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385" w:rsidRPr="00035770" w:rsidRDefault="00193385" w:rsidP="001744D9">
      <w:pPr>
        <w:pStyle w:val="ATITULO"/>
      </w:pPr>
    </w:p>
    <w:p w:rsidR="00193385" w:rsidRPr="00035770" w:rsidRDefault="00193385" w:rsidP="00193385">
      <w:pPr>
        <w:pStyle w:val="CabealhodoSumrio"/>
        <w:jc w:val="center"/>
        <w:rPr>
          <w:rFonts w:ascii="Times New Roman" w:hAnsi="Times New Roman" w:cs="Times New Roman"/>
          <w:color w:val="auto"/>
        </w:rPr>
      </w:pPr>
    </w:p>
    <w:p w:rsidR="00193385" w:rsidRPr="00035770" w:rsidRDefault="00193385" w:rsidP="00193385">
      <w:pPr>
        <w:pStyle w:val="CabealhodoSumrio"/>
        <w:jc w:val="center"/>
        <w:rPr>
          <w:rFonts w:ascii="Times New Roman" w:hAnsi="Times New Roman" w:cs="Times New Roman"/>
          <w:color w:val="auto"/>
        </w:rPr>
      </w:pPr>
    </w:p>
    <w:p w:rsidR="00193385" w:rsidRPr="00035770" w:rsidRDefault="00193385" w:rsidP="00193385">
      <w:pPr>
        <w:pStyle w:val="CabealhodoSumrio"/>
        <w:jc w:val="center"/>
        <w:rPr>
          <w:rFonts w:ascii="Times New Roman" w:hAnsi="Times New Roman" w:cs="Times New Roman"/>
          <w:color w:val="auto"/>
        </w:rPr>
      </w:pPr>
    </w:p>
    <w:p w:rsidR="00193385" w:rsidRPr="00035770" w:rsidRDefault="00193385" w:rsidP="00193385">
      <w:pPr>
        <w:pStyle w:val="CabealhodoSumrio"/>
        <w:jc w:val="center"/>
        <w:rPr>
          <w:rFonts w:ascii="Times New Roman" w:hAnsi="Times New Roman" w:cs="Times New Roman"/>
          <w:color w:val="auto"/>
        </w:rPr>
      </w:pPr>
    </w:p>
    <w:p w:rsidR="00193385" w:rsidRPr="00086EA4" w:rsidRDefault="00193385" w:rsidP="00193385">
      <w:pPr>
        <w:pStyle w:val="CabealhodoSumrio"/>
        <w:jc w:val="center"/>
        <w:rPr>
          <w:rFonts w:ascii="Times New Roman" w:hAnsi="Times New Roman" w:cs="Times New Roman"/>
          <w:color w:val="auto"/>
          <w:sz w:val="72"/>
          <w:szCs w:val="72"/>
        </w:rPr>
      </w:pPr>
      <w:r w:rsidRPr="00086EA4">
        <w:rPr>
          <w:rFonts w:ascii="Times New Roman" w:hAnsi="Times New Roman" w:cs="Times New Roman"/>
          <w:color w:val="auto"/>
          <w:sz w:val="72"/>
          <w:szCs w:val="72"/>
        </w:rPr>
        <w:t>DIREITO DO CONSUMIDOR NA MODERNIDADE</w:t>
      </w:r>
    </w:p>
    <w:p w:rsidR="00193385" w:rsidRDefault="00193385" w:rsidP="00193385">
      <w:pPr>
        <w:pStyle w:val="CabealhodoSumrio"/>
        <w:jc w:val="center"/>
        <w:rPr>
          <w:rFonts w:ascii="Times New Roman" w:hAnsi="Times New Roman" w:cs="Times New Roman"/>
          <w:color w:val="auto"/>
          <w:sz w:val="36"/>
          <w:szCs w:val="36"/>
        </w:rPr>
      </w:pPr>
      <w:r w:rsidRPr="00547FC6">
        <w:rPr>
          <w:rFonts w:ascii="Times New Roman" w:hAnsi="Times New Roman" w:cs="Times New Roman"/>
          <w:color w:val="auto"/>
          <w:sz w:val="36"/>
          <w:szCs w:val="36"/>
        </w:rPr>
        <w:t>(Resumos Expandidos)</w:t>
      </w:r>
    </w:p>
    <w:p w:rsidR="00B738BC" w:rsidRPr="00B738BC" w:rsidRDefault="00B738BC" w:rsidP="00B738BC">
      <w:pPr>
        <w:autoSpaceDE w:val="0"/>
        <w:autoSpaceDN w:val="0"/>
        <w:adjustRightInd w:val="0"/>
        <w:spacing w:after="0" w:line="240" w:lineRule="auto"/>
        <w:jc w:val="center"/>
        <w:rPr>
          <w:rFonts w:cs="Times New Roman"/>
          <w:b/>
          <w:sz w:val="18"/>
          <w:szCs w:val="18"/>
        </w:rPr>
      </w:pPr>
      <w:r w:rsidRPr="00B738BC">
        <w:rPr>
          <w:rFonts w:cs="Times New Roman"/>
          <w:b/>
          <w:sz w:val="18"/>
          <w:szCs w:val="18"/>
        </w:rPr>
        <w:t>ISBN 978-85-94029-23-2</w:t>
      </w:r>
    </w:p>
    <w:p w:rsidR="00193385" w:rsidRPr="00035770" w:rsidRDefault="00193385" w:rsidP="00193385">
      <w:pPr>
        <w:rPr>
          <w:rFonts w:cs="Times New Roman"/>
        </w:rPr>
      </w:pPr>
    </w:p>
    <w:p w:rsidR="00193385" w:rsidRPr="00086EA4" w:rsidRDefault="00193385" w:rsidP="00193385">
      <w:pPr>
        <w:tabs>
          <w:tab w:val="left" w:pos="8789"/>
          <w:tab w:val="left" w:pos="9639"/>
        </w:tabs>
        <w:ind w:right="1416"/>
        <w:jc w:val="right"/>
        <w:rPr>
          <w:rFonts w:cs="Times New Roman"/>
          <w:b/>
        </w:rPr>
      </w:pPr>
      <w:r w:rsidRPr="00086EA4">
        <w:rPr>
          <w:rFonts w:cs="Times New Roman"/>
          <w:b/>
        </w:rPr>
        <w:t>PLINIO LACERDA MARTINS</w:t>
      </w:r>
    </w:p>
    <w:p w:rsidR="00193385" w:rsidRPr="00086EA4" w:rsidRDefault="00193385" w:rsidP="00193385">
      <w:pPr>
        <w:tabs>
          <w:tab w:val="left" w:pos="8647"/>
        </w:tabs>
        <w:ind w:right="1416"/>
        <w:jc w:val="right"/>
        <w:rPr>
          <w:rFonts w:cs="Times New Roman"/>
          <w:b/>
        </w:rPr>
      </w:pPr>
      <w:r w:rsidRPr="00086EA4">
        <w:rPr>
          <w:rFonts w:cs="Times New Roman"/>
          <w:b/>
        </w:rPr>
        <w:t>EDSON ALVISI NEVES</w:t>
      </w:r>
    </w:p>
    <w:p w:rsidR="00193385" w:rsidRPr="00086EA4" w:rsidRDefault="00193385" w:rsidP="00193385">
      <w:pPr>
        <w:tabs>
          <w:tab w:val="left" w:pos="8647"/>
        </w:tabs>
        <w:ind w:right="1416"/>
        <w:jc w:val="right"/>
        <w:rPr>
          <w:rFonts w:cs="Times New Roman"/>
          <w:b/>
        </w:rPr>
      </w:pPr>
      <w:r w:rsidRPr="00086EA4">
        <w:rPr>
          <w:rFonts w:cs="Times New Roman"/>
          <w:b/>
        </w:rPr>
        <w:t>ANDRÉ HACL CASTRO</w:t>
      </w:r>
    </w:p>
    <w:p w:rsidR="00193385" w:rsidRDefault="00193385" w:rsidP="00193385">
      <w:pPr>
        <w:tabs>
          <w:tab w:val="left" w:pos="8647"/>
        </w:tabs>
        <w:ind w:right="1416"/>
        <w:jc w:val="right"/>
        <w:rPr>
          <w:rFonts w:cs="Times New Roman"/>
          <w:b/>
        </w:rPr>
      </w:pPr>
      <w:r w:rsidRPr="00086EA4">
        <w:rPr>
          <w:rFonts w:cs="Times New Roman"/>
          <w:b/>
        </w:rPr>
        <w:t xml:space="preserve">PAULA </w:t>
      </w:r>
      <w:r w:rsidR="001744D9">
        <w:rPr>
          <w:rFonts w:cs="Times New Roman"/>
          <w:b/>
        </w:rPr>
        <w:t xml:space="preserve">CRISTIANE PINTO </w:t>
      </w:r>
      <w:r w:rsidRPr="00086EA4">
        <w:rPr>
          <w:rFonts w:cs="Times New Roman"/>
          <w:b/>
        </w:rPr>
        <w:t>RAMADA</w:t>
      </w:r>
    </w:p>
    <w:p w:rsidR="001744D9" w:rsidRPr="001744D9" w:rsidRDefault="001744D9" w:rsidP="00B738BC">
      <w:pPr>
        <w:tabs>
          <w:tab w:val="left" w:pos="8647"/>
        </w:tabs>
        <w:spacing w:after="0" w:line="240" w:lineRule="auto"/>
        <w:ind w:right="1418"/>
        <w:jc w:val="right"/>
        <w:rPr>
          <w:rFonts w:cs="Times New Roman"/>
          <w:b/>
        </w:rPr>
      </w:pPr>
      <w:r w:rsidRPr="001744D9">
        <w:rPr>
          <w:b/>
        </w:rPr>
        <w:t>DONES MANOEL DE FREITAS NUNES DA SILVA</w:t>
      </w:r>
    </w:p>
    <w:p w:rsidR="00B738BC" w:rsidRDefault="00B738BC" w:rsidP="00B738BC">
      <w:pPr>
        <w:spacing w:after="0" w:line="240" w:lineRule="auto"/>
        <w:rPr>
          <w:rFonts w:cs="Times New Roman"/>
          <w:b/>
          <w:sz w:val="28"/>
          <w:szCs w:val="28"/>
        </w:rPr>
      </w:pPr>
    </w:p>
    <w:p w:rsidR="00193385" w:rsidRPr="00086EA4" w:rsidRDefault="00193385" w:rsidP="00193385">
      <w:pPr>
        <w:spacing w:after="0" w:line="240" w:lineRule="auto"/>
        <w:jc w:val="center"/>
        <w:rPr>
          <w:rFonts w:cs="Times New Roman"/>
          <w:b/>
          <w:sz w:val="28"/>
          <w:szCs w:val="28"/>
        </w:rPr>
      </w:pPr>
      <w:r w:rsidRPr="00086EA4">
        <w:rPr>
          <w:rFonts w:cs="Times New Roman"/>
          <w:b/>
          <w:sz w:val="28"/>
          <w:szCs w:val="28"/>
        </w:rPr>
        <w:t>NITERÓI/RJ</w:t>
      </w:r>
    </w:p>
    <w:p w:rsidR="00193385" w:rsidRPr="00086EA4" w:rsidRDefault="00193385" w:rsidP="00193385">
      <w:pPr>
        <w:spacing w:after="0" w:line="240" w:lineRule="auto"/>
        <w:jc w:val="center"/>
        <w:rPr>
          <w:rFonts w:cs="Times New Roman"/>
          <w:b/>
          <w:sz w:val="28"/>
          <w:szCs w:val="28"/>
        </w:rPr>
      </w:pPr>
      <w:r w:rsidRPr="00086EA4">
        <w:rPr>
          <w:rFonts w:cs="Times New Roman"/>
          <w:b/>
          <w:sz w:val="28"/>
          <w:szCs w:val="28"/>
        </w:rPr>
        <w:t>2019</w:t>
      </w:r>
    </w:p>
    <w:p w:rsidR="00193385" w:rsidRPr="00035770" w:rsidRDefault="00193385" w:rsidP="00193385">
      <w:pPr>
        <w:rPr>
          <w:rFonts w:cs="Times New Roman"/>
        </w:rPr>
        <w:sectPr w:rsidR="00193385" w:rsidRPr="00035770" w:rsidSect="001744D9">
          <w:headerReference w:type="even" r:id="rId9"/>
          <w:headerReference w:type="default" r:id="rId10"/>
          <w:footerReference w:type="even" r:id="rId11"/>
          <w:footerReference w:type="default" r:id="rId12"/>
          <w:headerReference w:type="first" r:id="rId13"/>
          <w:footerReference w:type="first" r:id="rId14"/>
          <w:pgSz w:w="11906" w:h="16838"/>
          <w:pgMar w:top="851" w:right="1134" w:bottom="851" w:left="1134" w:header="709" w:footer="709" w:gutter="0"/>
          <w:pgNumType w:start="1"/>
          <w:cols w:space="720"/>
          <w:titlePg/>
          <w:docGrid w:linePitch="299"/>
        </w:sect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pPr>
      <w:r w:rsidRPr="00035770">
        <w:rPr>
          <w:rFonts w:cs="Times New Roman"/>
          <w:sz w:val="44"/>
          <w:szCs w:val="44"/>
        </w:rPr>
        <w:t>DIREITO DO CONSUMIDOR NA MODERNIDADE</w:t>
      </w:r>
    </w:p>
    <w:p w:rsidR="00193385" w:rsidRDefault="00193385" w:rsidP="00193385">
      <w:pPr>
        <w:jc w:val="center"/>
        <w:rPr>
          <w:rFonts w:cs="Times New Roman"/>
          <w:sz w:val="44"/>
          <w:szCs w:val="44"/>
        </w:rPr>
      </w:pPr>
      <w:r w:rsidRPr="00035770">
        <w:rPr>
          <w:rFonts w:cs="Times New Roman"/>
          <w:sz w:val="44"/>
          <w:szCs w:val="44"/>
        </w:rPr>
        <w:t>(Resumos Expandidos)</w:t>
      </w:r>
    </w:p>
    <w:p w:rsidR="00B738BC" w:rsidRPr="00B738BC" w:rsidRDefault="00B738BC" w:rsidP="00B738BC">
      <w:pPr>
        <w:autoSpaceDE w:val="0"/>
        <w:autoSpaceDN w:val="0"/>
        <w:adjustRightInd w:val="0"/>
        <w:spacing w:after="0" w:line="240" w:lineRule="auto"/>
        <w:jc w:val="center"/>
        <w:rPr>
          <w:rFonts w:cs="Times New Roman"/>
          <w:sz w:val="28"/>
          <w:szCs w:val="28"/>
        </w:rPr>
      </w:pPr>
      <w:r w:rsidRPr="00B738BC">
        <w:rPr>
          <w:rFonts w:cs="Times New Roman"/>
          <w:sz w:val="28"/>
          <w:szCs w:val="28"/>
        </w:rPr>
        <w:t>ISBN 978-85-94029-23-2</w:t>
      </w:r>
    </w:p>
    <w:p w:rsidR="00B738BC" w:rsidRPr="00035770" w:rsidRDefault="00B738BC" w:rsidP="00193385">
      <w:pPr>
        <w:jc w:val="center"/>
        <w:rPr>
          <w:rFonts w:cs="Times New Roman"/>
          <w:sz w:val="44"/>
          <w:szCs w:val="44"/>
        </w:rPr>
      </w:pPr>
    </w:p>
    <w:p w:rsidR="00193385" w:rsidRPr="00035770" w:rsidRDefault="00193385" w:rsidP="00193385">
      <w:pPr>
        <w:jc w:val="center"/>
        <w:rPr>
          <w:rFonts w:cs="Times New Roman"/>
          <w:sz w:val="44"/>
          <w:szCs w:val="44"/>
        </w:rPr>
      </w:pPr>
    </w:p>
    <w:p w:rsidR="00193385" w:rsidRPr="00035770" w:rsidRDefault="00193385" w:rsidP="00193385">
      <w:pPr>
        <w:jc w:val="center"/>
        <w:rPr>
          <w:rFonts w:cs="Times New Roman"/>
          <w:sz w:val="44"/>
          <w:szCs w:val="44"/>
        </w:rPr>
        <w:sectPr w:rsidR="00193385" w:rsidRPr="00035770" w:rsidSect="002B664A">
          <w:pgSz w:w="11906" w:h="16838"/>
          <w:pgMar w:top="1701" w:right="1134" w:bottom="1134" w:left="1701" w:header="709" w:footer="709" w:gutter="0"/>
          <w:pgNumType w:start="1"/>
          <w:cols w:space="720"/>
          <w:titlePg/>
          <w:docGrid w:linePitch="299"/>
        </w:sectPr>
      </w:pPr>
    </w:p>
    <w:p w:rsidR="00193385" w:rsidRDefault="00193385" w:rsidP="00193385">
      <w:pPr>
        <w:spacing w:after="0" w:line="240" w:lineRule="auto"/>
        <w:jc w:val="center"/>
        <w:rPr>
          <w:rFonts w:cs="Times New Roman"/>
          <w:sz w:val="44"/>
          <w:szCs w:val="44"/>
        </w:rPr>
      </w:pPr>
    </w:p>
    <w:p w:rsidR="00193385" w:rsidRPr="00086EA4" w:rsidRDefault="00193385" w:rsidP="00193385">
      <w:pPr>
        <w:spacing w:after="0"/>
        <w:jc w:val="center"/>
        <w:rPr>
          <w:rFonts w:cs="Times New Roman"/>
          <w:b/>
          <w:sz w:val="44"/>
          <w:szCs w:val="44"/>
        </w:rPr>
      </w:pPr>
      <w:r w:rsidRPr="00086EA4">
        <w:rPr>
          <w:rFonts w:cs="Times New Roman"/>
          <w:b/>
          <w:sz w:val="44"/>
          <w:szCs w:val="44"/>
        </w:rPr>
        <w:t>PLINIO LACERDA MARTINS</w:t>
      </w:r>
    </w:p>
    <w:p w:rsidR="00193385" w:rsidRDefault="00193385" w:rsidP="00193385">
      <w:pPr>
        <w:spacing w:after="0"/>
        <w:jc w:val="center"/>
        <w:rPr>
          <w:rFonts w:cs="Times New Roman"/>
          <w:b/>
          <w:sz w:val="44"/>
          <w:szCs w:val="44"/>
        </w:rPr>
      </w:pPr>
      <w:r w:rsidRPr="00086EA4">
        <w:rPr>
          <w:rFonts w:cs="Times New Roman"/>
          <w:b/>
          <w:sz w:val="44"/>
          <w:szCs w:val="44"/>
        </w:rPr>
        <w:t xml:space="preserve">EDSON ALVISI NEVES </w:t>
      </w:r>
    </w:p>
    <w:p w:rsidR="00193385" w:rsidRPr="00086EA4" w:rsidRDefault="00193385" w:rsidP="00193385">
      <w:pPr>
        <w:spacing w:after="0"/>
        <w:jc w:val="center"/>
        <w:rPr>
          <w:rFonts w:cs="Times New Roman"/>
          <w:b/>
          <w:sz w:val="44"/>
          <w:szCs w:val="44"/>
        </w:rPr>
      </w:pPr>
      <w:r w:rsidRPr="00086EA4">
        <w:rPr>
          <w:rFonts w:cs="Times New Roman"/>
          <w:b/>
          <w:sz w:val="44"/>
          <w:szCs w:val="44"/>
        </w:rPr>
        <w:t>ANDRÉ HACL CASTRO</w:t>
      </w:r>
    </w:p>
    <w:p w:rsidR="001744D9" w:rsidRDefault="00193385" w:rsidP="001744D9">
      <w:pPr>
        <w:spacing w:after="0"/>
        <w:jc w:val="center"/>
        <w:rPr>
          <w:rFonts w:cs="Times New Roman"/>
          <w:b/>
          <w:sz w:val="44"/>
          <w:szCs w:val="44"/>
        </w:rPr>
      </w:pPr>
      <w:r w:rsidRPr="00086EA4">
        <w:rPr>
          <w:rFonts w:cs="Times New Roman"/>
          <w:b/>
          <w:sz w:val="44"/>
          <w:szCs w:val="44"/>
        </w:rPr>
        <w:t xml:space="preserve">PAULA </w:t>
      </w:r>
      <w:r w:rsidR="001744D9">
        <w:rPr>
          <w:rFonts w:cs="Times New Roman"/>
          <w:b/>
          <w:sz w:val="44"/>
          <w:szCs w:val="44"/>
        </w:rPr>
        <w:t xml:space="preserve">CRISTIANE PINTO </w:t>
      </w:r>
      <w:r w:rsidRPr="00086EA4">
        <w:rPr>
          <w:rFonts w:cs="Times New Roman"/>
          <w:b/>
          <w:sz w:val="44"/>
          <w:szCs w:val="44"/>
        </w:rPr>
        <w:t>RAMADA</w:t>
      </w:r>
    </w:p>
    <w:p w:rsidR="001744D9" w:rsidRPr="001744D9" w:rsidRDefault="001744D9" w:rsidP="001744D9">
      <w:pPr>
        <w:spacing w:after="0"/>
        <w:jc w:val="center"/>
        <w:rPr>
          <w:rFonts w:cs="Times New Roman"/>
          <w:b/>
          <w:sz w:val="44"/>
          <w:szCs w:val="44"/>
        </w:rPr>
      </w:pPr>
      <w:r w:rsidRPr="001744D9">
        <w:rPr>
          <w:b/>
          <w:sz w:val="44"/>
          <w:szCs w:val="44"/>
        </w:rPr>
        <w:t>DONES MANOEL</w:t>
      </w:r>
      <w:r>
        <w:rPr>
          <w:b/>
          <w:sz w:val="44"/>
          <w:szCs w:val="44"/>
        </w:rPr>
        <w:t xml:space="preserve"> </w:t>
      </w:r>
      <w:r w:rsidRPr="001744D9">
        <w:rPr>
          <w:b/>
          <w:sz w:val="44"/>
          <w:szCs w:val="44"/>
        </w:rPr>
        <w:t>NUNES DA SILVA</w:t>
      </w:r>
    </w:p>
    <w:p w:rsidR="001744D9" w:rsidRPr="00086EA4" w:rsidRDefault="001744D9" w:rsidP="00193385">
      <w:pPr>
        <w:spacing w:after="0"/>
        <w:jc w:val="center"/>
        <w:rPr>
          <w:rFonts w:cs="Times New Roman"/>
          <w:b/>
          <w:sz w:val="44"/>
          <w:szCs w:val="44"/>
        </w:rPr>
      </w:pPr>
    </w:p>
    <w:p w:rsidR="00193385" w:rsidRPr="00035770" w:rsidRDefault="00193385" w:rsidP="00193385">
      <w:pPr>
        <w:spacing w:after="0" w:line="240" w:lineRule="auto"/>
        <w:jc w:val="center"/>
        <w:rPr>
          <w:rFonts w:cs="Times New Roman"/>
          <w:sz w:val="44"/>
          <w:szCs w:val="44"/>
        </w:rPr>
      </w:pPr>
      <w:r w:rsidRPr="00035770">
        <w:rPr>
          <w:rFonts w:cs="Times New Roman"/>
          <w:sz w:val="44"/>
          <w:szCs w:val="44"/>
        </w:rPr>
        <w:t xml:space="preserve"> (Organizadores)</w:t>
      </w:r>
    </w:p>
    <w:p w:rsidR="00193385" w:rsidRDefault="00193385" w:rsidP="00193385">
      <w:pPr>
        <w:spacing w:after="0" w:line="240" w:lineRule="auto"/>
        <w:jc w:val="center"/>
        <w:rPr>
          <w:rFonts w:cs="Times New Roman"/>
          <w:sz w:val="44"/>
          <w:szCs w:val="44"/>
        </w:rPr>
      </w:pPr>
    </w:p>
    <w:p w:rsidR="001744D9" w:rsidRDefault="001744D9" w:rsidP="00193385">
      <w:pPr>
        <w:spacing w:after="0" w:line="240" w:lineRule="auto"/>
        <w:jc w:val="center"/>
        <w:rPr>
          <w:rFonts w:cs="Times New Roman"/>
          <w:sz w:val="44"/>
          <w:szCs w:val="44"/>
        </w:rPr>
      </w:pPr>
    </w:p>
    <w:p w:rsidR="001744D9" w:rsidRPr="00035770" w:rsidRDefault="001744D9" w:rsidP="00193385">
      <w:pPr>
        <w:spacing w:after="0" w:line="240" w:lineRule="auto"/>
        <w:jc w:val="center"/>
        <w:rPr>
          <w:rFonts w:cs="Times New Roman"/>
          <w:sz w:val="44"/>
          <w:szCs w:val="44"/>
        </w:rPr>
      </w:pPr>
    </w:p>
    <w:p w:rsidR="00193385" w:rsidRPr="00035770" w:rsidRDefault="00193385" w:rsidP="00193385">
      <w:pPr>
        <w:spacing w:after="0" w:line="240" w:lineRule="auto"/>
        <w:jc w:val="center"/>
        <w:rPr>
          <w:rFonts w:cs="Times New Roman"/>
          <w:sz w:val="44"/>
          <w:szCs w:val="44"/>
        </w:rPr>
      </w:pPr>
    </w:p>
    <w:p w:rsidR="00193385" w:rsidRPr="00035770" w:rsidRDefault="00193385" w:rsidP="00193385">
      <w:pPr>
        <w:jc w:val="center"/>
        <w:rPr>
          <w:rFonts w:cs="Times New Roman"/>
          <w:sz w:val="44"/>
          <w:szCs w:val="44"/>
        </w:rPr>
      </w:pPr>
      <w:r w:rsidRPr="00035770">
        <w:rPr>
          <w:rFonts w:cs="Times New Roman"/>
          <w:sz w:val="44"/>
          <w:szCs w:val="44"/>
        </w:rPr>
        <w:t>DIREITO DO CONSUMIDOR NA MODERNIDADE</w:t>
      </w:r>
    </w:p>
    <w:p w:rsidR="00193385" w:rsidRPr="00035770" w:rsidRDefault="00193385" w:rsidP="00193385">
      <w:pPr>
        <w:jc w:val="center"/>
        <w:rPr>
          <w:rFonts w:cs="Times New Roman"/>
          <w:sz w:val="44"/>
          <w:szCs w:val="44"/>
        </w:rPr>
      </w:pPr>
      <w:r w:rsidRPr="00035770">
        <w:rPr>
          <w:rFonts w:cs="Times New Roman"/>
          <w:sz w:val="44"/>
          <w:szCs w:val="44"/>
        </w:rPr>
        <w:t>(Resumos Expandidos)</w:t>
      </w:r>
    </w:p>
    <w:p w:rsidR="001744D9" w:rsidRDefault="001744D9" w:rsidP="00193385">
      <w:pPr>
        <w:spacing w:after="0" w:line="240" w:lineRule="auto"/>
        <w:jc w:val="center"/>
        <w:rPr>
          <w:rFonts w:cs="Times New Roman"/>
          <w:sz w:val="44"/>
          <w:szCs w:val="44"/>
        </w:rPr>
      </w:pPr>
    </w:p>
    <w:p w:rsidR="001744D9" w:rsidRDefault="001744D9" w:rsidP="00193385">
      <w:pPr>
        <w:spacing w:after="0" w:line="240" w:lineRule="auto"/>
        <w:jc w:val="center"/>
        <w:rPr>
          <w:rFonts w:cs="Times New Roman"/>
          <w:sz w:val="44"/>
          <w:szCs w:val="44"/>
        </w:rPr>
      </w:pPr>
    </w:p>
    <w:p w:rsidR="001744D9" w:rsidRDefault="001744D9" w:rsidP="00193385">
      <w:pPr>
        <w:spacing w:after="0" w:line="240" w:lineRule="auto"/>
        <w:jc w:val="center"/>
        <w:rPr>
          <w:rFonts w:cs="Times New Roman"/>
          <w:sz w:val="44"/>
          <w:szCs w:val="44"/>
        </w:rPr>
      </w:pPr>
    </w:p>
    <w:p w:rsidR="001744D9" w:rsidRDefault="001744D9" w:rsidP="00193385">
      <w:pPr>
        <w:spacing w:after="0" w:line="240" w:lineRule="auto"/>
        <w:jc w:val="center"/>
        <w:rPr>
          <w:rFonts w:cs="Times New Roman"/>
          <w:sz w:val="44"/>
          <w:szCs w:val="44"/>
        </w:rPr>
      </w:pPr>
    </w:p>
    <w:p w:rsidR="001744D9" w:rsidRDefault="001744D9" w:rsidP="00193385">
      <w:pPr>
        <w:spacing w:after="0" w:line="240" w:lineRule="auto"/>
        <w:jc w:val="center"/>
        <w:rPr>
          <w:rFonts w:cs="Times New Roman"/>
          <w:sz w:val="44"/>
          <w:szCs w:val="44"/>
        </w:rPr>
      </w:pPr>
    </w:p>
    <w:p w:rsidR="00193385" w:rsidRPr="00035770" w:rsidRDefault="00193385" w:rsidP="00193385">
      <w:pPr>
        <w:spacing w:after="0" w:line="240" w:lineRule="auto"/>
        <w:jc w:val="center"/>
        <w:rPr>
          <w:rFonts w:cs="Times New Roman"/>
          <w:sz w:val="44"/>
          <w:szCs w:val="44"/>
        </w:rPr>
      </w:pPr>
      <w:r w:rsidRPr="00035770">
        <w:rPr>
          <w:rFonts w:cs="Times New Roman"/>
          <w:sz w:val="44"/>
          <w:szCs w:val="44"/>
        </w:rPr>
        <w:t>NITERÓI – RJ</w:t>
      </w:r>
    </w:p>
    <w:p w:rsidR="00193385" w:rsidRDefault="00193385" w:rsidP="00193385">
      <w:pPr>
        <w:spacing w:after="0" w:line="240" w:lineRule="auto"/>
        <w:jc w:val="center"/>
      </w:pPr>
      <w:r>
        <w:rPr>
          <w:rFonts w:cs="Times New Roman"/>
          <w:sz w:val="44"/>
          <w:szCs w:val="44"/>
        </w:rPr>
        <w:t>2019</w:t>
      </w:r>
    </w:p>
    <w:p w:rsidR="00035770" w:rsidRPr="00035770" w:rsidRDefault="00035770" w:rsidP="00035770">
      <w:pPr>
        <w:pStyle w:val="CabealhodoSumrio"/>
        <w:jc w:val="center"/>
        <w:rPr>
          <w:rFonts w:ascii="Times New Roman" w:hAnsi="Times New Roman" w:cs="Times New Roman"/>
          <w:color w:val="auto"/>
        </w:rPr>
      </w:pPr>
    </w:p>
    <w:p w:rsidR="00035770" w:rsidRPr="00035770" w:rsidRDefault="00035770" w:rsidP="00035770">
      <w:pPr>
        <w:pStyle w:val="CabealhodoSumrio"/>
        <w:jc w:val="center"/>
        <w:rPr>
          <w:rFonts w:ascii="Times New Roman" w:hAnsi="Times New Roman" w:cs="Times New Roman"/>
          <w:color w:val="auto"/>
        </w:rPr>
      </w:pPr>
    </w:p>
    <w:p w:rsidR="00035770" w:rsidRPr="00035770" w:rsidRDefault="00035770" w:rsidP="00035770">
      <w:pPr>
        <w:pStyle w:val="CabealhodoSumrio"/>
        <w:jc w:val="center"/>
        <w:rPr>
          <w:rFonts w:ascii="Times New Roman" w:hAnsi="Times New Roman" w:cs="Times New Roman"/>
          <w:color w:val="auto"/>
        </w:rPr>
      </w:pPr>
    </w:p>
    <w:p w:rsidR="00035770" w:rsidRPr="00035770" w:rsidRDefault="00035770" w:rsidP="00035770">
      <w:pPr>
        <w:pStyle w:val="CabealhodoSumrio"/>
        <w:jc w:val="center"/>
        <w:rPr>
          <w:rFonts w:ascii="Times New Roman" w:hAnsi="Times New Roman" w:cs="Times New Roman"/>
          <w:color w:val="auto"/>
        </w:rPr>
      </w:pPr>
    </w:p>
    <w:p w:rsidR="00035770" w:rsidRPr="00035770" w:rsidRDefault="00A250B8" w:rsidP="00035770">
      <w:pPr>
        <w:autoSpaceDE w:val="0"/>
        <w:autoSpaceDN w:val="0"/>
        <w:adjustRightInd w:val="0"/>
        <w:spacing w:after="0" w:line="240" w:lineRule="auto"/>
        <w:rPr>
          <w:rFonts w:cs="Times New Roman"/>
          <w:sz w:val="20"/>
          <w:szCs w:val="20"/>
        </w:rPr>
      </w:pPr>
      <w:r>
        <w:rPr>
          <w:rFonts w:cs="Times New Roman"/>
          <w:sz w:val="20"/>
          <w:szCs w:val="20"/>
        </w:rPr>
        <w:t xml:space="preserve">© </w:t>
      </w:r>
      <w:proofErr w:type="gramStart"/>
      <w:r>
        <w:rPr>
          <w:rFonts w:cs="Times New Roman"/>
          <w:sz w:val="20"/>
          <w:szCs w:val="20"/>
        </w:rPr>
        <w:t>2019</w:t>
      </w:r>
      <w:r w:rsidR="00035770" w:rsidRPr="00035770">
        <w:rPr>
          <w:rFonts w:cs="Times New Roman"/>
          <w:sz w:val="20"/>
          <w:szCs w:val="20"/>
        </w:rPr>
        <w:t xml:space="preserve"> Plínio Lacerda Martins</w:t>
      </w:r>
      <w:proofErr w:type="gramEnd"/>
      <w:r w:rsidR="00035770" w:rsidRPr="00035770">
        <w:rPr>
          <w:rFonts w:cs="Times New Roman"/>
          <w:sz w:val="20"/>
          <w:szCs w:val="20"/>
        </w:rPr>
        <w:t xml:space="preserve">; André Hacl Castro; Paula </w:t>
      </w:r>
      <w:r w:rsidR="0067171F">
        <w:rPr>
          <w:rFonts w:cs="Times New Roman"/>
          <w:sz w:val="20"/>
          <w:szCs w:val="20"/>
        </w:rPr>
        <w:t xml:space="preserve">Cristiane Pìnto </w:t>
      </w:r>
      <w:r w:rsidR="00035770" w:rsidRPr="00035770">
        <w:rPr>
          <w:rFonts w:cs="Times New Roman"/>
          <w:sz w:val="20"/>
          <w:szCs w:val="20"/>
        </w:rPr>
        <w:t>Ramada; Edson Alvisi Neves</w:t>
      </w:r>
      <w:r w:rsidR="0067171F">
        <w:rPr>
          <w:rFonts w:cs="Times New Roman"/>
          <w:sz w:val="20"/>
          <w:szCs w:val="20"/>
        </w:rPr>
        <w:t xml:space="preserve">; </w:t>
      </w:r>
    </w:p>
    <w:p w:rsidR="00035770" w:rsidRPr="00035770" w:rsidRDefault="0067171F" w:rsidP="00035770">
      <w:pPr>
        <w:autoSpaceDE w:val="0"/>
        <w:autoSpaceDN w:val="0"/>
        <w:adjustRightInd w:val="0"/>
        <w:spacing w:after="0" w:line="240" w:lineRule="auto"/>
        <w:rPr>
          <w:rFonts w:cs="Times New Roman"/>
          <w:sz w:val="20"/>
          <w:szCs w:val="20"/>
        </w:rPr>
      </w:pPr>
      <w:r w:rsidRPr="0067171F">
        <w:rPr>
          <w:sz w:val="20"/>
          <w:szCs w:val="20"/>
        </w:rPr>
        <w:t>Dones Manoel De Freitas Nunes Da Silva</w:t>
      </w:r>
      <w:r w:rsidRPr="00035770">
        <w:rPr>
          <w:rFonts w:cs="Times New Roman"/>
          <w:sz w:val="20"/>
          <w:szCs w:val="20"/>
        </w:rPr>
        <w:t xml:space="preserve"> </w:t>
      </w:r>
      <w:r w:rsidR="00035770" w:rsidRPr="00035770">
        <w:rPr>
          <w:rFonts w:cs="Times New Roman"/>
          <w:sz w:val="20"/>
          <w:szCs w:val="20"/>
        </w:rPr>
        <w:t>© Direitos de Publicação</w:t>
      </w:r>
    </w:p>
    <w:p w:rsidR="00035770" w:rsidRPr="00035770" w:rsidRDefault="00035770" w:rsidP="00035770">
      <w:pPr>
        <w:autoSpaceDE w:val="0"/>
        <w:autoSpaceDN w:val="0"/>
        <w:adjustRightInd w:val="0"/>
        <w:spacing w:after="0" w:line="240" w:lineRule="auto"/>
        <w:rPr>
          <w:rFonts w:cs="Times New Roman"/>
          <w:sz w:val="20"/>
          <w:szCs w:val="20"/>
        </w:rPr>
      </w:pPr>
      <w:r w:rsidRPr="00035770">
        <w:rPr>
          <w:rFonts w:cs="Times New Roman"/>
          <w:sz w:val="20"/>
          <w:szCs w:val="20"/>
        </w:rPr>
        <w:t>Editora</w:t>
      </w:r>
      <w:r w:rsidR="00A250B8">
        <w:rPr>
          <w:rFonts w:cs="Times New Roman"/>
          <w:sz w:val="20"/>
          <w:szCs w:val="20"/>
        </w:rPr>
        <w:t xml:space="preserve"> UFF</w:t>
      </w:r>
      <w:r w:rsidRPr="00035770">
        <w:rPr>
          <w:rFonts w:cs="Times New Roman"/>
          <w:sz w:val="20"/>
          <w:szCs w:val="20"/>
        </w:rPr>
        <w:t xml:space="preserve"> </w:t>
      </w:r>
    </w:p>
    <w:p w:rsidR="00035770" w:rsidRPr="00035770" w:rsidRDefault="00035770" w:rsidP="00035770">
      <w:pPr>
        <w:autoSpaceDE w:val="0"/>
        <w:autoSpaceDN w:val="0"/>
        <w:adjustRightInd w:val="0"/>
        <w:spacing w:after="0" w:line="240" w:lineRule="auto"/>
        <w:rPr>
          <w:rFonts w:cs="Times New Roman"/>
          <w:sz w:val="16"/>
          <w:szCs w:val="16"/>
        </w:rPr>
      </w:pPr>
      <w:r w:rsidRPr="00035770">
        <w:rPr>
          <w:rFonts w:cs="Times New Roman"/>
          <w:sz w:val="20"/>
          <w:szCs w:val="20"/>
        </w:rPr>
        <w:t>E</w:t>
      </w:r>
      <w:r w:rsidRPr="00035770">
        <w:rPr>
          <w:rFonts w:cs="Times New Roman"/>
          <w:sz w:val="16"/>
          <w:szCs w:val="16"/>
        </w:rPr>
        <w:t>DITORAÇÃO</w:t>
      </w:r>
      <w:r w:rsidRPr="00035770">
        <w:rPr>
          <w:rFonts w:cs="Times New Roman"/>
          <w:sz w:val="20"/>
          <w:szCs w:val="20"/>
        </w:rPr>
        <w:t>, P</w:t>
      </w:r>
      <w:r w:rsidRPr="00035770">
        <w:rPr>
          <w:rFonts w:cs="Times New Roman"/>
          <w:sz w:val="16"/>
          <w:szCs w:val="16"/>
        </w:rPr>
        <w:t xml:space="preserve">ADRONIZAÇÃO E </w:t>
      </w:r>
      <w:r w:rsidRPr="00035770">
        <w:rPr>
          <w:rFonts w:cs="Times New Roman"/>
          <w:sz w:val="20"/>
          <w:szCs w:val="20"/>
        </w:rPr>
        <w:t>F</w:t>
      </w:r>
      <w:r w:rsidRPr="00035770">
        <w:rPr>
          <w:rFonts w:cs="Times New Roman"/>
          <w:sz w:val="16"/>
          <w:szCs w:val="16"/>
        </w:rPr>
        <w:t xml:space="preserve">ORMATAÇÃO DE </w:t>
      </w:r>
      <w:proofErr w:type="gramStart"/>
      <w:r w:rsidRPr="00035770">
        <w:rPr>
          <w:rFonts w:cs="Times New Roman"/>
          <w:sz w:val="20"/>
          <w:szCs w:val="20"/>
        </w:rPr>
        <w:t>T</w:t>
      </w:r>
      <w:r w:rsidRPr="00035770">
        <w:rPr>
          <w:rFonts w:cs="Times New Roman"/>
          <w:sz w:val="16"/>
          <w:szCs w:val="16"/>
        </w:rPr>
        <w:t>EXTO</w:t>
      </w:r>
      <w:proofErr w:type="gramEnd"/>
    </w:p>
    <w:p w:rsidR="00035770" w:rsidRPr="00035770" w:rsidRDefault="00035770" w:rsidP="00035770">
      <w:pPr>
        <w:autoSpaceDE w:val="0"/>
        <w:autoSpaceDN w:val="0"/>
        <w:adjustRightInd w:val="0"/>
        <w:spacing w:after="0" w:line="240" w:lineRule="auto"/>
        <w:rPr>
          <w:rFonts w:cs="Times New Roman"/>
          <w:sz w:val="20"/>
          <w:szCs w:val="20"/>
        </w:rPr>
      </w:pPr>
      <w:r w:rsidRPr="00035770">
        <w:rPr>
          <w:rFonts w:cs="Times New Roman"/>
          <w:sz w:val="20"/>
          <w:szCs w:val="20"/>
        </w:rPr>
        <w:t>André Hacl Castro</w:t>
      </w:r>
    </w:p>
    <w:p w:rsidR="00035770" w:rsidRPr="00035770" w:rsidRDefault="00035770" w:rsidP="00035770">
      <w:pPr>
        <w:autoSpaceDE w:val="0"/>
        <w:autoSpaceDN w:val="0"/>
        <w:adjustRightInd w:val="0"/>
        <w:spacing w:after="0" w:line="240" w:lineRule="auto"/>
        <w:rPr>
          <w:rFonts w:cs="Times New Roman"/>
          <w:sz w:val="16"/>
          <w:szCs w:val="16"/>
        </w:rPr>
      </w:pPr>
      <w:r w:rsidRPr="00035770">
        <w:rPr>
          <w:rFonts w:cs="Times New Roman"/>
          <w:sz w:val="20"/>
          <w:szCs w:val="20"/>
        </w:rPr>
        <w:t>C</w:t>
      </w:r>
      <w:r w:rsidRPr="00035770">
        <w:rPr>
          <w:rFonts w:cs="Times New Roman"/>
          <w:sz w:val="16"/>
          <w:szCs w:val="16"/>
        </w:rPr>
        <w:t>APA</w:t>
      </w:r>
    </w:p>
    <w:p w:rsidR="00035770" w:rsidRPr="00035770" w:rsidRDefault="00035770" w:rsidP="00035770">
      <w:pPr>
        <w:autoSpaceDE w:val="0"/>
        <w:autoSpaceDN w:val="0"/>
        <w:adjustRightInd w:val="0"/>
        <w:spacing w:after="0" w:line="240" w:lineRule="auto"/>
        <w:rPr>
          <w:rFonts w:cs="Times New Roman"/>
          <w:sz w:val="20"/>
          <w:szCs w:val="20"/>
        </w:rPr>
      </w:pP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____________________________________________________________________________________</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D363</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MARTINS, Plínio Lacerda; CASTRO, André Hacl; RAMADA, Paula</w:t>
      </w:r>
      <w:r w:rsidR="00A250B8">
        <w:rPr>
          <w:rFonts w:cs="Times New Roman"/>
          <w:sz w:val="18"/>
          <w:szCs w:val="18"/>
        </w:rPr>
        <w:t xml:space="preserve"> Cristiane Pinto</w:t>
      </w:r>
      <w:r w:rsidRPr="00035770">
        <w:rPr>
          <w:rFonts w:cs="Times New Roman"/>
          <w:sz w:val="18"/>
          <w:szCs w:val="18"/>
        </w:rPr>
        <w:t>; NEVES, Edson Alvisi</w:t>
      </w:r>
      <w:r w:rsidR="0067171F">
        <w:rPr>
          <w:rFonts w:cs="Times New Roman"/>
          <w:sz w:val="18"/>
          <w:szCs w:val="18"/>
        </w:rPr>
        <w:t xml:space="preserve">, </w:t>
      </w:r>
      <w:r w:rsidR="0067171F" w:rsidRPr="0067171F">
        <w:rPr>
          <w:sz w:val="20"/>
          <w:szCs w:val="20"/>
        </w:rPr>
        <w:t xml:space="preserve">NUNES </w:t>
      </w:r>
      <w:r w:rsidR="0067171F">
        <w:rPr>
          <w:sz w:val="20"/>
          <w:szCs w:val="20"/>
        </w:rPr>
        <w:t>D</w:t>
      </w:r>
      <w:r w:rsidR="0067171F" w:rsidRPr="0067171F">
        <w:rPr>
          <w:sz w:val="20"/>
          <w:szCs w:val="20"/>
        </w:rPr>
        <w:t>A SILVA</w:t>
      </w:r>
      <w:r w:rsidR="0067171F">
        <w:rPr>
          <w:rFonts w:cs="Times New Roman"/>
          <w:sz w:val="18"/>
          <w:szCs w:val="18"/>
        </w:rPr>
        <w:t xml:space="preserve">, </w:t>
      </w:r>
      <w:r w:rsidR="00A250B8">
        <w:rPr>
          <w:sz w:val="20"/>
          <w:szCs w:val="20"/>
        </w:rPr>
        <w:t>Dones Manoel d</w:t>
      </w:r>
      <w:r w:rsidR="0067171F" w:rsidRPr="0067171F">
        <w:rPr>
          <w:sz w:val="20"/>
          <w:szCs w:val="20"/>
        </w:rPr>
        <w:t>e Freitas</w:t>
      </w:r>
      <w:r w:rsidR="0067171F">
        <w:rPr>
          <w:sz w:val="20"/>
          <w:szCs w:val="20"/>
        </w:rPr>
        <w:t xml:space="preserve">. </w:t>
      </w:r>
      <w:r w:rsidRPr="00035770">
        <w:rPr>
          <w:rFonts w:cs="Times New Roman"/>
          <w:sz w:val="18"/>
          <w:szCs w:val="18"/>
        </w:rPr>
        <w:t>Direito do Consumidor na Modernidade (Resumos Expandidos) / 2018 Plínio Lacerda Martins; André Hacl Castro; Paula Ramada; Edson Alvisi</w:t>
      </w:r>
      <w:r w:rsidR="00A250B8">
        <w:rPr>
          <w:rFonts w:cs="Times New Roman"/>
          <w:sz w:val="18"/>
          <w:szCs w:val="18"/>
        </w:rPr>
        <w:t xml:space="preserve"> Neves. </w:t>
      </w:r>
      <w:r w:rsidRPr="00035770">
        <w:rPr>
          <w:rFonts w:cs="Times New Roman"/>
          <w:sz w:val="18"/>
          <w:szCs w:val="18"/>
        </w:rPr>
        <w:t>Niterói, RJ: Editora, 2018.</w:t>
      </w:r>
    </w:p>
    <w:p w:rsid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 xml:space="preserve">ISBN </w:t>
      </w:r>
      <w:r w:rsidR="00A250B8" w:rsidRPr="00A250B8">
        <w:rPr>
          <w:rFonts w:cs="Times New Roman"/>
          <w:sz w:val="18"/>
          <w:szCs w:val="18"/>
        </w:rPr>
        <w:t>978-85-94029-23-2</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1. Direito. 2. Direito do Consumidor. 3. Modernidade. 4. Cidadania. 5.</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Estado de Direito. I. Título.</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CDU-340</w:t>
      </w:r>
    </w:p>
    <w:p w:rsidR="00035770" w:rsidRPr="00035770" w:rsidRDefault="00035770" w:rsidP="00035770">
      <w:pPr>
        <w:autoSpaceDE w:val="0"/>
        <w:autoSpaceDN w:val="0"/>
        <w:adjustRightInd w:val="0"/>
        <w:spacing w:after="0" w:line="240" w:lineRule="auto"/>
        <w:rPr>
          <w:rFonts w:cs="Times New Roman"/>
          <w:sz w:val="18"/>
          <w:szCs w:val="18"/>
        </w:rPr>
      </w:pPr>
      <w:r w:rsidRPr="00035770">
        <w:rPr>
          <w:rFonts w:cs="Times New Roman"/>
          <w:sz w:val="18"/>
          <w:szCs w:val="18"/>
        </w:rPr>
        <w:t>____________________________________________________________________________________</w:t>
      </w:r>
    </w:p>
    <w:p w:rsidR="00035770" w:rsidRPr="00035770" w:rsidRDefault="00035770" w:rsidP="00035770">
      <w:pPr>
        <w:autoSpaceDE w:val="0"/>
        <w:autoSpaceDN w:val="0"/>
        <w:adjustRightInd w:val="0"/>
        <w:spacing w:after="0" w:line="240" w:lineRule="auto"/>
        <w:rPr>
          <w:rFonts w:cs="Times New Roman"/>
          <w:sz w:val="16"/>
          <w:szCs w:val="16"/>
        </w:rPr>
      </w:pPr>
      <w:r w:rsidRPr="00035770">
        <w:rPr>
          <w:rFonts w:cs="Times New Roman"/>
          <w:sz w:val="16"/>
          <w:szCs w:val="16"/>
        </w:rPr>
        <w:t>O conteúdo dos capítulos apresentados neste livro é de responsabilidade de seus autores.</w:t>
      </w:r>
    </w:p>
    <w:p w:rsidR="00035770" w:rsidRPr="00035770" w:rsidRDefault="00035770" w:rsidP="00035770">
      <w:pPr>
        <w:rPr>
          <w:rFonts w:cs="Times New Roman"/>
          <w:sz w:val="44"/>
          <w:szCs w:val="44"/>
        </w:rPr>
      </w:pPr>
      <w:r w:rsidRPr="00035770">
        <w:rPr>
          <w:rFonts w:cs="Times New Roman"/>
          <w:sz w:val="16"/>
          <w:szCs w:val="16"/>
        </w:rPr>
        <w:t>A reprodução do conteúdo está autorizada mediante citação de sua fonte.</w:t>
      </w:r>
    </w:p>
    <w:p w:rsidR="00035770" w:rsidRPr="00035770" w:rsidRDefault="00035770" w:rsidP="00035770">
      <w:pPr>
        <w:spacing w:after="0" w:line="240" w:lineRule="auto"/>
        <w:jc w:val="center"/>
        <w:rPr>
          <w:rFonts w:cs="Times New Roman"/>
          <w:sz w:val="44"/>
          <w:szCs w:val="44"/>
        </w:rPr>
        <w:sectPr w:rsidR="00035770" w:rsidRPr="00035770" w:rsidSect="002B664A">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709" w:footer="709" w:gutter="0"/>
          <w:pgNumType w:start="1"/>
          <w:cols w:space="720"/>
          <w:titlePg/>
          <w:docGrid w:linePitch="299"/>
        </w:sectPr>
      </w:pPr>
    </w:p>
    <w:p w:rsidR="00035770" w:rsidRDefault="00035770" w:rsidP="00035770">
      <w:pPr>
        <w:spacing w:after="0" w:line="240" w:lineRule="auto"/>
        <w:jc w:val="center"/>
        <w:rPr>
          <w:rFonts w:cs="Times New Roman"/>
          <w:sz w:val="28"/>
          <w:szCs w:val="28"/>
        </w:rPr>
      </w:pPr>
      <w:r w:rsidRPr="00035770">
        <w:rPr>
          <w:rFonts w:cs="Times New Roman"/>
          <w:sz w:val="28"/>
          <w:szCs w:val="28"/>
        </w:rPr>
        <w:lastRenderedPageBreak/>
        <w:t>Prefácio</w:t>
      </w:r>
    </w:p>
    <w:p w:rsidR="009E52D1" w:rsidRDefault="009E52D1" w:rsidP="00035770">
      <w:pPr>
        <w:spacing w:after="0" w:line="240" w:lineRule="auto"/>
        <w:jc w:val="center"/>
        <w:rPr>
          <w:rFonts w:cs="Times New Roman"/>
          <w:sz w:val="28"/>
          <w:szCs w:val="28"/>
        </w:rPr>
      </w:pPr>
    </w:p>
    <w:p w:rsidR="009E52D1" w:rsidRPr="009541F6" w:rsidRDefault="009E52D1" w:rsidP="003463DE">
      <w:pPr>
        <w:spacing w:after="0" w:line="240" w:lineRule="auto"/>
        <w:rPr>
          <w:rFonts w:cs="Times New Roman"/>
        </w:rPr>
      </w:pPr>
      <w:r w:rsidRPr="009541F6">
        <w:rPr>
          <w:rFonts w:cs="Times New Roman"/>
        </w:rPr>
        <w:t>O Direito do Consumidor na Modernidade é uma obra jurídica fruto do debate realizado no II Seminário de Direito do Consumidor, realizado no auditório Nobre da Faculdade de Direito em 25 de outubro de 2018.</w:t>
      </w:r>
    </w:p>
    <w:p w:rsidR="009E52D1" w:rsidRPr="009541F6" w:rsidRDefault="009E52D1" w:rsidP="009E52D1">
      <w:pPr>
        <w:spacing w:after="0" w:line="240" w:lineRule="auto"/>
        <w:rPr>
          <w:rFonts w:cs="Times New Roman"/>
        </w:rPr>
      </w:pPr>
    </w:p>
    <w:p w:rsidR="009E52D1" w:rsidRPr="009541F6" w:rsidRDefault="009E52D1" w:rsidP="009E52D1">
      <w:pPr>
        <w:spacing w:after="0" w:line="240" w:lineRule="auto"/>
        <w:rPr>
          <w:rFonts w:cs="Times New Roman"/>
        </w:rPr>
      </w:pPr>
      <w:r w:rsidRPr="009541F6">
        <w:rPr>
          <w:rFonts w:cs="Times New Roman"/>
        </w:rPr>
        <w:t>O II Seminário de Direito do Consumidor foi promovido pelo Programa de Pós- Graduação Direito, Instituições e Negocios – PPGDIN, contando com o apoio do Departamento de Direito Privado da Faculdade de Direito, do Instituto Brasileiro de Politica e Direito do Consumidor – Brasilcon.</w:t>
      </w:r>
    </w:p>
    <w:p w:rsidR="009E52D1" w:rsidRPr="009541F6" w:rsidRDefault="009E52D1" w:rsidP="009E52D1">
      <w:pPr>
        <w:spacing w:after="0" w:line="240" w:lineRule="auto"/>
        <w:rPr>
          <w:rFonts w:cs="Times New Roman"/>
        </w:rPr>
      </w:pPr>
    </w:p>
    <w:p w:rsidR="00CB2ACC" w:rsidRPr="009541F6" w:rsidRDefault="009E52D1" w:rsidP="00E127F0">
      <w:pPr>
        <w:spacing w:after="0" w:line="240" w:lineRule="auto"/>
      </w:pPr>
      <w:r w:rsidRPr="009541F6">
        <w:rPr>
          <w:rFonts w:cs="Times New Roman"/>
        </w:rPr>
        <w:t xml:space="preserve">O Seminário de Direito do Consumidor foi coordenado pelos Professores </w:t>
      </w:r>
      <w:r w:rsidRPr="009541F6">
        <w:t>Doutor Guilherme Martins -</w:t>
      </w:r>
      <w:r w:rsidRPr="009541F6">
        <w:t xml:space="preserve"> UFRJ</w:t>
      </w:r>
      <w:r w:rsidRPr="009541F6">
        <w:t xml:space="preserve">, Doutor Edson Alvisi - </w:t>
      </w:r>
      <w:r w:rsidRPr="009541F6">
        <w:t>UFF</w:t>
      </w:r>
      <w:r w:rsidRPr="009541F6">
        <w:t xml:space="preserve">, </w:t>
      </w:r>
      <w:r w:rsidRPr="009541F6">
        <w:t>Doutor</w:t>
      </w:r>
      <w:r w:rsidRPr="009541F6">
        <w:t xml:space="preserve"> </w:t>
      </w:r>
      <w:r w:rsidRPr="009541F6">
        <w:t>Plínio Lacerda</w:t>
      </w:r>
      <w:r w:rsidR="00E127F0">
        <w:t xml:space="preserve"> </w:t>
      </w:r>
      <w:r w:rsidR="00E127F0">
        <w:t>(UFF)</w:t>
      </w:r>
      <w:r w:rsidR="00CB2ACC" w:rsidRPr="009541F6">
        <w:t xml:space="preserve">, </w:t>
      </w:r>
      <w:r w:rsidRPr="009541F6">
        <w:t>Doutor André Hacl Castro</w:t>
      </w:r>
      <w:r w:rsidR="00CB2ACC" w:rsidRPr="009541F6">
        <w:t xml:space="preserve">, </w:t>
      </w:r>
      <w:r w:rsidRPr="009541F6">
        <w:t xml:space="preserve">Doutoranda Paula </w:t>
      </w:r>
      <w:r w:rsidR="00CB2ACC" w:rsidRPr="009541F6">
        <w:t xml:space="preserve">Cristiane Pinto </w:t>
      </w:r>
      <w:r w:rsidRPr="009541F6">
        <w:t>Ramada</w:t>
      </w:r>
      <w:r w:rsidR="00E127F0">
        <w:t>,</w:t>
      </w:r>
      <w:r w:rsidRPr="009541F6">
        <w:t xml:space="preserve"> </w:t>
      </w:r>
      <w:r w:rsidR="00CB2ACC" w:rsidRPr="009541F6">
        <w:t>Doutorando Dones Nunes</w:t>
      </w:r>
      <w:r w:rsidR="00E127F0">
        <w:t xml:space="preserve">, Doutora </w:t>
      </w:r>
      <w:r w:rsidR="00E127F0">
        <w:t xml:space="preserve">Dra. Célia Barbosa de Abreu (UFF) </w:t>
      </w:r>
      <w:r w:rsidR="00E127F0">
        <w:t xml:space="preserve">e Doutor </w:t>
      </w:r>
      <w:r w:rsidR="00E127F0">
        <w:t>Sérgio Gustavo de Mattos Pauseiro (UFF)</w:t>
      </w:r>
      <w:r w:rsidR="00E127F0">
        <w:t>.</w:t>
      </w:r>
    </w:p>
    <w:p w:rsidR="00CB2ACC" w:rsidRPr="009541F6" w:rsidRDefault="00CB2ACC" w:rsidP="00CB2ACC">
      <w:pPr>
        <w:spacing w:after="0" w:line="240" w:lineRule="auto"/>
      </w:pPr>
    </w:p>
    <w:p w:rsidR="003463DE" w:rsidRDefault="00CB2ACC" w:rsidP="003463DE">
      <w:pPr>
        <w:spacing w:after="0" w:line="240" w:lineRule="auto"/>
        <w:rPr>
          <w:rFonts w:cs="Times New Roman"/>
        </w:rPr>
      </w:pPr>
      <w:r w:rsidRPr="009541F6">
        <w:t xml:space="preserve">O Seminário debateu temas de interesse do direito do consumidor, tais como o </w:t>
      </w:r>
      <w:r w:rsidRPr="009541F6">
        <w:rPr>
          <w:rFonts w:cs="Times New Roman"/>
        </w:rPr>
        <w:t xml:space="preserve">Marco Civil e a Lei de Proteção de Dados Pessoais, Os Planos de Saúde no Mercado de Consumo e a Regulação pela ANS, </w:t>
      </w:r>
      <w:r w:rsidRPr="009541F6">
        <w:t xml:space="preserve">Os contratos </w:t>
      </w:r>
      <w:r w:rsidRPr="009541F6">
        <w:t>eletrônicos</w:t>
      </w:r>
      <w:r w:rsidRPr="009541F6">
        <w:t xml:space="preserve"> na sociedade de consumo, </w:t>
      </w:r>
      <w:r w:rsidRPr="009541F6">
        <w:rPr>
          <w:rFonts w:cs="Times New Roman"/>
        </w:rPr>
        <w:t>O Superendividamento e o direito do consumidor, A Teoria do Desvio Produtivo e o direito do consumidor, Saneamento básico e o Direito do Consumidor e A Internet das Coisas: direito e inteligência artificial</w:t>
      </w:r>
      <w:r w:rsidRPr="009541F6">
        <w:rPr>
          <w:rFonts w:cs="Times New Roman"/>
        </w:rPr>
        <w:t>.</w:t>
      </w:r>
    </w:p>
    <w:p w:rsidR="003463DE" w:rsidRDefault="003463DE" w:rsidP="003463DE">
      <w:pPr>
        <w:spacing w:after="0" w:line="240" w:lineRule="auto"/>
        <w:rPr>
          <w:rFonts w:cs="Times New Roman"/>
        </w:rPr>
      </w:pPr>
    </w:p>
    <w:p w:rsidR="003463DE" w:rsidRDefault="009541F6" w:rsidP="003463DE">
      <w:pPr>
        <w:spacing w:after="0" w:line="240" w:lineRule="auto"/>
        <w:rPr>
          <w:rFonts w:cs="Times New Roman"/>
        </w:rPr>
      </w:pPr>
      <w:r w:rsidRPr="009541F6">
        <w:rPr>
          <w:rFonts w:cs="Times New Roman"/>
        </w:rPr>
        <w:t xml:space="preserve">O evento contou com a presença de autoridades do Direito do Consumidor tais como </w:t>
      </w:r>
      <w:r>
        <w:rPr>
          <w:rFonts w:cs="Times New Roman"/>
        </w:rPr>
        <w:t xml:space="preserve">Dr. </w:t>
      </w:r>
      <w:r w:rsidRPr="009541F6">
        <w:rPr>
          <w:rFonts w:cs="Times New Roman"/>
          <w:color w:val="000000" w:themeColor="text1"/>
          <w:shd w:val="clear" w:color="auto" w:fill="FFFFFF"/>
        </w:rPr>
        <w:t xml:space="preserve">Eduardo Shröder – Superintendente do </w:t>
      </w:r>
      <w:proofErr w:type="gramStart"/>
      <w:r w:rsidRPr="009541F6">
        <w:rPr>
          <w:rFonts w:cs="Times New Roman"/>
          <w:color w:val="000000" w:themeColor="text1"/>
          <w:shd w:val="clear" w:color="auto" w:fill="FFFFFF"/>
        </w:rPr>
        <w:t>Procon</w:t>
      </w:r>
      <w:proofErr w:type="gramEnd"/>
      <w:r w:rsidRPr="009541F6">
        <w:rPr>
          <w:rFonts w:cs="Times New Roman"/>
          <w:color w:val="000000" w:themeColor="text1"/>
          <w:shd w:val="clear" w:color="auto" w:fill="FFFFFF"/>
        </w:rPr>
        <w:t xml:space="preserve"> Municipal de Juiz de Fora</w:t>
      </w:r>
      <w:r>
        <w:rPr>
          <w:rFonts w:cs="Times New Roman"/>
          <w:color w:val="000000" w:themeColor="text1"/>
          <w:shd w:val="clear" w:color="auto" w:fill="FFFFFF"/>
        </w:rPr>
        <w:t xml:space="preserve">, Dr. Augusto Vianna, </w:t>
      </w:r>
      <w:r>
        <w:t xml:space="preserve">Promotor de Justiça titular da Promotoria de Justiça </w:t>
      </w:r>
      <w:r>
        <w:t xml:space="preserve">de Defesa do Consumidor </w:t>
      </w:r>
      <w:r>
        <w:t>de Niteroi</w:t>
      </w:r>
      <w:r>
        <w:t xml:space="preserve">, da Dra </w:t>
      </w:r>
      <w:r>
        <w:t xml:space="preserve"> </w:t>
      </w:r>
      <w:r>
        <w:t xml:space="preserve">Patrícia Cardoso e do Dr. </w:t>
      </w:r>
      <w:r w:rsidRPr="009541F6">
        <w:t xml:space="preserve">Eduardo Chow </w:t>
      </w:r>
      <w:r>
        <w:t>d</w:t>
      </w:r>
      <w:r w:rsidRPr="009541F6">
        <w:t>e Martino Tostes</w:t>
      </w:r>
      <w:r w:rsidR="003463DE">
        <w:t>,</w:t>
      </w:r>
      <w:r w:rsidRPr="009541F6">
        <w:t xml:space="preserve"> Defensor</w:t>
      </w:r>
      <w:r w:rsidR="003463DE">
        <w:t>es</w:t>
      </w:r>
      <w:r w:rsidRPr="009541F6">
        <w:t xml:space="preserve"> Público</w:t>
      </w:r>
      <w:r w:rsidR="003463DE">
        <w:t>s</w:t>
      </w:r>
      <w:r w:rsidRPr="009541F6">
        <w:t xml:space="preserve"> </w:t>
      </w:r>
      <w:r>
        <w:t>do Núcleo da</w:t>
      </w:r>
      <w:r w:rsidRPr="009541F6">
        <w:t xml:space="preserve"> Defensora Pública </w:t>
      </w:r>
      <w:r>
        <w:t>–</w:t>
      </w:r>
      <w:r w:rsidRPr="009541F6">
        <w:t xml:space="preserve"> RJ</w:t>
      </w:r>
      <w:r>
        <w:t xml:space="preserve">, </w:t>
      </w:r>
      <w:r w:rsidR="003463DE">
        <w:t xml:space="preserve">do Dr. </w:t>
      </w:r>
      <w:r w:rsidR="003463DE" w:rsidRPr="0035421B">
        <w:rPr>
          <w:rFonts w:cs="Times New Roman"/>
        </w:rPr>
        <w:t>Diógenes Faria de Carvalho – Presidente do Brasilcon</w:t>
      </w:r>
      <w:r w:rsidR="003463DE">
        <w:rPr>
          <w:rFonts w:cs="Times New Roman"/>
        </w:rPr>
        <w:t xml:space="preserve"> e Dr. </w:t>
      </w:r>
      <w:r w:rsidR="003463DE">
        <w:rPr>
          <w:rFonts w:cs="Times New Roman"/>
        </w:rPr>
        <w:t>Vi</w:t>
      </w:r>
      <w:r w:rsidR="003463DE" w:rsidRPr="0035421B">
        <w:rPr>
          <w:rFonts w:cs="Times New Roman"/>
        </w:rPr>
        <w:t>tor Hugo do Amaral Ferreira –Diretor Secretário Geral Brasilcon</w:t>
      </w:r>
      <w:r w:rsidR="003463DE">
        <w:rPr>
          <w:rFonts w:cs="Times New Roman"/>
        </w:rPr>
        <w:t xml:space="preserve">. </w:t>
      </w:r>
    </w:p>
    <w:p w:rsidR="003463DE" w:rsidRDefault="003463DE" w:rsidP="003463DE">
      <w:pPr>
        <w:spacing w:after="0" w:line="240" w:lineRule="auto"/>
        <w:rPr>
          <w:rFonts w:cs="Times New Roman"/>
        </w:rPr>
      </w:pPr>
    </w:p>
    <w:p w:rsidR="009541F6" w:rsidRPr="003463DE" w:rsidRDefault="003463DE" w:rsidP="003463DE">
      <w:pPr>
        <w:spacing w:after="0" w:line="240" w:lineRule="auto"/>
        <w:rPr>
          <w:rFonts w:cs="Times New Roman"/>
          <w:color w:val="000000" w:themeColor="text1"/>
        </w:rPr>
      </w:pPr>
      <w:r w:rsidRPr="003463DE">
        <w:rPr>
          <w:rFonts w:cs="Times New Roman"/>
        </w:rPr>
        <w:t>Contou ainda com a presença de renomados juristas como o Prof. Dr.</w:t>
      </w:r>
      <w:r w:rsidRPr="003463DE">
        <w:t xml:space="preserve"> </w:t>
      </w:r>
      <w:r w:rsidRPr="003463DE">
        <w:rPr>
          <w:rFonts w:cs="Times New Roman"/>
        </w:rPr>
        <w:t xml:space="preserve">Sidney Rosa da Silva Junior - Doutor em Direito pela Universidad de Burgos (Espanha) - Promotor de Justiça – RJ, Profa. Doutoranda </w:t>
      </w:r>
      <w:r w:rsidR="009541F6" w:rsidRPr="003463DE">
        <w:rPr>
          <w:rFonts w:cs="Times New Roman"/>
        </w:rPr>
        <w:t xml:space="preserve">Paula Ramada. Profa. </w:t>
      </w:r>
      <w:proofErr w:type="gramStart"/>
      <w:r w:rsidR="009541F6" w:rsidRPr="003463DE">
        <w:rPr>
          <w:rFonts w:cs="Times New Roman"/>
        </w:rPr>
        <w:t>da</w:t>
      </w:r>
      <w:proofErr w:type="gramEnd"/>
      <w:r w:rsidR="009541F6" w:rsidRPr="003463DE">
        <w:rPr>
          <w:rFonts w:cs="Times New Roman"/>
        </w:rPr>
        <w:t xml:space="preserve"> Universo-JF , Mestre em Direito e Hermeutica e Direitos Fundamentais pela Unipac - Doutoranda pela UFF</w:t>
      </w:r>
      <w:r w:rsidRPr="003463DE">
        <w:rPr>
          <w:rFonts w:cs="Times New Roman"/>
        </w:rPr>
        <w:t xml:space="preserve">, Dr. </w:t>
      </w:r>
      <w:r w:rsidR="009541F6" w:rsidRPr="003463DE">
        <w:rPr>
          <w:rFonts w:cs="Times New Roman"/>
        </w:rPr>
        <w:t>Rodrigo Rodrigues de Aguiar – Diretor ANS</w:t>
      </w:r>
      <w:r w:rsidRPr="003463DE">
        <w:rPr>
          <w:rFonts w:cs="Times New Roman"/>
        </w:rPr>
        <w:t xml:space="preserve">, Dr </w:t>
      </w:r>
      <w:r w:rsidR="009541F6" w:rsidRPr="003463DE">
        <w:rPr>
          <w:rFonts w:cs="Times New Roman"/>
        </w:rPr>
        <w:t xml:space="preserve">Romeu Scofano – Presidente da UNIMED </w:t>
      </w:r>
      <w:r w:rsidRPr="003463DE">
        <w:rPr>
          <w:rFonts w:cs="Times New Roman"/>
        </w:rPr>
        <w:t>–</w:t>
      </w:r>
      <w:r w:rsidR="009541F6" w:rsidRPr="003463DE">
        <w:rPr>
          <w:rFonts w:cs="Times New Roman"/>
        </w:rPr>
        <w:t xml:space="preserve"> RJ</w:t>
      </w:r>
      <w:r w:rsidRPr="003463DE">
        <w:rPr>
          <w:rFonts w:cs="Times New Roman"/>
        </w:rPr>
        <w:t>, Dr.</w:t>
      </w:r>
      <w:r w:rsidR="009541F6" w:rsidRPr="003463DE">
        <w:rPr>
          <w:rFonts w:cs="Times New Roman"/>
          <w:color w:val="1D2029"/>
        </w:rPr>
        <w:t xml:space="preserve">André Hacl Castro – Doutor em Ciências Sociais e Juridicas </w:t>
      </w:r>
      <w:r w:rsidRPr="003463DE">
        <w:rPr>
          <w:rFonts w:cs="Times New Roman"/>
          <w:color w:val="1D2029"/>
        </w:rPr>
        <w:t>–</w:t>
      </w:r>
      <w:r w:rsidR="009541F6" w:rsidRPr="003463DE">
        <w:rPr>
          <w:rFonts w:cs="Times New Roman"/>
          <w:color w:val="1D2029"/>
        </w:rPr>
        <w:t xml:space="preserve"> UFF</w:t>
      </w:r>
      <w:r w:rsidRPr="003463DE">
        <w:rPr>
          <w:rFonts w:cs="Times New Roman"/>
          <w:color w:val="1D2029"/>
        </w:rPr>
        <w:t xml:space="preserve">, Dr. </w:t>
      </w:r>
      <w:r w:rsidR="009541F6" w:rsidRPr="003463DE">
        <w:rPr>
          <w:rFonts w:cs="Times New Roman"/>
        </w:rPr>
        <w:t>Pedro Rubim Borges Fortes – Doctor of Philosophy por Oxford, Master of Juridical Sciences por Stanford, Master of Laws (LLM) por Harvard - Promotor de Justiça – RJ.</w:t>
      </w:r>
      <w:r w:rsidRPr="003463DE">
        <w:rPr>
          <w:rFonts w:cs="Times New Roman"/>
        </w:rPr>
        <w:t xml:space="preserve">, Dr. </w:t>
      </w:r>
      <w:r w:rsidR="009541F6" w:rsidRPr="003463DE">
        <w:rPr>
          <w:rFonts w:cs="Times New Roman"/>
        </w:rPr>
        <w:t>Marcos Cesar de Souza Lima – Doutor em Direito UFF-Prof. da UVA e FGV</w:t>
      </w:r>
      <w:r w:rsidRPr="003463DE">
        <w:rPr>
          <w:rFonts w:cs="Times New Roman"/>
        </w:rPr>
        <w:t>, Dr.</w:t>
      </w:r>
      <w:r w:rsidR="009541F6" w:rsidRPr="003463DE">
        <w:rPr>
          <w:rFonts w:cs="Times New Roman"/>
        </w:rPr>
        <w:t>Bruno Leite de Almeida, Secretário-geral da Comissão de Defesa do Consumidor – OAB/RJ</w:t>
      </w:r>
      <w:r w:rsidRPr="003463DE">
        <w:rPr>
          <w:rFonts w:cs="Times New Roman"/>
        </w:rPr>
        <w:t xml:space="preserve">, Dr. </w:t>
      </w:r>
      <w:r w:rsidR="009541F6" w:rsidRPr="003463DE">
        <w:rPr>
          <w:rFonts w:cs="Times New Roman"/>
          <w:color w:val="000000" w:themeColor="text1"/>
        </w:rPr>
        <w:t xml:space="preserve">Marcos Dessaune – Advogado </w:t>
      </w:r>
      <w:r w:rsidRPr="003463DE">
        <w:rPr>
          <w:rFonts w:cs="Times New Roman"/>
          <w:color w:val="000000" w:themeColor="text1"/>
        </w:rPr>
        <w:t>–</w:t>
      </w:r>
      <w:r w:rsidR="009541F6" w:rsidRPr="003463DE">
        <w:rPr>
          <w:rFonts w:cs="Times New Roman"/>
          <w:color w:val="000000" w:themeColor="text1"/>
        </w:rPr>
        <w:t xml:space="preserve"> ES</w:t>
      </w:r>
      <w:r w:rsidRPr="003463DE">
        <w:rPr>
          <w:rFonts w:cs="Times New Roman"/>
          <w:color w:val="000000" w:themeColor="text1"/>
        </w:rPr>
        <w:t xml:space="preserve">. Dr. </w:t>
      </w:r>
      <w:r w:rsidR="009541F6" w:rsidRPr="003463DE">
        <w:rPr>
          <w:rFonts w:cs="Times New Roman"/>
          <w:color w:val="000000" w:themeColor="text1"/>
        </w:rPr>
        <w:t>Fábio de Souza Schwartz– Mestre em Direito pela UCAM - Doutorando em Direito, Instituições e Negócios pela UFF - Defensor Público – RJ.</w:t>
      </w:r>
      <w:r w:rsidRPr="003463DE">
        <w:rPr>
          <w:rFonts w:cs="Times New Roman"/>
          <w:color w:val="000000" w:themeColor="text1"/>
        </w:rPr>
        <w:t xml:space="preserve"> Dr. </w:t>
      </w:r>
      <w:r w:rsidR="009541F6" w:rsidRPr="003463DE">
        <w:rPr>
          <w:rFonts w:cs="Times New Roman"/>
        </w:rPr>
        <w:t xml:space="preserve">Dones Manoel de Freitas Nunes da Silva – Doutorando pelo PPGIN-UFF </w:t>
      </w:r>
      <w:proofErr w:type="gramStart"/>
      <w:r w:rsidR="009541F6" w:rsidRPr="003463DE">
        <w:rPr>
          <w:rFonts w:cs="Times New Roman"/>
        </w:rPr>
        <w:t>Prof.</w:t>
      </w:r>
      <w:proofErr w:type="gramEnd"/>
      <w:r w:rsidR="009541F6" w:rsidRPr="003463DE">
        <w:rPr>
          <w:rFonts w:cs="Times New Roman"/>
        </w:rPr>
        <w:t xml:space="preserve"> Do IBEMEC</w:t>
      </w:r>
      <w:r w:rsidRPr="003463DE">
        <w:rPr>
          <w:rFonts w:cs="Times New Roman"/>
        </w:rPr>
        <w:t xml:space="preserve">, </w:t>
      </w:r>
      <w:r w:rsidR="009541F6" w:rsidRPr="003463DE">
        <w:rPr>
          <w:rFonts w:cs="Times New Roman"/>
        </w:rPr>
        <w:t>Dr.</w:t>
      </w:r>
      <w:r w:rsidR="009541F6" w:rsidRPr="003463DE">
        <w:rPr>
          <w:rFonts w:cs="Times New Roman"/>
          <w:b/>
        </w:rPr>
        <w:t xml:space="preserve"> </w:t>
      </w:r>
      <w:r w:rsidR="009541F6" w:rsidRPr="003463DE">
        <w:rPr>
          <w:rFonts w:cs="Times New Roman"/>
        </w:rPr>
        <w:t xml:space="preserve">Rafael Rolim – </w:t>
      </w:r>
      <w:r w:rsidR="009541F6" w:rsidRPr="003463DE">
        <w:rPr>
          <w:rFonts w:cs="Times New Roman"/>
          <w:color w:val="000000" w:themeColor="text1"/>
        </w:rPr>
        <w:t>Procurador do Estado e Diretor Jurídico da Cedae</w:t>
      </w:r>
      <w:r w:rsidRPr="003463DE">
        <w:rPr>
          <w:rFonts w:cs="Times New Roman"/>
          <w:color w:val="000000" w:themeColor="text1"/>
        </w:rPr>
        <w:t xml:space="preserve">, </w:t>
      </w:r>
      <w:r w:rsidR="009541F6" w:rsidRPr="003463DE">
        <w:rPr>
          <w:rFonts w:cs="Times New Roman"/>
        </w:rPr>
        <w:t>Dr.</w:t>
      </w:r>
      <w:r w:rsidR="009541F6" w:rsidRPr="003463DE">
        <w:rPr>
          <w:rFonts w:cs="Times New Roman"/>
          <w:b/>
        </w:rPr>
        <w:t xml:space="preserve"> </w:t>
      </w:r>
      <w:r w:rsidR="009541F6" w:rsidRPr="003463DE">
        <w:rPr>
          <w:rFonts w:cs="Times New Roman"/>
        </w:rPr>
        <w:t xml:space="preserve">Jose Bismark </w:t>
      </w:r>
      <w:r w:rsidRPr="003463DE">
        <w:rPr>
          <w:rFonts w:cs="Times New Roman"/>
        </w:rPr>
        <w:t>–</w:t>
      </w:r>
      <w:r w:rsidR="009541F6" w:rsidRPr="003463DE">
        <w:rPr>
          <w:rFonts w:cs="Times New Roman"/>
        </w:rPr>
        <w:t xml:space="preserve"> Agenersa</w:t>
      </w:r>
      <w:r w:rsidRPr="003463DE">
        <w:rPr>
          <w:rFonts w:cs="Times New Roman"/>
        </w:rPr>
        <w:t xml:space="preserve"> e Dr. </w:t>
      </w:r>
      <w:r w:rsidR="009541F6" w:rsidRPr="003463DE">
        <w:rPr>
          <w:rFonts w:cs="Times New Roman"/>
          <w:color w:val="000000" w:themeColor="text1"/>
          <w:spacing w:val="-9"/>
        </w:rPr>
        <w:t>Plinio Lacerda Martins – Doutor em Direito pela UFF – Prof. Adjunto de Direito do Consumidor – UFF – Promotor de Justiça aposentado</w:t>
      </w:r>
    </w:p>
    <w:p w:rsidR="009541F6" w:rsidRPr="003463DE" w:rsidRDefault="009541F6" w:rsidP="00CB2ACC">
      <w:pPr>
        <w:spacing w:after="0" w:line="240" w:lineRule="auto"/>
        <w:rPr>
          <w:rFonts w:cs="Times New Roman"/>
          <w:sz w:val="28"/>
          <w:szCs w:val="28"/>
        </w:rPr>
      </w:pPr>
    </w:p>
    <w:p w:rsidR="009E52D1" w:rsidRPr="0035421B" w:rsidRDefault="009E52D1" w:rsidP="009E52D1">
      <w:pPr>
        <w:pStyle w:val="Corpodetexto"/>
        <w:rPr>
          <w:rFonts w:ascii="Times New Roman" w:hAnsi="Times New Roman" w:cs="Times New Roman"/>
        </w:rPr>
      </w:pPr>
    </w:p>
    <w:p w:rsidR="009E52D1" w:rsidRPr="00035770" w:rsidRDefault="009E52D1" w:rsidP="009E52D1">
      <w:pPr>
        <w:spacing w:after="0" w:line="240" w:lineRule="auto"/>
        <w:rPr>
          <w:rFonts w:cs="Times New Roman"/>
          <w:sz w:val="28"/>
          <w:szCs w:val="28"/>
        </w:rPr>
      </w:pPr>
    </w:p>
    <w:p w:rsidR="00035770" w:rsidRPr="00035770" w:rsidRDefault="00035770" w:rsidP="00035770">
      <w:pPr>
        <w:spacing w:after="0" w:line="240" w:lineRule="auto"/>
        <w:jc w:val="center"/>
        <w:rPr>
          <w:rFonts w:cs="Times New Roman"/>
          <w:sz w:val="28"/>
          <w:szCs w:val="28"/>
        </w:rPr>
        <w:sectPr w:rsidR="00035770" w:rsidRPr="00035770" w:rsidSect="002B664A">
          <w:pgSz w:w="11906" w:h="16838"/>
          <w:pgMar w:top="1701" w:right="1134" w:bottom="1134" w:left="1701" w:header="709" w:footer="709" w:gutter="0"/>
          <w:pgNumType w:start="1"/>
          <w:cols w:space="720"/>
          <w:titlePg/>
          <w:docGrid w:linePitch="299"/>
        </w:sectPr>
      </w:pPr>
    </w:p>
    <w:p w:rsidR="00035770" w:rsidRPr="00035770" w:rsidRDefault="00035770" w:rsidP="00035770">
      <w:pPr>
        <w:spacing w:after="0" w:line="240" w:lineRule="auto"/>
        <w:jc w:val="center"/>
        <w:rPr>
          <w:rFonts w:cs="Times New Roman"/>
          <w:sz w:val="28"/>
          <w:szCs w:val="28"/>
        </w:rPr>
      </w:pPr>
      <w:r w:rsidRPr="00035770">
        <w:rPr>
          <w:rFonts w:cs="Times New Roman"/>
          <w:sz w:val="28"/>
          <w:szCs w:val="28"/>
        </w:rPr>
        <w:lastRenderedPageBreak/>
        <w:t>Apresentação</w:t>
      </w:r>
    </w:p>
    <w:p w:rsidR="00035770" w:rsidRDefault="00035770" w:rsidP="00035770">
      <w:pPr>
        <w:spacing w:after="0" w:line="240" w:lineRule="auto"/>
        <w:jc w:val="center"/>
        <w:rPr>
          <w:rFonts w:cs="Times New Roman"/>
          <w:sz w:val="28"/>
          <w:szCs w:val="28"/>
        </w:rPr>
      </w:pPr>
    </w:p>
    <w:p w:rsidR="00FE6D97" w:rsidRDefault="00FE6D97" w:rsidP="00035770">
      <w:pPr>
        <w:spacing w:after="0" w:line="240" w:lineRule="auto"/>
        <w:jc w:val="center"/>
        <w:rPr>
          <w:rFonts w:cs="Times New Roman"/>
          <w:sz w:val="28"/>
          <w:szCs w:val="28"/>
        </w:rPr>
      </w:pPr>
    </w:p>
    <w:p w:rsidR="003463DE" w:rsidRPr="00FE6D97" w:rsidRDefault="003463DE" w:rsidP="003463DE">
      <w:pPr>
        <w:spacing w:after="0" w:line="240" w:lineRule="auto"/>
        <w:rPr>
          <w:rFonts w:cs="Times New Roman"/>
          <w:sz w:val="28"/>
          <w:szCs w:val="28"/>
        </w:rPr>
      </w:pPr>
      <w:r w:rsidRPr="00FE6D97">
        <w:rPr>
          <w:rFonts w:cs="Times New Roman"/>
          <w:sz w:val="28"/>
          <w:szCs w:val="28"/>
        </w:rPr>
        <w:t>Os capítulos deste ensaio jurídico foram inspirados nos debates do conclave</w:t>
      </w:r>
      <w:r w:rsidRPr="00FE6D97">
        <w:rPr>
          <w:rFonts w:cs="Times New Roman"/>
          <w:sz w:val="28"/>
          <w:szCs w:val="28"/>
        </w:rPr>
        <w:t xml:space="preserve"> jurídico realizado no II Seminário de Direito do Consumidor na Faculdade de Direito na UFF.</w:t>
      </w:r>
    </w:p>
    <w:p w:rsidR="003463DE" w:rsidRPr="00FE6D97" w:rsidRDefault="003463DE" w:rsidP="003463DE">
      <w:pPr>
        <w:spacing w:after="0" w:line="240" w:lineRule="auto"/>
        <w:rPr>
          <w:rFonts w:cs="Times New Roman"/>
          <w:sz w:val="28"/>
          <w:szCs w:val="28"/>
        </w:rPr>
      </w:pPr>
    </w:p>
    <w:p w:rsidR="00FE6D97" w:rsidRDefault="003463DE" w:rsidP="00E127F0">
      <w:pPr>
        <w:spacing w:after="0" w:line="240" w:lineRule="auto"/>
        <w:rPr>
          <w:rFonts w:cs="Times New Roman"/>
          <w:sz w:val="28"/>
          <w:szCs w:val="28"/>
        </w:rPr>
      </w:pPr>
      <w:r w:rsidRPr="00FE6D97">
        <w:rPr>
          <w:rFonts w:cs="Times New Roman"/>
          <w:sz w:val="28"/>
          <w:szCs w:val="28"/>
        </w:rPr>
        <w:t xml:space="preserve">Os trabalhos </w:t>
      </w:r>
      <w:r w:rsidR="00E127F0" w:rsidRPr="00FE6D97">
        <w:rPr>
          <w:rFonts w:cs="Times New Roman"/>
          <w:sz w:val="28"/>
          <w:szCs w:val="28"/>
        </w:rPr>
        <w:t xml:space="preserve">apresentados foram analisados através de Grupos de Trabalhos divididos nos seguintes temas: </w:t>
      </w:r>
    </w:p>
    <w:p w:rsidR="00FE6D97" w:rsidRDefault="00FE6D97" w:rsidP="00E127F0">
      <w:pPr>
        <w:spacing w:after="0" w:line="240" w:lineRule="auto"/>
        <w:rPr>
          <w:rFonts w:cs="Times New Roman"/>
          <w:sz w:val="28"/>
          <w:szCs w:val="28"/>
        </w:rPr>
      </w:pPr>
    </w:p>
    <w:p w:rsidR="008F4EBD" w:rsidRDefault="008F4EBD" w:rsidP="00E127F0">
      <w:pPr>
        <w:spacing w:after="0" w:line="240" w:lineRule="auto"/>
        <w:rPr>
          <w:rFonts w:cs="Times New Roman"/>
          <w:sz w:val="28"/>
          <w:szCs w:val="28"/>
        </w:rPr>
      </w:pPr>
    </w:p>
    <w:p w:rsidR="00E127F0" w:rsidRPr="00FE6D97" w:rsidRDefault="00E127F0" w:rsidP="00E127F0">
      <w:pPr>
        <w:spacing w:after="0" w:line="240" w:lineRule="auto"/>
        <w:rPr>
          <w:sz w:val="28"/>
          <w:szCs w:val="28"/>
        </w:rPr>
      </w:pPr>
      <w:r w:rsidRPr="00FE6D97">
        <w:rPr>
          <w:rFonts w:cs="Times New Roman"/>
          <w:sz w:val="28"/>
          <w:szCs w:val="28"/>
        </w:rPr>
        <w:t xml:space="preserve">GRUPO DE TRABALHO </w:t>
      </w:r>
      <w:proofErr w:type="gramStart"/>
      <w:r w:rsidRPr="00FE6D97">
        <w:rPr>
          <w:rFonts w:cs="Times New Roman"/>
          <w:sz w:val="28"/>
          <w:szCs w:val="28"/>
        </w:rPr>
        <w:t>1</w:t>
      </w:r>
      <w:proofErr w:type="gramEnd"/>
      <w:r w:rsidRPr="00FE6D97">
        <w:rPr>
          <w:rFonts w:cs="Times New Roman"/>
          <w:sz w:val="28"/>
          <w:szCs w:val="28"/>
        </w:rPr>
        <w:t>: TUTELA DE DADOS PESSOAIS, INTELIGÊNCIA ARTIFICIAL E MÍDIAS DIGITAIS</w:t>
      </w:r>
      <w:r w:rsidRPr="00FE6D97">
        <w:rPr>
          <w:rFonts w:cs="Times New Roman"/>
          <w:sz w:val="28"/>
          <w:szCs w:val="28"/>
        </w:rPr>
        <w:t>, Coordenado pelos Professores Doutores</w:t>
      </w:r>
      <w:r w:rsidRPr="00FE6D97">
        <w:rPr>
          <w:sz w:val="28"/>
          <w:szCs w:val="28"/>
        </w:rPr>
        <w:t xml:space="preserve"> Antón Lois Fernández Álvarez (UFF)</w:t>
      </w:r>
      <w:r w:rsidRPr="00FE6D97">
        <w:rPr>
          <w:sz w:val="28"/>
          <w:szCs w:val="28"/>
        </w:rPr>
        <w:t xml:space="preserve"> e </w:t>
      </w:r>
      <w:r w:rsidRPr="00FE6D97">
        <w:rPr>
          <w:sz w:val="28"/>
          <w:szCs w:val="28"/>
        </w:rPr>
        <w:t>Fernando Gama de Miranda Netto (UFF)</w:t>
      </w:r>
    </w:p>
    <w:p w:rsidR="00E127F0" w:rsidRDefault="00E127F0" w:rsidP="003463DE">
      <w:pPr>
        <w:spacing w:after="0" w:line="240" w:lineRule="auto"/>
        <w:rPr>
          <w:rFonts w:cs="Times New Roman"/>
          <w:sz w:val="28"/>
          <w:szCs w:val="28"/>
        </w:rPr>
      </w:pPr>
    </w:p>
    <w:p w:rsidR="00FE6D97" w:rsidRPr="00FE6D97" w:rsidRDefault="00FE6D97" w:rsidP="003463DE">
      <w:pPr>
        <w:spacing w:after="0" w:line="240" w:lineRule="auto"/>
        <w:rPr>
          <w:rFonts w:cs="Times New Roman"/>
          <w:sz w:val="28"/>
          <w:szCs w:val="28"/>
        </w:rPr>
      </w:pPr>
    </w:p>
    <w:p w:rsidR="00FE6D97" w:rsidRPr="00FE6D97" w:rsidRDefault="00E127F0" w:rsidP="00FE6D97">
      <w:pPr>
        <w:spacing w:after="0" w:line="240" w:lineRule="auto"/>
        <w:rPr>
          <w:rFonts w:cs="Times New Roman"/>
          <w:sz w:val="28"/>
          <w:szCs w:val="28"/>
        </w:rPr>
      </w:pPr>
      <w:r w:rsidRPr="00FE6D97">
        <w:rPr>
          <w:rFonts w:cs="Times New Roman"/>
          <w:sz w:val="28"/>
          <w:szCs w:val="28"/>
        </w:rPr>
        <w:t xml:space="preserve">GRUPO DE TRABALHO </w:t>
      </w:r>
      <w:proofErr w:type="gramStart"/>
      <w:r w:rsidRPr="00FE6D97">
        <w:rPr>
          <w:rFonts w:cs="Times New Roman"/>
          <w:sz w:val="28"/>
          <w:szCs w:val="28"/>
        </w:rPr>
        <w:t>2</w:t>
      </w:r>
      <w:proofErr w:type="gramEnd"/>
      <w:r w:rsidRPr="00FE6D97">
        <w:rPr>
          <w:rFonts w:cs="Times New Roman"/>
          <w:sz w:val="28"/>
          <w:szCs w:val="28"/>
        </w:rPr>
        <w:t>: SUPERENDIVIDAMENTO E O DIREITO DO CONSUMIDOR</w:t>
      </w:r>
      <w:r w:rsidR="00FE6D97" w:rsidRPr="00FE6D97">
        <w:rPr>
          <w:rFonts w:cs="Times New Roman"/>
          <w:sz w:val="28"/>
          <w:szCs w:val="28"/>
        </w:rPr>
        <w:t xml:space="preserve">, Coordenado pelos Professores Doutora </w:t>
      </w:r>
      <w:r w:rsidRPr="00FE6D97">
        <w:rPr>
          <w:rFonts w:cs="Times New Roman"/>
          <w:sz w:val="28"/>
          <w:szCs w:val="28"/>
        </w:rPr>
        <w:t>Célia Barbosa de Abreu (UFF)</w:t>
      </w:r>
      <w:r w:rsidR="00FE6D97" w:rsidRPr="00FE6D97">
        <w:rPr>
          <w:rFonts w:cs="Times New Roman"/>
          <w:sz w:val="28"/>
          <w:szCs w:val="28"/>
        </w:rPr>
        <w:t xml:space="preserve"> e Doutor </w:t>
      </w:r>
      <w:r w:rsidRPr="00FE6D97">
        <w:rPr>
          <w:rFonts w:cs="Times New Roman"/>
          <w:sz w:val="28"/>
          <w:szCs w:val="28"/>
        </w:rPr>
        <w:t>Plínio Lacerda Martins (UFF)</w:t>
      </w:r>
      <w:r w:rsidR="00FE6D97" w:rsidRPr="00FE6D97">
        <w:rPr>
          <w:rFonts w:cs="Times New Roman"/>
          <w:sz w:val="28"/>
          <w:szCs w:val="28"/>
        </w:rPr>
        <w:t>.</w:t>
      </w:r>
    </w:p>
    <w:p w:rsidR="00FE6D97" w:rsidRDefault="00FE6D97" w:rsidP="00FE6D97">
      <w:pPr>
        <w:spacing w:after="0" w:line="240" w:lineRule="auto"/>
        <w:rPr>
          <w:rFonts w:cs="Times New Roman"/>
          <w:sz w:val="28"/>
          <w:szCs w:val="28"/>
        </w:rPr>
      </w:pPr>
    </w:p>
    <w:p w:rsidR="00FE6D97" w:rsidRPr="00FE6D97" w:rsidRDefault="00FE6D97" w:rsidP="00FE6D97">
      <w:pPr>
        <w:spacing w:after="0" w:line="240" w:lineRule="auto"/>
        <w:rPr>
          <w:rFonts w:cs="Times New Roman"/>
          <w:sz w:val="28"/>
          <w:szCs w:val="28"/>
        </w:rPr>
      </w:pPr>
    </w:p>
    <w:p w:rsidR="00FE6D97" w:rsidRPr="00FE6D97" w:rsidRDefault="00FE6D97" w:rsidP="00FE6D97">
      <w:pPr>
        <w:spacing w:after="0" w:line="240" w:lineRule="auto"/>
        <w:rPr>
          <w:sz w:val="28"/>
          <w:szCs w:val="28"/>
        </w:rPr>
      </w:pPr>
      <w:r w:rsidRPr="00FE6D97">
        <w:rPr>
          <w:rFonts w:cs="Times New Roman"/>
          <w:sz w:val="28"/>
          <w:szCs w:val="28"/>
        </w:rPr>
        <w:t xml:space="preserve">GRUPO DE TRABALHO </w:t>
      </w:r>
      <w:proofErr w:type="gramStart"/>
      <w:r w:rsidRPr="00FE6D97">
        <w:rPr>
          <w:rFonts w:cs="Times New Roman"/>
          <w:sz w:val="28"/>
          <w:szCs w:val="28"/>
        </w:rPr>
        <w:t>3</w:t>
      </w:r>
      <w:proofErr w:type="gramEnd"/>
      <w:r w:rsidRPr="00FE6D97">
        <w:rPr>
          <w:rFonts w:cs="Times New Roman"/>
          <w:sz w:val="28"/>
          <w:szCs w:val="28"/>
        </w:rPr>
        <w:t>: DELEGAÇÃO DE SERVIÇO PÚBLICO, REGULAÇÃO E DIREITO DO CONSUMIDOR</w:t>
      </w:r>
      <w:r w:rsidRPr="00FE6D97">
        <w:rPr>
          <w:rFonts w:cs="Times New Roman"/>
          <w:sz w:val="28"/>
          <w:szCs w:val="28"/>
        </w:rPr>
        <w:t xml:space="preserve">, Coordenado pelos Professores Doutor </w:t>
      </w:r>
      <w:r w:rsidRPr="00FE6D97">
        <w:rPr>
          <w:sz w:val="28"/>
          <w:szCs w:val="28"/>
        </w:rPr>
        <w:t xml:space="preserve">Dr. Edson Alvisi Neves (UFF) </w:t>
      </w:r>
      <w:r w:rsidRPr="00FE6D97">
        <w:rPr>
          <w:sz w:val="28"/>
          <w:szCs w:val="28"/>
        </w:rPr>
        <w:t xml:space="preserve">e </w:t>
      </w:r>
      <w:r w:rsidRPr="00FE6D97">
        <w:rPr>
          <w:sz w:val="28"/>
          <w:szCs w:val="28"/>
        </w:rPr>
        <w:t>Dr. André Hacl Castro (PPGDIN-UFF)</w:t>
      </w:r>
      <w:r w:rsidRPr="00FE6D97">
        <w:rPr>
          <w:sz w:val="28"/>
          <w:szCs w:val="28"/>
        </w:rPr>
        <w:t xml:space="preserve">. </w:t>
      </w:r>
    </w:p>
    <w:p w:rsidR="00FE6D97" w:rsidRDefault="00FE6D97" w:rsidP="00FE6D97">
      <w:pPr>
        <w:spacing w:after="0" w:line="240" w:lineRule="auto"/>
        <w:rPr>
          <w:sz w:val="28"/>
          <w:szCs w:val="28"/>
        </w:rPr>
      </w:pPr>
    </w:p>
    <w:p w:rsidR="00FE6D97" w:rsidRPr="00FE6D97" w:rsidRDefault="00FE6D97" w:rsidP="00FE6D97">
      <w:pPr>
        <w:spacing w:after="0" w:line="240" w:lineRule="auto"/>
        <w:rPr>
          <w:sz w:val="28"/>
          <w:szCs w:val="28"/>
        </w:rPr>
      </w:pPr>
    </w:p>
    <w:p w:rsidR="00FE6D97" w:rsidRPr="00FE6D97" w:rsidRDefault="00FE6D97" w:rsidP="00FE6D97">
      <w:pPr>
        <w:spacing w:after="0" w:line="240" w:lineRule="auto"/>
        <w:rPr>
          <w:sz w:val="28"/>
          <w:szCs w:val="28"/>
        </w:rPr>
      </w:pPr>
      <w:r w:rsidRPr="00FE6D97">
        <w:rPr>
          <w:rFonts w:cs="Times New Roman"/>
          <w:sz w:val="28"/>
          <w:szCs w:val="28"/>
        </w:rPr>
        <w:t xml:space="preserve">GRUPO DE TRABALHO </w:t>
      </w:r>
      <w:proofErr w:type="gramStart"/>
      <w:r w:rsidRPr="00FE6D97">
        <w:rPr>
          <w:rFonts w:cs="Times New Roman"/>
          <w:sz w:val="28"/>
          <w:szCs w:val="28"/>
        </w:rPr>
        <w:t>4</w:t>
      </w:r>
      <w:proofErr w:type="gramEnd"/>
      <w:r w:rsidRPr="00FE6D97">
        <w:rPr>
          <w:rFonts w:cs="Times New Roman"/>
          <w:sz w:val="28"/>
          <w:szCs w:val="28"/>
        </w:rPr>
        <w:t>: PUBLICIDADE E PROTEÇÃO DO CONSUMIDOR</w:t>
      </w:r>
      <w:r w:rsidRPr="00FE6D97">
        <w:rPr>
          <w:rFonts w:cs="Times New Roman"/>
          <w:sz w:val="28"/>
          <w:szCs w:val="28"/>
        </w:rPr>
        <w:t xml:space="preserve">, Coordenado pelos Professores Doutores </w:t>
      </w:r>
      <w:r w:rsidRPr="00FE6D97">
        <w:rPr>
          <w:sz w:val="28"/>
          <w:szCs w:val="28"/>
        </w:rPr>
        <w:t xml:space="preserve">Cândido Francisco Duarte dos S. e Silva (UFF) </w:t>
      </w:r>
      <w:r w:rsidRPr="00FE6D97">
        <w:rPr>
          <w:sz w:val="28"/>
          <w:szCs w:val="28"/>
        </w:rPr>
        <w:t xml:space="preserve">e </w:t>
      </w:r>
      <w:r w:rsidRPr="00FE6D97">
        <w:rPr>
          <w:sz w:val="28"/>
          <w:szCs w:val="28"/>
        </w:rPr>
        <w:t>Sérgio Gustavo de Mattos Pauseiro (UFF)</w:t>
      </w:r>
      <w:r w:rsidRPr="00FE6D97">
        <w:rPr>
          <w:sz w:val="28"/>
          <w:szCs w:val="28"/>
        </w:rPr>
        <w:t>.</w:t>
      </w:r>
    </w:p>
    <w:p w:rsidR="00FE6D97" w:rsidRPr="00FE6D97" w:rsidRDefault="00FE6D97" w:rsidP="00E127F0">
      <w:pPr>
        <w:spacing w:after="0" w:line="240" w:lineRule="auto"/>
        <w:rPr>
          <w:rFonts w:cs="Times New Roman"/>
          <w:sz w:val="28"/>
          <w:szCs w:val="28"/>
        </w:rPr>
      </w:pPr>
    </w:p>
    <w:p w:rsidR="00FE6D97" w:rsidRPr="00FE6D97" w:rsidRDefault="00FE6D97" w:rsidP="00E127F0">
      <w:pPr>
        <w:spacing w:after="0" w:line="240" w:lineRule="auto"/>
        <w:rPr>
          <w:rFonts w:cs="Times New Roman"/>
        </w:rPr>
      </w:pPr>
    </w:p>
    <w:p w:rsidR="00E127F0" w:rsidRDefault="00E127F0" w:rsidP="003463DE">
      <w:pPr>
        <w:spacing w:after="0" w:line="240" w:lineRule="auto"/>
        <w:rPr>
          <w:rFonts w:cs="Times New Roman"/>
          <w:sz w:val="28"/>
          <w:szCs w:val="28"/>
        </w:rPr>
      </w:pPr>
    </w:p>
    <w:p w:rsidR="00E127F0" w:rsidRDefault="00E127F0" w:rsidP="003463DE">
      <w:pPr>
        <w:spacing w:after="0" w:line="240" w:lineRule="auto"/>
        <w:rPr>
          <w:rFonts w:cs="Times New Roman"/>
          <w:sz w:val="28"/>
          <w:szCs w:val="28"/>
        </w:rPr>
      </w:pPr>
    </w:p>
    <w:p w:rsidR="003463DE" w:rsidRPr="00035770" w:rsidRDefault="003463DE" w:rsidP="00035770">
      <w:pPr>
        <w:spacing w:after="0" w:line="240" w:lineRule="auto"/>
        <w:jc w:val="center"/>
        <w:rPr>
          <w:rFonts w:cs="Times New Roman"/>
          <w:sz w:val="28"/>
          <w:szCs w:val="28"/>
        </w:rPr>
      </w:pPr>
    </w:p>
    <w:p w:rsidR="00035770" w:rsidRPr="00035770" w:rsidRDefault="00035770" w:rsidP="00D46AFB">
      <w:pPr>
        <w:pStyle w:val="CabealhodoSumrio"/>
        <w:spacing w:before="0" w:line="240" w:lineRule="auto"/>
        <w:rPr>
          <w:rFonts w:ascii="Times New Roman" w:eastAsiaTheme="minorHAnsi" w:hAnsi="Times New Roman" w:cs="Times New Roman"/>
          <w:b w:val="0"/>
          <w:bCs w:val="0"/>
          <w:color w:val="auto"/>
          <w:sz w:val="24"/>
          <w:szCs w:val="24"/>
        </w:rPr>
        <w:sectPr w:rsidR="00035770" w:rsidRPr="00035770" w:rsidSect="000173DE">
          <w:footerReference w:type="first" r:id="rId21"/>
          <w:pgSz w:w="11906" w:h="16838"/>
          <w:pgMar w:top="1134" w:right="1134" w:bottom="1134" w:left="1134" w:header="709" w:footer="709" w:gutter="0"/>
          <w:cols w:space="708"/>
          <w:docGrid w:linePitch="360"/>
        </w:sectPr>
      </w:pPr>
    </w:p>
    <w:sdt>
      <w:sdtPr>
        <w:rPr>
          <w:rFonts w:ascii="Times New Roman" w:eastAsiaTheme="minorHAnsi" w:hAnsi="Times New Roman" w:cs="Times New Roman"/>
          <w:b w:val="0"/>
          <w:bCs w:val="0"/>
          <w:color w:val="auto"/>
          <w:sz w:val="24"/>
          <w:szCs w:val="24"/>
        </w:rPr>
        <w:id w:val="27770937"/>
        <w:docPartObj>
          <w:docPartGallery w:val="Table of Contents"/>
          <w:docPartUnique/>
        </w:docPartObj>
      </w:sdtPr>
      <w:sdtContent>
        <w:p w:rsidR="005A335A" w:rsidRPr="00035770" w:rsidRDefault="005A335A" w:rsidP="00D46AFB">
          <w:pPr>
            <w:pStyle w:val="CabealhodoSumrio"/>
            <w:spacing w:before="0" w:line="240" w:lineRule="auto"/>
            <w:rPr>
              <w:rFonts w:ascii="Times New Roman" w:hAnsi="Times New Roman" w:cs="Times New Roman"/>
              <w:color w:val="auto"/>
            </w:rPr>
          </w:pPr>
          <w:r w:rsidRPr="00035770">
            <w:rPr>
              <w:rFonts w:ascii="Times New Roman" w:hAnsi="Times New Roman" w:cs="Times New Roman"/>
              <w:color w:val="auto"/>
            </w:rPr>
            <w:t>Sumário</w:t>
          </w:r>
        </w:p>
        <w:p w:rsidR="00D46AFB" w:rsidRPr="00035770" w:rsidRDefault="00D46AFB" w:rsidP="00D46AFB">
          <w:pPr>
            <w:spacing w:after="0" w:line="240" w:lineRule="auto"/>
            <w:rPr>
              <w:rFonts w:cs="Times New Roman"/>
            </w:rPr>
          </w:pPr>
        </w:p>
        <w:p w:rsidR="00D46AFB" w:rsidRPr="00035770" w:rsidRDefault="00142F03" w:rsidP="00D46AFB">
          <w:pPr>
            <w:pStyle w:val="Sumrio1"/>
            <w:spacing w:after="0" w:line="240" w:lineRule="auto"/>
            <w:rPr>
              <w:rFonts w:eastAsiaTheme="minorEastAsia"/>
              <w:sz w:val="22"/>
              <w:szCs w:val="22"/>
              <w:lang w:eastAsia="pt-BR"/>
            </w:rPr>
          </w:pPr>
          <w:r w:rsidRPr="00035770">
            <w:fldChar w:fldCharType="begin"/>
          </w:r>
          <w:r w:rsidR="005A335A" w:rsidRPr="00035770">
            <w:instrText xml:space="preserve"> TOC \o "1-3" \h \z \u </w:instrText>
          </w:r>
          <w:r w:rsidRPr="00035770">
            <w:fldChar w:fldCharType="separate"/>
          </w:r>
          <w:hyperlink w:anchor="_Toc533680088" w:history="1">
            <w:r w:rsidR="00D46AFB" w:rsidRPr="00035770">
              <w:rPr>
                <w:rStyle w:val="Hyperlink"/>
                <w:b/>
                <w:color w:val="auto"/>
              </w:rPr>
              <w:t>GRUPO DE TRABALHO 1: TUTELA DE DADOS PESSOAIS, INTELIGÊNCIA ARTIFICIAL E MÍDIAS DIGITAIS</w:t>
            </w:r>
            <w:r w:rsidR="00D46AFB" w:rsidRPr="00035770">
              <w:rPr>
                <w:webHidden/>
              </w:rPr>
              <w:tab/>
            </w:r>
            <w:r w:rsidR="00D46AFB" w:rsidRPr="00035770">
              <w:rPr>
                <w:webHidden/>
              </w:rPr>
              <w:fldChar w:fldCharType="begin"/>
            </w:r>
            <w:r w:rsidR="00D46AFB" w:rsidRPr="00035770">
              <w:rPr>
                <w:webHidden/>
              </w:rPr>
              <w:instrText xml:space="preserve"> PAGEREF _Toc533680088 \h </w:instrText>
            </w:r>
            <w:r w:rsidR="00D46AFB" w:rsidRPr="00035770">
              <w:rPr>
                <w:webHidden/>
              </w:rPr>
            </w:r>
            <w:r w:rsidR="00D46AFB" w:rsidRPr="00035770">
              <w:rPr>
                <w:webHidden/>
              </w:rPr>
              <w:fldChar w:fldCharType="separate"/>
            </w:r>
            <w:r w:rsidR="008F4EBD">
              <w:rPr>
                <w:webHidden/>
              </w:rPr>
              <w:t>7</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091" w:history="1">
            <w:r w:rsidR="00D46AFB" w:rsidRPr="00035770">
              <w:rPr>
                <w:rStyle w:val="Hyperlink"/>
                <w:color w:val="auto"/>
              </w:rPr>
              <w:t>A EFICIÊNCIA DA PROTEÇÃO DE DADOS PESSOAIS À LUZ DA ANÁLISE ECONÔMICA DO DIREITO</w:t>
            </w:r>
            <w:r w:rsidR="00D46AFB" w:rsidRPr="00035770">
              <w:rPr>
                <w:webHidden/>
              </w:rPr>
              <w:tab/>
            </w:r>
            <w:r w:rsidR="00D46AFB" w:rsidRPr="00035770">
              <w:rPr>
                <w:webHidden/>
              </w:rPr>
              <w:fldChar w:fldCharType="begin"/>
            </w:r>
            <w:r w:rsidR="00D46AFB" w:rsidRPr="00035770">
              <w:rPr>
                <w:webHidden/>
              </w:rPr>
              <w:instrText xml:space="preserve"> PAGEREF _Toc533680091 \h </w:instrText>
            </w:r>
            <w:r w:rsidR="00D46AFB" w:rsidRPr="00035770">
              <w:rPr>
                <w:webHidden/>
              </w:rPr>
            </w:r>
            <w:r w:rsidR="00D46AFB" w:rsidRPr="00035770">
              <w:rPr>
                <w:webHidden/>
              </w:rPr>
              <w:fldChar w:fldCharType="separate"/>
            </w:r>
            <w:r w:rsidR="008F4EBD">
              <w:rPr>
                <w:webHidden/>
              </w:rPr>
              <w:t>8</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2" w:history="1">
            <w:r w:rsidR="00D46AFB" w:rsidRPr="00035770">
              <w:rPr>
                <w:rStyle w:val="Hyperlink"/>
                <w:rFonts w:cs="Times New Roman"/>
                <w:noProof/>
                <w:color w:val="auto"/>
              </w:rPr>
              <w:t>Paulo Fernando de Mello Franco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3" w:history="1">
            <w:r w:rsidR="00D46AFB" w:rsidRPr="00035770">
              <w:rPr>
                <w:rStyle w:val="Hyperlink"/>
                <w:rFonts w:cs="Times New Roman"/>
                <w:noProof/>
                <w:color w:val="auto"/>
              </w:rPr>
              <w:t>João Paulo Domingues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094" w:history="1">
            <w:r w:rsidR="00D46AFB" w:rsidRPr="00035770">
              <w:rPr>
                <w:rStyle w:val="Hyperlink"/>
                <w:rFonts w:eastAsia="Times New Roman"/>
                <w:color w:val="auto"/>
              </w:rPr>
              <w:t>A EXPOSIÇÃO DE DADOS PESSOAIS NA ERA DIGITAL E SUAS CONSEQUÊNCIAS NA SOCIEDA</w:t>
            </w:r>
            <w:bookmarkStart w:id="0" w:name="_GoBack"/>
            <w:bookmarkEnd w:id="0"/>
            <w:r w:rsidR="00D46AFB" w:rsidRPr="00035770">
              <w:rPr>
                <w:rStyle w:val="Hyperlink"/>
                <w:rFonts w:eastAsia="Times New Roman"/>
                <w:color w:val="auto"/>
              </w:rPr>
              <w:t>DE DE CONSUMO</w:t>
            </w:r>
            <w:r w:rsidR="00D46AFB" w:rsidRPr="00035770">
              <w:rPr>
                <w:webHidden/>
              </w:rPr>
              <w:tab/>
            </w:r>
            <w:r w:rsidR="00D46AFB" w:rsidRPr="00035770">
              <w:rPr>
                <w:webHidden/>
              </w:rPr>
              <w:fldChar w:fldCharType="begin"/>
            </w:r>
            <w:r w:rsidR="00D46AFB" w:rsidRPr="00035770">
              <w:rPr>
                <w:webHidden/>
              </w:rPr>
              <w:instrText xml:space="preserve"> PAGEREF _Toc533680094 \h </w:instrText>
            </w:r>
            <w:r w:rsidR="00D46AFB" w:rsidRPr="00035770">
              <w:rPr>
                <w:webHidden/>
              </w:rPr>
            </w:r>
            <w:r w:rsidR="00D46AFB" w:rsidRPr="00035770">
              <w:rPr>
                <w:webHidden/>
              </w:rPr>
              <w:fldChar w:fldCharType="separate"/>
            </w:r>
            <w:r w:rsidR="008F4EBD">
              <w:rPr>
                <w:webHidden/>
              </w:rPr>
              <w:t>11</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5" w:history="1">
            <w:r w:rsidR="00D46AFB" w:rsidRPr="00035770">
              <w:rPr>
                <w:rStyle w:val="Hyperlink"/>
                <w:rFonts w:eastAsia="Times New Roman" w:cs="Times New Roman"/>
                <w:noProof/>
                <w:color w:val="auto"/>
              </w:rPr>
              <w:t>Pablo de Oliveira Alonso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6" w:history="1">
            <w:r w:rsidR="00D46AFB" w:rsidRPr="00035770">
              <w:rPr>
                <w:rStyle w:val="Hyperlink"/>
                <w:rFonts w:eastAsia="Times New Roman" w:cs="Times New Roman"/>
                <w:noProof/>
                <w:color w:val="auto"/>
              </w:rPr>
              <w:t>Raquel Moreira Oliveira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7" w:history="1">
            <w:r w:rsidR="00D46AFB" w:rsidRPr="00035770">
              <w:rPr>
                <w:rStyle w:val="Hyperlink"/>
                <w:rFonts w:eastAsia="Times New Roman" w:cs="Times New Roman"/>
                <w:noProof/>
                <w:color w:val="auto"/>
              </w:rPr>
              <w:t>Antonio Carlos Jardim de Barragan</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098" w:history="1">
            <w:r w:rsidR="00D46AFB" w:rsidRPr="00035770">
              <w:rPr>
                <w:rStyle w:val="Hyperlink"/>
                <w:rFonts w:eastAsia="Times New Roman"/>
                <w:color w:val="auto"/>
              </w:rPr>
              <w:t>A NOVA LEI DE DADOS E A APROXIMAÇÃO DOS CONCEITOS DE CONSUMIDOR E USUÁRIO PARA GARANTIA DOS DIREITOS FUNDAMENTAIS NO AMBIENTE VIRTUAL</w:t>
            </w:r>
            <w:r w:rsidR="00D46AFB" w:rsidRPr="00035770">
              <w:rPr>
                <w:webHidden/>
              </w:rPr>
              <w:tab/>
            </w:r>
            <w:r w:rsidR="00D46AFB" w:rsidRPr="00035770">
              <w:rPr>
                <w:webHidden/>
              </w:rPr>
              <w:fldChar w:fldCharType="begin"/>
            </w:r>
            <w:r w:rsidR="00D46AFB" w:rsidRPr="00035770">
              <w:rPr>
                <w:webHidden/>
              </w:rPr>
              <w:instrText xml:space="preserve"> PAGEREF _Toc533680098 \h </w:instrText>
            </w:r>
            <w:r w:rsidR="00D46AFB" w:rsidRPr="00035770">
              <w:rPr>
                <w:webHidden/>
              </w:rPr>
            </w:r>
            <w:r w:rsidR="00D46AFB" w:rsidRPr="00035770">
              <w:rPr>
                <w:webHidden/>
              </w:rPr>
              <w:fldChar w:fldCharType="separate"/>
            </w:r>
            <w:r w:rsidR="008F4EBD">
              <w:rPr>
                <w:webHidden/>
              </w:rPr>
              <w:t>14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099" w:history="1">
            <w:r w:rsidR="00D46AFB" w:rsidRPr="00035770">
              <w:rPr>
                <w:rStyle w:val="Hyperlink"/>
                <w:rFonts w:eastAsia="Times New Roman" w:cs="Times New Roman"/>
                <w:noProof/>
                <w:color w:val="auto"/>
              </w:rPr>
              <w:t>Any Carolina Garcia Guedes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_Toc533680099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0" w:history="1">
            <w:r w:rsidR="00D46AFB" w:rsidRPr="00035770">
              <w:rPr>
                <w:rStyle w:val="Hyperlink"/>
                <w:rFonts w:eastAsia="Times New Roman" w:cs="Times New Roman"/>
                <w:noProof/>
                <w:color w:val="auto"/>
              </w:rPr>
              <w:t>Daniela Silva Fontoura de Barcellos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01" w:history="1">
            <w:r w:rsidR="00D46AFB" w:rsidRPr="00035770">
              <w:rPr>
                <w:rStyle w:val="Hyperlink"/>
                <w:color w:val="auto"/>
              </w:rPr>
              <w:t>CAPITALISMO, GLOBALIZAÇÃO, PERSONALIDADE E DIREITO: UM ESTUDO SOBRE OS NOVOS DESAFIOS TRAZIDOS PELA TECNOLOGIA NO SÉCULO XXI</w:t>
            </w:r>
            <w:r w:rsidR="00D46AFB" w:rsidRPr="00035770">
              <w:rPr>
                <w:webHidden/>
              </w:rPr>
              <w:tab/>
            </w:r>
            <w:r w:rsidR="00D46AFB" w:rsidRPr="00035770">
              <w:rPr>
                <w:webHidden/>
              </w:rPr>
              <w:fldChar w:fldCharType="begin"/>
            </w:r>
            <w:r w:rsidR="00D46AFB" w:rsidRPr="00035770">
              <w:rPr>
                <w:webHidden/>
              </w:rPr>
              <w:instrText xml:space="preserve"> PAGEREF _Toc533680101 \h </w:instrText>
            </w:r>
            <w:r w:rsidR="00D46AFB" w:rsidRPr="00035770">
              <w:rPr>
                <w:webHidden/>
              </w:rPr>
            </w:r>
            <w:r w:rsidR="00D46AFB" w:rsidRPr="00035770">
              <w:rPr>
                <w:webHidden/>
              </w:rPr>
              <w:fldChar w:fldCharType="separate"/>
            </w:r>
            <w:r w:rsidR="008F4EBD">
              <w:rPr>
                <w:webHidden/>
              </w:rPr>
              <w:t>19</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2" w:history="1">
            <w:r w:rsidR="00D46AFB" w:rsidRPr="00035770">
              <w:rPr>
                <w:rStyle w:val="Hyperlink"/>
                <w:rFonts w:cs="Times New Roman"/>
                <w:noProof/>
                <w:color w:val="auto"/>
              </w:rPr>
              <w:t>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19</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3" w:history="1">
            <w:r w:rsidR="00D46AFB" w:rsidRPr="00035770">
              <w:rPr>
                <w:rStyle w:val="Hyperlink"/>
                <w:rFonts w:cs="Times New Roman"/>
                <w:noProof/>
                <w:color w:val="auto"/>
              </w:rPr>
              <w:t>Arthur Dias Rego Monteiro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19</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04" w:history="1">
            <w:r w:rsidR="00D46AFB" w:rsidRPr="00035770">
              <w:rPr>
                <w:rStyle w:val="Hyperlink"/>
                <w:color w:val="auto"/>
              </w:rPr>
              <w:t>CONTRATOS ELETRÔNICOS E O CONTROLE NORMATIVO DOS ALGORITMOS</w:t>
            </w:r>
            <w:r w:rsidR="00D46AFB" w:rsidRPr="00035770">
              <w:rPr>
                <w:webHidden/>
              </w:rPr>
              <w:tab/>
            </w:r>
            <w:r w:rsidR="00D46AFB" w:rsidRPr="00035770">
              <w:rPr>
                <w:webHidden/>
              </w:rPr>
              <w:fldChar w:fldCharType="begin"/>
            </w:r>
            <w:r w:rsidR="00D46AFB" w:rsidRPr="00035770">
              <w:rPr>
                <w:webHidden/>
              </w:rPr>
              <w:instrText xml:space="preserve"> PAGEREF _Toc533680104 \h </w:instrText>
            </w:r>
            <w:r w:rsidR="00D46AFB" w:rsidRPr="00035770">
              <w:rPr>
                <w:webHidden/>
              </w:rPr>
            </w:r>
            <w:r w:rsidR="00D46AFB" w:rsidRPr="00035770">
              <w:rPr>
                <w:webHidden/>
              </w:rPr>
              <w:fldChar w:fldCharType="separate"/>
            </w:r>
            <w:r w:rsidR="008F4EBD">
              <w:rPr>
                <w:webHidden/>
              </w:rPr>
              <w:t>22</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5" w:history="1">
            <w:r w:rsidR="00D46AFB" w:rsidRPr="00035770">
              <w:rPr>
                <w:rStyle w:val="Hyperlink"/>
                <w:rFonts w:cs="Times New Roman"/>
                <w:noProof/>
                <w:color w:val="auto"/>
              </w:rPr>
              <w:t>Pedro Rubim Borges Fortes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22</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06" w:history="1">
            <w:r w:rsidR="00D46AFB" w:rsidRPr="00035770">
              <w:rPr>
                <w:rStyle w:val="Hyperlink"/>
                <w:rFonts w:eastAsia="Times New Roman"/>
                <w:color w:val="auto"/>
              </w:rPr>
              <w:t>GEOBLOCKING E CONTRATOS ELETRÔNICOS</w:t>
            </w:r>
            <w:r w:rsidR="00D46AFB" w:rsidRPr="00035770">
              <w:rPr>
                <w:webHidden/>
              </w:rPr>
              <w:tab/>
            </w:r>
            <w:r w:rsidR="00D46AFB" w:rsidRPr="00035770">
              <w:rPr>
                <w:webHidden/>
              </w:rPr>
              <w:fldChar w:fldCharType="begin"/>
            </w:r>
            <w:r w:rsidR="00D46AFB" w:rsidRPr="00035770">
              <w:rPr>
                <w:webHidden/>
              </w:rPr>
              <w:instrText xml:space="preserve"> PAGEREF _Toc533680106 \h </w:instrText>
            </w:r>
            <w:r w:rsidR="00D46AFB" w:rsidRPr="00035770">
              <w:rPr>
                <w:webHidden/>
              </w:rPr>
            </w:r>
            <w:r w:rsidR="00D46AFB" w:rsidRPr="00035770">
              <w:rPr>
                <w:webHidden/>
              </w:rPr>
              <w:fldChar w:fldCharType="separate"/>
            </w:r>
            <w:r w:rsidR="008F4EBD">
              <w:rPr>
                <w:webHidden/>
              </w:rPr>
              <w:t>26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7" w:history="1">
            <w:r w:rsidR="00D46AFB" w:rsidRPr="00035770">
              <w:rPr>
                <w:rStyle w:val="Hyperlink"/>
                <w:rFonts w:eastAsia="Times" w:cs="Times New Roman"/>
                <w:noProof/>
                <w:color w:val="auto"/>
              </w:rPr>
              <w:t xml:space="preserve">Daniela Juliano Silva </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26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8" w:history="1">
            <w:r w:rsidR="00D46AFB" w:rsidRPr="00035770">
              <w:rPr>
                <w:rStyle w:val="Hyperlink"/>
                <w:rFonts w:eastAsia="Times" w:cs="Times New Roman"/>
                <w:noProof/>
                <w:color w:val="auto"/>
              </w:rPr>
              <w:t xml:space="preserve">Érica Antunes Fabiano Alves </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26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09" w:history="1">
            <w:r w:rsidR="00D46AFB" w:rsidRPr="00035770">
              <w:rPr>
                <w:rStyle w:val="Hyperlink"/>
                <w:rFonts w:eastAsia="Times" w:cs="Times New Roman"/>
                <w:noProof/>
                <w:color w:val="auto"/>
              </w:rPr>
              <w:t>Victor Marques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_Toc533680109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26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10" w:history="1">
            <w:r w:rsidR="00D46AFB" w:rsidRPr="00035770">
              <w:rPr>
                <w:rStyle w:val="Hyperlink"/>
                <w:color w:val="auto"/>
              </w:rPr>
              <w:t xml:space="preserve">INTERESSE PÚBLICO </w:t>
            </w:r>
            <w:r w:rsidR="00D46AFB" w:rsidRPr="00035770">
              <w:rPr>
                <w:rStyle w:val="Hyperlink"/>
                <w:i/>
                <w:color w:val="auto"/>
              </w:rPr>
              <w:t xml:space="preserve">VS. </w:t>
            </w:r>
            <w:r w:rsidR="00D46AFB" w:rsidRPr="00035770">
              <w:rPr>
                <w:rStyle w:val="Hyperlink"/>
                <w:color w:val="auto"/>
              </w:rPr>
              <w:t>INTERESSE PRIVADO</w:t>
            </w:r>
            <w:r w:rsidR="00D46AFB" w:rsidRPr="00035770">
              <w:rPr>
                <w:webHidden/>
              </w:rPr>
              <w:tab/>
            </w:r>
            <w:r w:rsidR="00D46AFB" w:rsidRPr="00035770">
              <w:rPr>
                <w:webHidden/>
              </w:rPr>
              <w:fldChar w:fldCharType="begin"/>
            </w:r>
            <w:r w:rsidR="00D46AFB" w:rsidRPr="00035770">
              <w:rPr>
                <w:webHidden/>
              </w:rPr>
              <w:instrText xml:space="preserve"> PAGEREF _Toc533680110 \h </w:instrText>
            </w:r>
            <w:r w:rsidR="00D46AFB" w:rsidRPr="00035770">
              <w:rPr>
                <w:webHidden/>
              </w:rPr>
            </w:r>
            <w:r w:rsidR="00D46AFB" w:rsidRPr="00035770">
              <w:rPr>
                <w:webHidden/>
              </w:rPr>
              <w:fldChar w:fldCharType="separate"/>
            </w:r>
            <w:r w:rsidR="008F4EBD">
              <w:rPr>
                <w:webHidden/>
              </w:rPr>
              <w:t>30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1" w:history="1">
            <w:r w:rsidR="00D46AFB" w:rsidRPr="00035770">
              <w:rPr>
                <w:rStyle w:val="Hyperlink"/>
                <w:rFonts w:cs="Times New Roman"/>
                <w:noProof/>
                <w:color w:val="auto"/>
              </w:rPr>
              <w:t>Amanda Carvalho Maia Castro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30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2" w:history="1">
            <w:r w:rsidR="00D46AFB" w:rsidRPr="00035770">
              <w:rPr>
                <w:rStyle w:val="Hyperlink"/>
                <w:rFonts w:cs="Times New Roman"/>
                <w:noProof/>
                <w:color w:val="auto"/>
              </w:rPr>
              <w:t>Júlia Sardinha de Castro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30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3" w:history="1">
            <w:r w:rsidR="00D46AFB" w:rsidRPr="00035770">
              <w:rPr>
                <w:rStyle w:val="Hyperlink"/>
                <w:rFonts w:cs="Times New Roman"/>
                <w:noProof/>
                <w:color w:val="auto"/>
              </w:rPr>
              <w:t>Luana Jones de Souza Moura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30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4" w:history="1">
            <w:r w:rsidR="00D46AFB" w:rsidRPr="00035770">
              <w:rPr>
                <w:rStyle w:val="Hyperlink"/>
                <w:rFonts w:cs="Times New Roman"/>
                <w:noProof/>
                <w:color w:val="auto"/>
              </w:rPr>
              <w:t>Tatiana Vieira Lopes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30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15" w:history="1">
            <w:r w:rsidR="00D46AFB" w:rsidRPr="00035770">
              <w:rPr>
                <w:rStyle w:val="Hyperlink"/>
                <w:color w:val="auto"/>
              </w:rPr>
              <w:t>INTERNET, O USO DOS SISTEMAS ALGORITMOS NA PUBLICIDADE E MARKETING DIGITAL E SEUS O IMPACTOS NAS RELAÇÕES DE CONSUMO</w:t>
            </w:r>
            <w:r w:rsidR="00D46AFB" w:rsidRPr="00035770">
              <w:rPr>
                <w:webHidden/>
              </w:rPr>
              <w:tab/>
            </w:r>
            <w:r w:rsidR="00D46AFB" w:rsidRPr="00035770">
              <w:rPr>
                <w:webHidden/>
              </w:rPr>
              <w:fldChar w:fldCharType="begin"/>
            </w:r>
            <w:r w:rsidR="00D46AFB" w:rsidRPr="00035770">
              <w:rPr>
                <w:webHidden/>
              </w:rPr>
              <w:instrText xml:space="preserve"> PAGEREF _Toc533680115 \h </w:instrText>
            </w:r>
            <w:r w:rsidR="00D46AFB" w:rsidRPr="00035770">
              <w:rPr>
                <w:webHidden/>
              </w:rPr>
            </w:r>
            <w:r w:rsidR="00D46AFB" w:rsidRPr="00035770">
              <w:rPr>
                <w:webHidden/>
              </w:rPr>
              <w:fldChar w:fldCharType="separate"/>
            </w:r>
            <w:r w:rsidR="008F4EBD">
              <w:rPr>
                <w:webHidden/>
              </w:rPr>
              <w:t>36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6" w:history="1">
            <w:r w:rsidR="00D46AFB" w:rsidRPr="00035770">
              <w:rPr>
                <w:rStyle w:val="Hyperlink"/>
                <w:rFonts w:cs="Times New Roman"/>
                <w:noProof/>
                <w:color w:val="auto"/>
              </w:rPr>
              <w:t>Lorena Cristine Cavalcante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36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17" w:history="1">
            <w:r w:rsidR="00D46AFB" w:rsidRPr="00035770">
              <w:rPr>
                <w:rStyle w:val="Hyperlink"/>
                <w:rFonts w:eastAsia="Times New Roman"/>
                <w:color w:val="auto"/>
              </w:rPr>
              <w:t>O CONFLITO APARENTE ENTRE O DIREITO À PRIVACIDADE E O DIREITO À INFORMAÇÃO NO QUE TOCA A UTILIZAÇÃO DE DADOS PESSOAIS VINCULADOS À SAÚDE</w:t>
            </w:r>
            <w:r w:rsidR="00D46AFB" w:rsidRPr="00035770">
              <w:rPr>
                <w:webHidden/>
              </w:rPr>
              <w:tab/>
            </w:r>
            <w:r w:rsidR="00D46AFB" w:rsidRPr="00035770">
              <w:rPr>
                <w:webHidden/>
              </w:rPr>
              <w:fldChar w:fldCharType="begin"/>
            </w:r>
            <w:r w:rsidR="00D46AFB" w:rsidRPr="00035770">
              <w:rPr>
                <w:webHidden/>
              </w:rPr>
              <w:instrText xml:space="preserve"> PAGEREF _Toc533680117 \h </w:instrText>
            </w:r>
            <w:r w:rsidR="00D46AFB" w:rsidRPr="00035770">
              <w:rPr>
                <w:webHidden/>
              </w:rPr>
            </w:r>
            <w:r w:rsidR="00D46AFB" w:rsidRPr="00035770">
              <w:rPr>
                <w:webHidden/>
              </w:rPr>
              <w:fldChar w:fldCharType="separate"/>
            </w:r>
            <w:r w:rsidR="008F4EBD">
              <w:rPr>
                <w:webHidden/>
              </w:rPr>
              <w:t>40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8" w:history="1">
            <w:r w:rsidR="00D46AFB" w:rsidRPr="00035770">
              <w:rPr>
                <w:rStyle w:val="Hyperlink"/>
                <w:rFonts w:cs="Times New Roman"/>
                <w:noProof/>
                <w:color w:val="auto"/>
              </w:rPr>
              <w:t>Rebeca Xavier Mello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19" w:history="1">
            <w:r w:rsidR="00D46AFB" w:rsidRPr="00035770">
              <w:rPr>
                <w:rStyle w:val="Hyperlink"/>
                <w:rFonts w:cs="Times New Roman"/>
                <w:noProof/>
                <w:color w:val="auto"/>
              </w:rPr>
              <w:t>Julia Azevedo Goulart</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_Toc533680119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0" w:history="1">
            <w:r w:rsidR="00D46AFB" w:rsidRPr="00035770">
              <w:rPr>
                <w:rStyle w:val="Hyperlink"/>
                <w:rFonts w:cs="Times New Roman"/>
                <w:noProof/>
                <w:color w:val="auto"/>
              </w:rPr>
              <w:t>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21" w:history="1">
            <w:r w:rsidR="00D46AFB" w:rsidRPr="00035770">
              <w:rPr>
                <w:rStyle w:val="Hyperlink"/>
                <w:color w:val="auto"/>
              </w:rPr>
              <w:t>O CONSENTIMENTO DOS CONSUMIDORES PARA A CIRCULAÇÃO DOS DADOS SENSÍVEIS NO AMBIENTE ONLINE</w:t>
            </w:r>
            <w:r w:rsidR="00D46AFB" w:rsidRPr="00035770">
              <w:rPr>
                <w:webHidden/>
              </w:rPr>
              <w:tab/>
            </w:r>
            <w:r w:rsidR="00D46AFB" w:rsidRPr="00035770">
              <w:rPr>
                <w:webHidden/>
              </w:rPr>
              <w:fldChar w:fldCharType="begin"/>
            </w:r>
            <w:r w:rsidR="00D46AFB" w:rsidRPr="00035770">
              <w:rPr>
                <w:webHidden/>
              </w:rPr>
              <w:instrText xml:space="preserve"> PAGEREF _Toc533680121 \h </w:instrText>
            </w:r>
            <w:r w:rsidR="00D46AFB" w:rsidRPr="00035770">
              <w:rPr>
                <w:webHidden/>
              </w:rPr>
            </w:r>
            <w:r w:rsidR="00D46AFB" w:rsidRPr="00035770">
              <w:rPr>
                <w:webHidden/>
              </w:rPr>
              <w:fldChar w:fldCharType="separate"/>
            </w:r>
            <w:r w:rsidR="008F4EBD">
              <w:rPr>
                <w:webHidden/>
              </w:rPr>
              <w:t>44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2" w:history="1">
            <w:r w:rsidR="00D46AFB" w:rsidRPr="00035770">
              <w:rPr>
                <w:rStyle w:val="Hyperlink"/>
                <w:rFonts w:cs="Times New Roman"/>
                <w:noProof/>
                <w:color w:val="auto"/>
              </w:rPr>
              <w:t>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3" w:history="1">
            <w:r w:rsidR="00D46AFB" w:rsidRPr="00035770">
              <w:rPr>
                <w:rStyle w:val="Hyperlink"/>
                <w:rFonts w:cs="Times New Roman"/>
                <w:noProof/>
                <w:color w:val="auto"/>
              </w:rPr>
              <w:t>Manuela Almada Gavina da Cruz</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24" w:history="1">
            <w:r w:rsidR="00D46AFB" w:rsidRPr="00035770">
              <w:rPr>
                <w:rStyle w:val="Hyperlink"/>
                <w:color w:val="auto"/>
              </w:rPr>
              <w:t xml:space="preserve">O USO INDEVIDO PELAS EMPRESAS DO NÚMERO CADASTRAL DE PESSOAS FÍSICAS DOS SEUS CLIENTES - </w:t>
            </w:r>
            <w:r w:rsidR="00D46AFB" w:rsidRPr="00035770">
              <w:rPr>
                <w:rStyle w:val="Hyperlink"/>
                <w:i/>
                <w:color w:val="auto"/>
              </w:rPr>
              <w:t>CPF</w:t>
            </w:r>
            <w:r w:rsidR="00D46AFB" w:rsidRPr="00035770">
              <w:rPr>
                <w:rStyle w:val="Hyperlink"/>
                <w:color w:val="auto"/>
              </w:rPr>
              <w:t>.</w:t>
            </w:r>
            <w:r w:rsidR="00D46AFB" w:rsidRPr="00035770">
              <w:rPr>
                <w:webHidden/>
              </w:rPr>
              <w:tab/>
            </w:r>
            <w:r w:rsidR="00D46AFB" w:rsidRPr="00035770">
              <w:rPr>
                <w:webHidden/>
              </w:rPr>
              <w:fldChar w:fldCharType="begin"/>
            </w:r>
            <w:r w:rsidR="00D46AFB" w:rsidRPr="00035770">
              <w:rPr>
                <w:webHidden/>
              </w:rPr>
              <w:instrText xml:space="preserve"> PAGEREF _Toc533680124 \h </w:instrText>
            </w:r>
            <w:r w:rsidR="00D46AFB" w:rsidRPr="00035770">
              <w:rPr>
                <w:webHidden/>
              </w:rPr>
            </w:r>
            <w:r w:rsidR="00D46AFB" w:rsidRPr="00035770">
              <w:rPr>
                <w:webHidden/>
              </w:rPr>
              <w:fldChar w:fldCharType="separate"/>
            </w:r>
            <w:r w:rsidR="008F4EBD">
              <w:rPr>
                <w:webHidden/>
              </w:rPr>
              <w:t>46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5" w:history="1">
            <w:r w:rsidR="00D46AFB" w:rsidRPr="00035770">
              <w:rPr>
                <w:rStyle w:val="Hyperlink"/>
                <w:rFonts w:cs="Times New Roman"/>
                <w:noProof/>
                <w:color w:val="auto"/>
              </w:rPr>
              <w:t>Francisco de Assis Macedo Barreto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46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26" w:history="1">
            <w:r w:rsidR="00D46AFB" w:rsidRPr="00035770">
              <w:rPr>
                <w:rStyle w:val="Hyperlink"/>
                <w:color w:val="auto"/>
              </w:rPr>
              <w:t>Referências bibliográficas.</w:t>
            </w:r>
            <w:r w:rsidR="00D46AFB" w:rsidRPr="00035770">
              <w:rPr>
                <w:webHidden/>
              </w:rPr>
              <w:tab/>
            </w:r>
            <w:r w:rsidR="00D46AFB" w:rsidRPr="00035770">
              <w:rPr>
                <w:webHidden/>
              </w:rPr>
              <w:fldChar w:fldCharType="begin"/>
            </w:r>
            <w:r w:rsidR="00D46AFB" w:rsidRPr="00035770">
              <w:rPr>
                <w:webHidden/>
              </w:rPr>
              <w:instrText xml:space="preserve"> PAGEREF _Toc533680126 \h </w:instrText>
            </w:r>
            <w:r w:rsidR="00D46AFB" w:rsidRPr="00035770">
              <w:rPr>
                <w:webHidden/>
              </w:rPr>
            </w:r>
            <w:r w:rsidR="00D46AFB" w:rsidRPr="00035770">
              <w:rPr>
                <w:webHidden/>
              </w:rPr>
              <w:fldChar w:fldCharType="separate"/>
            </w:r>
            <w:r w:rsidR="008F4EBD">
              <w:rPr>
                <w:webHidden/>
              </w:rPr>
              <w:t>48</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27" w:history="1">
            <w:r w:rsidR="00D46AFB" w:rsidRPr="00035770">
              <w:rPr>
                <w:rStyle w:val="Hyperlink"/>
                <w:color w:val="auto"/>
              </w:rPr>
              <w:t>OS SMART CONTRACTS NAS RELAÇÕES DE CONSUMO: O NOVO PANORAMA E AS POSSIBILIDADES DE SUA APLICAÇÃO NO ORDENAMENTO JURÍDICO BRASILEIRO.</w:t>
            </w:r>
            <w:r w:rsidR="00D46AFB" w:rsidRPr="00035770">
              <w:rPr>
                <w:webHidden/>
              </w:rPr>
              <w:tab/>
            </w:r>
            <w:r w:rsidR="00D46AFB" w:rsidRPr="00035770">
              <w:rPr>
                <w:webHidden/>
              </w:rPr>
              <w:fldChar w:fldCharType="begin"/>
            </w:r>
            <w:r w:rsidR="00D46AFB" w:rsidRPr="00035770">
              <w:rPr>
                <w:webHidden/>
              </w:rPr>
              <w:instrText xml:space="preserve"> PAGEREF _Toc533680127 \h </w:instrText>
            </w:r>
            <w:r w:rsidR="00D46AFB" w:rsidRPr="00035770">
              <w:rPr>
                <w:webHidden/>
              </w:rPr>
            </w:r>
            <w:r w:rsidR="00D46AFB" w:rsidRPr="00035770">
              <w:rPr>
                <w:webHidden/>
              </w:rPr>
              <w:fldChar w:fldCharType="separate"/>
            </w:r>
            <w:r w:rsidR="008F4EBD">
              <w:rPr>
                <w:webHidden/>
              </w:rPr>
              <w:t>50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8" w:history="1">
            <w:r w:rsidR="00D46AFB" w:rsidRPr="00035770">
              <w:rPr>
                <w:rStyle w:val="Hyperlink"/>
                <w:rFonts w:cs="Times New Roman"/>
                <w:noProof/>
                <w:color w:val="auto"/>
              </w:rPr>
              <w:t>Autora: Bianca Paiva de Oliveira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29" w:history="1">
            <w:r w:rsidR="00D46AFB" w:rsidRPr="00035770">
              <w:rPr>
                <w:rStyle w:val="Hyperlink"/>
                <w:rFonts w:cs="Times New Roman"/>
                <w:noProof/>
                <w:color w:val="auto"/>
              </w:rPr>
              <w:t>Autor: Sérgio Gustavo de Mattos Pauseiro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_Toc533680129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0" w:history="1">
            <w:r w:rsidR="00D46AFB" w:rsidRPr="00035770">
              <w:rPr>
                <w:rStyle w:val="Hyperlink"/>
                <w:rFonts w:cs="Times New Roman"/>
                <w:noProof/>
                <w:color w:val="auto"/>
              </w:rPr>
              <w:t>Autor: Vinicius Sandes Costa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31" w:history="1">
            <w:r w:rsidR="00D46AFB" w:rsidRPr="00035770">
              <w:rPr>
                <w:rStyle w:val="Hyperlink"/>
                <w:color w:val="auto"/>
              </w:rPr>
              <w:t>PRIVACIDADE E REPARAÇÃO DE DANOS: RESPONSABILIDADE CIVIL NA LEI DE PROTEÇÃO DE DADOS PESSOAIS</w:t>
            </w:r>
            <w:r w:rsidR="00D46AFB" w:rsidRPr="00035770">
              <w:rPr>
                <w:webHidden/>
              </w:rPr>
              <w:tab/>
            </w:r>
            <w:r w:rsidR="00D46AFB" w:rsidRPr="00035770">
              <w:rPr>
                <w:webHidden/>
              </w:rPr>
              <w:fldChar w:fldCharType="begin"/>
            </w:r>
            <w:r w:rsidR="00D46AFB" w:rsidRPr="00035770">
              <w:rPr>
                <w:webHidden/>
              </w:rPr>
              <w:instrText xml:space="preserve"> PAGEREF _Toc533680131 \h </w:instrText>
            </w:r>
            <w:r w:rsidR="00D46AFB" w:rsidRPr="00035770">
              <w:rPr>
                <w:webHidden/>
              </w:rPr>
            </w:r>
            <w:r w:rsidR="00D46AFB" w:rsidRPr="00035770">
              <w:rPr>
                <w:webHidden/>
              </w:rPr>
              <w:fldChar w:fldCharType="separate"/>
            </w:r>
            <w:r w:rsidR="008F4EBD">
              <w:rPr>
                <w:webHidden/>
              </w:rPr>
              <w:t>54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2" w:history="1">
            <w:r w:rsidR="00D46AFB" w:rsidRPr="00035770">
              <w:rPr>
                <w:rStyle w:val="Hyperlink"/>
                <w:rFonts w:cs="Times New Roman"/>
                <w:noProof/>
                <w:color w:val="auto"/>
              </w:rPr>
              <w:t>Matheus Araujo Gigli Matheus Lindolpho e Silva Paula Cristiane Pinto Ramada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33" w:history="1">
            <w:r w:rsidR="00D46AFB" w:rsidRPr="00035770">
              <w:rPr>
                <w:rStyle w:val="Hyperlink"/>
                <w:rFonts w:eastAsia="Times New Roman"/>
                <w:color w:val="auto"/>
              </w:rPr>
              <w:t>UM DEBATE ACERCA DO CASO NETSHOES E A VULNERABILIDADE DOS DADOS PESSOAIS NO COMÉRCIO VIRTUAL BRASILEIRO</w:t>
            </w:r>
            <w:r w:rsidR="00D46AFB" w:rsidRPr="00035770">
              <w:rPr>
                <w:webHidden/>
              </w:rPr>
              <w:tab/>
            </w:r>
            <w:r w:rsidR="00D46AFB" w:rsidRPr="00035770">
              <w:rPr>
                <w:webHidden/>
              </w:rPr>
              <w:fldChar w:fldCharType="begin"/>
            </w:r>
            <w:r w:rsidR="00D46AFB" w:rsidRPr="00035770">
              <w:rPr>
                <w:webHidden/>
              </w:rPr>
              <w:instrText xml:space="preserve"> PAGEREF _Toc533680133 \h </w:instrText>
            </w:r>
            <w:r w:rsidR="00D46AFB" w:rsidRPr="00035770">
              <w:rPr>
                <w:webHidden/>
              </w:rPr>
            </w:r>
            <w:r w:rsidR="00D46AFB" w:rsidRPr="00035770">
              <w:rPr>
                <w:webHidden/>
              </w:rPr>
              <w:fldChar w:fldCharType="separate"/>
            </w:r>
            <w:r w:rsidR="008F4EBD">
              <w:rPr>
                <w:webHidden/>
              </w:rPr>
              <w:t>58</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4" w:history="1">
            <w:r w:rsidR="00D46AFB" w:rsidRPr="00035770">
              <w:rPr>
                <w:rStyle w:val="Hyperlink"/>
                <w:rFonts w:eastAsia="Times New Roman" w:cs="Times New Roman"/>
                <w:noProof/>
                <w:color w:val="auto"/>
              </w:rPr>
              <w:t>Júlia Tupynambá</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5" w:history="1">
            <w:r w:rsidR="00D46AFB" w:rsidRPr="00035770">
              <w:rPr>
                <w:rStyle w:val="Hyperlink"/>
                <w:rFonts w:eastAsia="Times New Roman" w:cs="Times New Roman"/>
                <w:noProof/>
                <w:color w:val="auto"/>
              </w:rPr>
              <w:t>Louise Leoni Abreu</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6" w:history="1">
            <w:r w:rsidR="00D46AFB" w:rsidRPr="00035770">
              <w:rPr>
                <w:rStyle w:val="Hyperlink"/>
                <w:rFonts w:eastAsia="Times New Roman" w:cs="Times New Roman"/>
                <w:noProof/>
                <w:color w:val="auto"/>
              </w:rPr>
              <w:t>Nathalia Medina Correia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37" w:history="1">
            <w:r w:rsidR="00D46AFB" w:rsidRPr="00035770">
              <w:rPr>
                <w:rStyle w:val="Hyperlink"/>
                <w:rFonts w:eastAsia="Times New Roman" w:cs="Times New Roman"/>
                <w:noProof/>
                <w:color w:val="auto"/>
              </w:rPr>
              <w:t>Orientador: Prof. Dr. Flávio Alves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_Toc533680137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58</w:t>
            </w:r>
            <w:r w:rsidR="00D46AFB" w:rsidRPr="00035770">
              <w:rPr>
                <w:rFonts w:cs="Times New Roman"/>
                <w:noProof/>
                <w:webHidden/>
              </w:rPr>
              <w:fldChar w:fldCharType="end"/>
            </w:r>
          </w:hyperlink>
        </w:p>
        <w:p w:rsidR="00D46AFB" w:rsidRPr="00035770" w:rsidRDefault="00D46AFB" w:rsidP="00D46AFB">
          <w:pPr>
            <w:pStyle w:val="Sumrio1"/>
            <w:spacing w:after="0" w:line="240" w:lineRule="auto"/>
            <w:rPr>
              <w:rStyle w:val="Hyperlink"/>
              <w:color w:val="auto"/>
            </w:rPr>
          </w:pPr>
        </w:p>
        <w:p w:rsidR="00D46AFB" w:rsidRPr="00035770" w:rsidRDefault="00A250B8" w:rsidP="00D46AFB">
          <w:pPr>
            <w:pStyle w:val="Sumrio1"/>
            <w:spacing w:after="0" w:line="240" w:lineRule="auto"/>
            <w:rPr>
              <w:rFonts w:eastAsiaTheme="minorEastAsia"/>
              <w:sz w:val="22"/>
              <w:szCs w:val="22"/>
              <w:lang w:eastAsia="pt-BR"/>
            </w:rPr>
          </w:pPr>
          <w:hyperlink w:anchor="_Toc533680138" w:history="1">
            <w:r w:rsidR="00D46AFB" w:rsidRPr="00035770">
              <w:rPr>
                <w:rStyle w:val="Hyperlink"/>
                <w:b/>
                <w:color w:val="auto"/>
              </w:rPr>
              <w:t>GRUPO DE TRABALHO 2: SUPERENDIVIDAMENTO E O DIREITO DO CONSUMIDOR</w:t>
            </w:r>
            <w:r w:rsidR="00D46AFB" w:rsidRPr="00035770">
              <w:rPr>
                <w:webHidden/>
              </w:rPr>
              <w:tab/>
            </w:r>
            <w:r w:rsidR="00D46AFB" w:rsidRPr="00035770">
              <w:rPr>
                <w:webHidden/>
              </w:rPr>
              <w:fldChar w:fldCharType="begin"/>
            </w:r>
            <w:r w:rsidR="00D46AFB" w:rsidRPr="00035770">
              <w:rPr>
                <w:webHidden/>
              </w:rPr>
              <w:instrText xml:space="preserve"> PAGEREF _Toc533680138 \h </w:instrText>
            </w:r>
            <w:r w:rsidR="00D46AFB" w:rsidRPr="00035770">
              <w:rPr>
                <w:webHidden/>
              </w:rPr>
            </w:r>
            <w:r w:rsidR="00D46AFB" w:rsidRPr="00035770">
              <w:rPr>
                <w:webHidden/>
              </w:rPr>
              <w:fldChar w:fldCharType="separate"/>
            </w:r>
            <w:r w:rsidR="008F4EBD">
              <w:rPr>
                <w:webHidden/>
              </w:rPr>
              <w:t>63</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41" w:history="1">
            <w:r w:rsidR="00D46AFB" w:rsidRPr="00035770">
              <w:rPr>
                <w:rStyle w:val="Hyperlink"/>
                <w:color w:val="auto"/>
              </w:rPr>
              <w:t>A ARBITRAGEM COMO INSTRUMENTO DE MATERIALIZAÇÃO AO ACESSO À JUSTIÇA NO DIREITO DO CONSUMIDOR</w:t>
            </w:r>
            <w:r w:rsidR="00D46AFB" w:rsidRPr="00035770">
              <w:rPr>
                <w:webHidden/>
              </w:rPr>
              <w:tab/>
            </w:r>
            <w:r w:rsidR="00D46AFB" w:rsidRPr="00035770">
              <w:rPr>
                <w:webHidden/>
              </w:rPr>
              <w:fldChar w:fldCharType="begin"/>
            </w:r>
            <w:r w:rsidR="00D46AFB" w:rsidRPr="00035770">
              <w:rPr>
                <w:webHidden/>
              </w:rPr>
              <w:instrText xml:space="preserve"> PAGEREF _Toc533680141 \h </w:instrText>
            </w:r>
            <w:r w:rsidR="00D46AFB" w:rsidRPr="00035770">
              <w:rPr>
                <w:webHidden/>
              </w:rPr>
            </w:r>
            <w:r w:rsidR="00D46AFB" w:rsidRPr="00035770">
              <w:rPr>
                <w:webHidden/>
              </w:rPr>
              <w:fldChar w:fldCharType="separate"/>
            </w:r>
            <w:r w:rsidR="008F4EBD">
              <w:rPr>
                <w:webHidden/>
              </w:rPr>
              <w:t>64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2" w:history="1">
            <w:r w:rsidR="00D46AFB" w:rsidRPr="00035770">
              <w:rPr>
                <w:rStyle w:val="Hyperlink"/>
                <w:rFonts w:cs="Times New Roman"/>
                <w:noProof/>
                <w:color w:val="auto"/>
              </w:rPr>
              <w:t>Brunno Philippe Werneck Soares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64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3" w:history="1">
            <w:r w:rsidR="00D46AFB" w:rsidRPr="00035770">
              <w:rPr>
                <w:rStyle w:val="Hyperlink"/>
                <w:rFonts w:cs="Times New Roman"/>
                <w:noProof/>
                <w:color w:val="auto"/>
              </w:rPr>
              <w:t>Lucas Augusto Abreu Alves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64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44" w:history="1">
            <w:r w:rsidR="00D46AFB" w:rsidRPr="00035770">
              <w:rPr>
                <w:rStyle w:val="Hyperlink"/>
                <w:color w:val="auto"/>
              </w:rPr>
              <w:t>Referências Bibliográficas</w:t>
            </w:r>
            <w:r w:rsidR="00D46AFB" w:rsidRPr="00035770">
              <w:rPr>
                <w:webHidden/>
              </w:rPr>
              <w:tab/>
            </w:r>
            <w:r w:rsidR="00D46AFB" w:rsidRPr="00035770">
              <w:rPr>
                <w:webHidden/>
              </w:rPr>
              <w:fldChar w:fldCharType="begin"/>
            </w:r>
            <w:r w:rsidR="00D46AFB" w:rsidRPr="00035770">
              <w:rPr>
                <w:webHidden/>
              </w:rPr>
              <w:instrText xml:space="preserve"> PAGEREF _Toc533680144 \h </w:instrText>
            </w:r>
            <w:r w:rsidR="00D46AFB" w:rsidRPr="00035770">
              <w:rPr>
                <w:webHidden/>
              </w:rPr>
            </w:r>
            <w:r w:rsidR="00D46AFB" w:rsidRPr="00035770">
              <w:rPr>
                <w:webHidden/>
              </w:rPr>
              <w:fldChar w:fldCharType="separate"/>
            </w:r>
            <w:r w:rsidR="008F4EBD">
              <w:rPr>
                <w:webHidden/>
              </w:rPr>
              <w:t>67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5" w:history="1">
            <w:r w:rsidR="00D46AFB" w:rsidRPr="00035770">
              <w:rPr>
                <w:rStyle w:val="Hyperlink"/>
                <w:rFonts w:cs="Times New Roman"/>
                <w:noProof/>
                <w:color w:val="auto"/>
              </w:rPr>
              <w:t>Célia Barbosa Abreu</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68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6" w:history="1">
            <w:r w:rsidR="00D46AFB" w:rsidRPr="00035770">
              <w:rPr>
                <w:rStyle w:val="Hyperlink"/>
                <w:rFonts w:cs="Times New Roman"/>
                <w:noProof/>
                <w:color w:val="auto"/>
              </w:rPr>
              <w:t>Fernanda Franklin Seixas Arakaki</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68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7" w:history="1">
            <w:r w:rsidR="00D46AFB" w:rsidRPr="00035770">
              <w:rPr>
                <w:rStyle w:val="Hyperlink"/>
                <w:rFonts w:cs="Times New Roman"/>
                <w:noProof/>
                <w:color w:val="auto"/>
              </w:rPr>
              <w:t>Rosana Maria de Moraes e Silva Antunes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68</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48" w:history="1">
            <w:r w:rsidR="00D46AFB" w:rsidRPr="00035770">
              <w:rPr>
                <w:rStyle w:val="Hyperlink"/>
                <w:color w:val="auto"/>
              </w:rPr>
              <w:t>A LICITUDE DOS “JUROS NO PÉ” NO ORDENAMENTO JURÍDICO BRASILEIRO</w:t>
            </w:r>
            <w:r w:rsidR="00D46AFB" w:rsidRPr="00035770">
              <w:rPr>
                <w:webHidden/>
              </w:rPr>
              <w:tab/>
            </w:r>
            <w:r w:rsidR="00D46AFB" w:rsidRPr="00035770">
              <w:rPr>
                <w:webHidden/>
              </w:rPr>
              <w:fldChar w:fldCharType="begin"/>
            </w:r>
            <w:r w:rsidR="00D46AFB" w:rsidRPr="00035770">
              <w:rPr>
                <w:webHidden/>
              </w:rPr>
              <w:instrText xml:space="preserve"> PAGEREF _Toc533680148 \h </w:instrText>
            </w:r>
            <w:r w:rsidR="00D46AFB" w:rsidRPr="00035770">
              <w:rPr>
                <w:webHidden/>
              </w:rPr>
            </w:r>
            <w:r w:rsidR="00D46AFB" w:rsidRPr="00035770">
              <w:rPr>
                <w:webHidden/>
              </w:rPr>
              <w:fldChar w:fldCharType="separate"/>
            </w:r>
            <w:r w:rsidR="008F4EBD">
              <w:rPr>
                <w:webHidden/>
              </w:rPr>
              <w:t>73</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49" w:history="1">
            <w:r w:rsidR="00D46AFB" w:rsidRPr="00035770">
              <w:rPr>
                <w:rStyle w:val="Hyperlink"/>
                <w:rFonts w:cs="Times New Roman"/>
                <w:noProof/>
                <w:color w:val="auto"/>
              </w:rPr>
              <w:t>Alessandra Richardelli Macedo Cunha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_Toc533680149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0" w:history="1">
            <w:r w:rsidR="00D46AFB" w:rsidRPr="00035770">
              <w:rPr>
                <w:rStyle w:val="Hyperlink"/>
                <w:rFonts w:cs="Times New Roman"/>
                <w:noProof/>
                <w:color w:val="auto"/>
              </w:rPr>
              <w:t>Luiza de Carvalho Melo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73</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51" w:history="1">
            <w:r w:rsidR="00D46AFB" w:rsidRPr="00035770">
              <w:rPr>
                <w:rStyle w:val="Hyperlink"/>
                <w:color w:val="auto"/>
              </w:rPr>
              <w:t>A MEDIAÇÃO NAS RELAÇÕES DE CONSUMO</w:t>
            </w:r>
            <w:r w:rsidR="00D46AFB" w:rsidRPr="00035770">
              <w:rPr>
                <w:webHidden/>
              </w:rPr>
              <w:tab/>
            </w:r>
            <w:r w:rsidR="00D46AFB" w:rsidRPr="00035770">
              <w:rPr>
                <w:webHidden/>
              </w:rPr>
              <w:fldChar w:fldCharType="begin"/>
            </w:r>
            <w:r w:rsidR="00D46AFB" w:rsidRPr="00035770">
              <w:rPr>
                <w:webHidden/>
              </w:rPr>
              <w:instrText xml:space="preserve"> PAGEREF _Toc533680151 \h </w:instrText>
            </w:r>
            <w:r w:rsidR="00D46AFB" w:rsidRPr="00035770">
              <w:rPr>
                <w:webHidden/>
              </w:rPr>
            </w:r>
            <w:r w:rsidR="00D46AFB" w:rsidRPr="00035770">
              <w:rPr>
                <w:webHidden/>
              </w:rPr>
              <w:fldChar w:fldCharType="separate"/>
            </w:r>
            <w:r w:rsidR="008F4EBD">
              <w:rPr>
                <w:webHidden/>
              </w:rPr>
              <w:t>75</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2" w:history="1">
            <w:r w:rsidR="00D46AFB" w:rsidRPr="00035770">
              <w:rPr>
                <w:rStyle w:val="Hyperlink"/>
                <w:rFonts w:cs="Times New Roman"/>
                <w:noProof/>
                <w:color w:val="auto"/>
              </w:rPr>
              <w:t>Ana Carolina Boechat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75</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3" w:history="1">
            <w:r w:rsidR="00D46AFB" w:rsidRPr="00035770">
              <w:rPr>
                <w:rStyle w:val="Hyperlink"/>
                <w:rFonts w:cs="Times New Roman"/>
                <w:noProof/>
                <w:color w:val="auto"/>
              </w:rPr>
              <w:t>Clarisse Paiva de Oliveira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75</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4" w:history="1">
            <w:r w:rsidR="00D46AFB" w:rsidRPr="00035770">
              <w:rPr>
                <w:rStyle w:val="Hyperlink"/>
                <w:rFonts w:cs="Times New Roman"/>
                <w:noProof/>
                <w:color w:val="auto"/>
              </w:rPr>
              <w:t>Patrícia dos Santos Castro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75</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55" w:history="1">
            <w:r w:rsidR="00D46AFB" w:rsidRPr="00035770">
              <w:rPr>
                <w:rStyle w:val="Hyperlink"/>
                <w:color w:val="auto"/>
              </w:rPr>
              <w:t>A RESPONSABILIDADE CIVIL E A TEORIA DA PRECAUÇÃO NO CÓDIGO DE DEFESA DO CONSUMIDOR</w:t>
            </w:r>
            <w:r w:rsidR="00D46AFB" w:rsidRPr="00035770">
              <w:rPr>
                <w:webHidden/>
              </w:rPr>
              <w:tab/>
            </w:r>
            <w:r w:rsidR="00D46AFB" w:rsidRPr="00035770">
              <w:rPr>
                <w:webHidden/>
              </w:rPr>
              <w:fldChar w:fldCharType="begin"/>
            </w:r>
            <w:r w:rsidR="00D46AFB" w:rsidRPr="00035770">
              <w:rPr>
                <w:webHidden/>
              </w:rPr>
              <w:instrText xml:space="preserve"> PAGEREF _Toc533680155 \h </w:instrText>
            </w:r>
            <w:r w:rsidR="00D46AFB" w:rsidRPr="00035770">
              <w:rPr>
                <w:webHidden/>
              </w:rPr>
            </w:r>
            <w:r w:rsidR="00D46AFB" w:rsidRPr="00035770">
              <w:rPr>
                <w:webHidden/>
              </w:rPr>
              <w:fldChar w:fldCharType="separate"/>
            </w:r>
            <w:r w:rsidR="008F4EBD">
              <w:rPr>
                <w:webHidden/>
              </w:rPr>
              <w:t>77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6" w:history="1">
            <w:r w:rsidR="00D46AFB" w:rsidRPr="00035770">
              <w:rPr>
                <w:rStyle w:val="Hyperlink"/>
                <w:rFonts w:cs="Times New Roman"/>
                <w:noProof/>
                <w:color w:val="auto"/>
              </w:rPr>
              <w:t>Hélio Borges Monteiro Neto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7" w:history="1">
            <w:r w:rsidR="00D46AFB" w:rsidRPr="00035770">
              <w:rPr>
                <w:rStyle w:val="Hyperlink"/>
                <w:rFonts w:cs="Times New Roman"/>
                <w:noProof/>
                <w:color w:val="auto"/>
              </w:rPr>
              <w:t>Pedro Henrique de Paula Morais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77</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58" w:history="1">
            <w:r w:rsidR="00D46AFB" w:rsidRPr="00035770">
              <w:rPr>
                <w:rStyle w:val="Hyperlink"/>
                <w:color w:val="auto"/>
              </w:rPr>
              <w:t>A SAÚDE COMO DIREITO FUNDAMENTAL.</w:t>
            </w:r>
            <w:r w:rsidR="00D46AFB" w:rsidRPr="00035770">
              <w:rPr>
                <w:webHidden/>
              </w:rPr>
              <w:tab/>
            </w:r>
            <w:r w:rsidR="00D46AFB" w:rsidRPr="00035770">
              <w:rPr>
                <w:webHidden/>
              </w:rPr>
              <w:fldChar w:fldCharType="begin"/>
            </w:r>
            <w:r w:rsidR="00D46AFB" w:rsidRPr="00035770">
              <w:rPr>
                <w:webHidden/>
              </w:rPr>
              <w:instrText xml:space="preserve"> PAGEREF _Toc533680158 \h </w:instrText>
            </w:r>
            <w:r w:rsidR="00D46AFB" w:rsidRPr="00035770">
              <w:rPr>
                <w:webHidden/>
              </w:rPr>
            </w:r>
            <w:r w:rsidR="00D46AFB" w:rsidRPr="00035770">
              <w:rPr>
                <w:webHidden/>
              </w:rPr>
              <w:fldChar w:fldCharType="separate"/>
            </w:r>
            <w:r w:rsidR="008F4EBD">
              <w:rPr>
                <w:webHidden/>
              </w:rPr>
              <w:t>80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59" w:history="1">
            <w:r w:rsidR="00D46AFB" w:rsidRPr="00035770">
              <w:rPr>
                <w:rStyle w:val="Hyperlink"/>
                <w:rFonts w:cs="Times New Roman"/>
                <w:noProof/>
                <w:color w:val="auto"/>
              </w:rPr>
              <w:t>Flavia Bahia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_Toc533680159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0" w:history="1">
            <w:r w:rsidR="00D46AFB" w:rsidRPr="00035770">
              <w:rPr>
                <w:rStyle w:val="Hyperlink"/>
                <w:rFonts w:cs="Times New Roman"/>
                <w:noProof/>
                <w:color w:val="auto"/>
              </w:rPr>
              <w:t>Plinio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61" w:history="1">
            <w:r w:rsidR="00D46AFB" w:rsidRPr="00035770">
              <w:rPr>
                <w:rStyle w:val="Hyperlink"/>
                <w:color w:val="auto"/>
              </w:rPr>
              <w:t>A TEORIA DO ADIMPLEMENTO SUBSTANCIAL NAS DEMANDAS IMOBILIÁRIAS</w:t>
            </w:r>
            <w:r w:rsidR="00D46AFB" w:rsidRPr="00035770">
              <w:rPr>
                <w:webHidden/>
              </w:rPr>
              <w:tab/>
            </w:r>
            <w:r w:rsidR="00D46AFB" w:rsidRPr="00035770">
              <w:rPr>
                <w:webHidden/>
              </w:rPr>
              <w:fldChar w:fldCharType="begin"/>
            </w:r>
            <w:r w:rsidR="00D46AFB" w:rsidRPr="00035770">
              <w:rPr>
                <w:webHidden/>
              </w:rPr>
              <w:instrText xml:space="preserve"> PAGEREF _Toc533680161 \h </w:instrText>
            </w:r>
            <w:r w:rsidR="00D46AFB" w:rsidRPr="00035770">
              <w:rPr>
                <w:webHidden/>
              </w:rPr>
            </w:r>
            <w:r w:rsidR="00D46AFB" w:rsidRPr="00035770">
              <w:rPr>
                <w:webHidden/>
              </w:rPr>
              <w:fldChar w:fldCharType="separate"/>
            </w:r>
            <w:r w:rsidR="008F4EBD">
              <w:rPr>
                <w:webHidden/>
              </w:rPr>
              <w:t>84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2" w:history="1">
            <w:r w:rsidR="00D46AFB" w:rsidRPr="00035770">
              <w:rPr>
                <w:rStyle w:val="Hyperlink"/>
                <w:rFonts w:cs="Times New Roman"/>
                <w:noProof/>
                <w:color w:val="auto"/>
              </w:rPr>
              <w:t>Gustavo Castelo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63" w:history="1">
            <w:r w:rsidR="00D46AFB" w:rsidRPr="00035770">
              <w:rPr>
                <w:rStyle w:val="Hyperlink"/>
                <w:color w:val="auto"/>
              </w:rPr>
              <w:t>A TUTELA DO CONSUMIDOR SUPERENDIVIDADO.</w:t>
            </w:r>
            <w:r w:rsidR="00D46AFB" w:rsidRPr="00035770">
              <w:rPr>
                <w:webHidden/>
              </w:rPr>
              <w:tab/>
            </w:r>
            <w:r w:rsidR="00D46AFB" w:rsidRPr="00035770">
              <w:rPr>
                <w:webHidden/>
              </w:rPr>
              <w:fldChar w:fldCharType="begin"/>
            </w:r>
            <w:r w:rsidR="00D46AFB" w:rsidRPr="00035770">
              <w:rPr>
                <w:webHidden/>
              </w:rPr>
              <w:instrText xml:space="preserve"> PAGEREF _Toc533680163 \h </w:instrText>
            </w:r>
            <w:r w:rsidR="00D46AFB" w:rsidRPr="00035770">
              <w:rPr>
                <w:webHidden/>
              </w:rPr>
            </w:r>
            <w:r w:rsidR="00D46AFB" w:rsidRPr="00035770">
              <w:rPr>
                <w:webHidden/>
              </w:rPr>
              <w:fldChar w:fldCharType="separate"/>
            </w:r>
            <w:r w:rsidR="008F4EBD">
              <w:rPr>
                <w:webHidden/>
              </w:rPr>
              <w:t>86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4" w:history="1">
            <w:r w:rsidR="00D46AFB" w:rsidRPr="00035770">
              <w:rPr>
                <w:rStyle w:val="Hyperlink"/>
                <w:rFonts w:cs="Times New Roman"/>
                <w:noProof/>
                <w:color w:val="auto"/>
              </w:rPr>
              <w:t>Alexander Seixas da Costa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5" w:history="1">
            <w:r w:rsidR="00D46AFB" w:rsidRPr="00035770">
              <w:rPr>
                <w:rStyle w:val="Hyperlink"/>
                <w:rFonts w:cs="Times New Roman"/>
                <w:noProof/>
                <w:color w:val="auto"/>
              </w:rPr>
              <w:t>Celia Barbosa Abreu</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66" w:history="1">
            <w:r w:rsidR="00D46AFB" w:rsidRPr="00035770">
              <w:rPr>
                <w:rStyle w:val="Hyperlink"/>
                <w:rFonts w:eastAsia="Times New Roman"/>
                <w:color w:val="auto"/>
              </w:rPr>
              <w:t>A VULNERABILIDADE DO IDOSO E A PROTEÇÃO JUDICIAL DO CRÉDITO</w:t>
            </w:r>
            <w:r w:rsidR="00D46AFB" w:rsidRPr="00035770">
              <w:rPr>
                <w:webHidden/>
              </w:rPr>
              <w:tab/>
            </w:r>
            <w:r w:rsidR="00D46AFB" w:rsidRPr="00035770">
              <w:rPr>
                <w:webHidden/>
              </w:rPr>
              <w:fldChar w:fldCharType="begin"/>
            </w:r>
            <w:r w:rsidR="00D46AFB" w:rsidRPr="00035770">
              <w:rPr>
                <w:webHidden/>
              </w:rPr>
              <w:instrText xml:space="preserve"> PAGEREF _Toc533680166 \h </w:instrText>
            </w:r>
            <w:r w:rsidR="00D46AFB" w:rsidRPr="00035770">
              <w:rPr>
                <w:webHidden/>
              </w:rPr>
            </w:r>
            <w:r w:rsidR="00D46AFB" w:rsidRPr="00035770">
              <w:rPr>
                <w:webHidden/>
              </w:rPr>
              <w:fldChar w:fldCharType="separate"/>
            </w:r>
            <w:r w:rsidR="008F4EBD">
              <w:rPr>
                <w:webHidden/>
              </w:rPr>
              <w:t>89</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7" w:history="1">
            <w:r w:rsidR="00D46AFB" w:rsidRPr="00035770">
              <w:rPr>
                <w:rStyle w:val="Hyperlink"/>
                <w:rFonts w:eastAsia="Times New Roman" w:cs="Times New Roman"/>
                <w:noProof/>
                <w:color w:val="auto"/>
              </w:rPr>
              <w:t>Any Carolina Garcia Guedes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89</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8" w:history="1">
            <w:r w:rsidR="00D46AFB" w:rsidRPr="00035770">
              <w:rPr>
                <w:rStyle w:val="Hyperlink"/>
                <w:rFonts w:eastAsia="Times New Roman" w:cs="Times New Roman"/>
                <w:noProof/>
                <w:color w:val="auto"/>
              </w:rPr>
              <w:t>Daniela Silva Fontoura de Barcellos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89</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69" w:history="1">
            <w:r w:rsidR="00D46AFB" w:rsidRPr="00035770">
              <w:rPr>
                <w:rStyle w:val="Hyperlink"/>
                <w:rFonts w:eastAsia="Times New Roman" w:cs="Times New Roman"/>
                <w:noProof/>
                <w:color w:val="auto"/>
              </w:rPr>
              <w:t>Felipe Antonio Mendes Ferreira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_Toc533680169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89</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70" w:history="1">
            <w:r w:rsidR="00D46AFB" w:rsidRPr="00035770">
              <w:rPr>
                <w:rStyle w:val="Hyperlink"/>
                <w:color w:val="auto"/>
              </w:rPr>
              <w:t>APLICABILIDADE DO CÓDIGO DE DEFESA DO CONSUMIDOR NOS CONTRATOS DE LOCAÇÃO</w:t>
            </w:r>
            <w:r w:rsidR="00D46AFB" w:rsidRPr="00035770">
              <w:rPr>
                <w:webHidden/>
              </w:rPr>
              <w:tab/>
            </w:r>
            <w:r w:rsidR="00D46AFB" w:rsidRPr="00035770">
              <w:rPr>
                <w:webHidden/>
              </w:rPr>
              <w:fldChar w:fldCharType="begin"/>
            </w:r>
            <w:r w:rsidR="00D46AFB" w:rsidRPr="00035770">
              <w:rPr>
                <w:webHidden/>
              </w:rPr>
              <w:instrText xml:space="preserve"> PAGEREF _Toc533680170 \h </w:instrText>
            </w:r>
            <w:r w:rsidR="00D46AFB" w:rsidRPr="00035770">
              <w:rPr>
                <w:webHidden/>
              </w:rPr>
            </w:r>
            <w:r w:rsidR="00D46AFB" w:rsidRPr="00035770">
              <w:rPr>
                <w:webHidden/>
              </w:rPr>
              <w:fldChar w:fldCharType="separate"/>
            </w:r>
            <w:r w:rsidR="008F4EBD">
              <w:rPr>
                <w:webHidden/>
              </w:rPr>
              <w:t>93</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1" w:history="1">
            <w:r w:rsidR="00D46AFB" w:rsidRPr="00035770">
              <w:rPr>
                <w:rStyle w:val="Hyperlink"/>
                <w:rFonts w:cs="Times New Roman"/>
                <w:noProof/>
                <w:color w:val="auto"/>
              </w:rPr>
              <w:t>Gleison Heringer Vieira Domingues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93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2" w:history="1">
            <w:r w:rsidR="00D46AFB" w:rsidRPr="00035770">
              <w:rPr>
                <w:rStyle w:val="Hyperlink"/>
                <w:rFonts w:cs="Times New Roman"/>
                <w:noProof/>
                <w:color w:val="auto"/>
              </w:rPr>
              <w:t>Katia Maria Coelho de Lacerda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93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3" w:history="1">
            <w:r w:rsidR="00D46AFB" w:rsidRPr="00035770">
              <w:rPr>
                <w:rStyle w:val="Hyperlink"/>
                <w:rFonts w:cs="Times New Roman"/>
                <w:noProof/>
                <w:color w:val="auto"/>
              </w:rPr>
              <w:t>Luis Renato Ribeiro Pereira de Almeida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93</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74" w:history="1">
            <w:r w:rsidR="00D46AFB" w:rsidRPr="00035770">
              <w:rPr>
                <w:rStyle w:val="Hyperlink"/>
                <w:rFonts w:eastAsia="Arial"/>
                <w:color w:val="auto"/>
              </w:rPr>
              <w:t>APLICABILIDADE DOS MEIOS ATÍPICOS NO PROCESSO DE EXECUÇÃO E SEU IMPACTO NA SATISFAÇÃO DA TUTELA PRETENDIDA.</w:t>
            </w:r>
            <w:r w:rsidR="00D46AFB" w:rsidRPr="00035770">
              <w:rPr>
                <w:webHidden/>
              </w:rPr>
              <w:tab/>
            </w:r>
            <w:r w:rsidR="00D46AFB" w:rsidRPr="00035770">
              <w:rPr>
                <w:webHidden/>
              </w:rPr>
              <w:fldChar w:fldCharType="begin"/>
            </w:r>
            <w:r w:rsidR="00D46AFB" w:rsidRPr="00035770">
              <w:rPr>
                <w:webHidden/>
              </w:rPr>
              <w:instrText xml:space="preserve"> PAGEREF _Toc533680174 \h </w:instrText>
            </w:r>
            <w:r w:rsidR="00D46AFB" w:rsidRPr="00035770">
              <w:rPr>
                <w:webHidden/>
              </w:rPr>
            </w:r>
            <w:r w:rsidR="00D46AFB" w:rsidRPr="00035770">
              <w:rPr>
                <w:webHidden/>
              </w:rPr>
              <w:fldChar w:fldCharType="separate"/>
            </w:r>
            <w:r w:rsidR="008F4EBD">
              <w:rPr>
                <w:webHidden/>
              </w:rPr>
              <w:t>96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5" w:history="1">
            <w:r w:rsidR="00D46AFB" w:rsidRPr="00035770">
              <w:rPr>
                <w:rStyle w:val="Hyperlink"/>
                <w:rFonts w:eastAsia="Arial" w:cs="Times New Roman"/>
                <w:noProof/>
                <w:color w:val="auto"/>
              </w:rPr>
              <w:t>Autor: Thiago Alves dos Santos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96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6" w:history="1">
            <w:r w:rsidR="00D46AFB" w:rsidRPr="00035770">
              <w:rPr>
                <w:rStyle w:val="Hyperlink"/>
                <w:rFonts w:eastAsia="Arial" w:cs="Times New Roman"/>
                <w:noProof/>
                <w:color w:val="auto"/>
              </w:rPr>
              <w:t>Autor: Dr. 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96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77" w:history="1">
            <w:r w:rsidR="00D46AFB" w:rsidRPr="00035770">
              <w:rPr>
                <w:rStyle w:val="Hyperlink"/>
                <w:rFonts w:eastAsia="Times New Roman"/>
                <w:color w:val="auto"/>
                <w:kern w:val="36"/>
                <w:lang w:eastAsia="pt-BR"/>
              </w:rPr>
              <w:t>AS AÇÕES COLETIVAS E TUTELA DE DIREITOS DIFUSOS, COLETIVOS E INDIVIDUAIS HOMOGÊNEOS</w:t>
            </w:r>
            <w:r w:rsidR="00D46AFB" w:rsidRPr="00035770">
              <w:rPr>
                <w:webHidden/>
              </w:rPr>
              <w:tab/>
            </w:r>
            <w:r w:rsidR="00D46AFB" w:rsidRPr="00035770">
              <w:rPr>
                <w:webHidden/>
              </w:rPr>
              <w:fldChar w:fldCharType="begin"/>
            </w:r>
            <w:r w:rsidR="00D46AFB" w:rsidRPr="00035770">
              <w:rPr>
                <w:webHidden/>
              </w:rPr>
              <w:instrText xml:space="preserve"> PAGEREF _Toc533680177 \h </w:instrText>
            </w:r>
            <w:r w:rsidR="00D46AFB" w:rsidRPr="00035770">
              <w:rPr>
                <w:webHidden/>
              </w:rPr>
            </w:r>
            <w:r w:rsidR="00D46AFB" w:rsidRPr="00035770">
              <w:rPr>
                <w:webHidden/>
              </w:rPr>
              <w:fldChar w:fldCharType="separate"/>
            </w:r>
            <w:r w:rsidR="008F4EBD">
              <w:rPr>
                <w:webHidden/>
              </w:rPr>
              <w:t>100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8" w:history="1">
            <w:r w:rsidR="00D46AFB" w:rsidRPr="00035770">
              <w:rPr>
                <w:rStyle w:val="Hyperlink"/>
                <w:rFonts w:eastAsia="Times New Roman" w:cs="Times New Roman"/>
                <w:noProof/>
                <w:color w:val="auto"/>
                <w:kern w:val="36"/>
                <w:lang w:eastAsia="pt-BR"/>
              </w:rPr>
              <w:t>Maria Claudia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79" w:history="1">
            <w:r w:rsidR="00D46AFB" w:rsidRPr="00035770">
              <w:rPr>
                <w:rStyle w:val="Hyperlink"/>
                <w:rFonts w:eastAsia="Times New Roman" w:cs="Times New Roman"/>
                <w:noProof/>
                <w:color w:val="auto"/>
                <w:kern w:val="36"/>
                <w:lang w:eastAsia="pt-BR"/>
              </w:rPr>
              <w:t>Nicole Rivello Fortes de Almeida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_Toc533680179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81" w:history="1">
            <w:r w:rsidR="00D46AFB" w:rsidRPr="00035770">
              <w:rPr>
                <w:rStyle w:val="Hyperlink"/>
                <w:color w:val="auto"/>
              </w:rPr>
              <w:t>CAMINHOS PARA RECUPERAÇÃO DO CONSUMIDOR SUPERENDIVIDADO</w:t>
            </w:r>
            <w:r w:rsidR="00D46AFB" w:rsidRPr="00035770">
              <w:rPr>
                <w:webHidden/>
              </w:rPr>
              <w:tab/>
            </w:r>
            <w:r w:rsidR="00D46AFB" w:rsidRPr="00035770">
              <w:rPr>
                <w:webHidden/>
              </w:rPr>
              <w:fldChar w:fldCharType="begin"/>
            </w:r>
            <w:r w:rsidR="00D46AFB" w:rsidRPr="00035770">
              <w:rPr>
                <w:webHidden/>
              </w:rPr>
              <w:instrText xml:space="preserve"> PAGEREF _Toc533680181 \h </w:instrText>
            </w:r>
            <w:r w:rsidR="00D46AFB" w:rsidRPr="00035770">
              <w:rPr>
                <w:webHidden/>
              </w:rPr>
            </w:r>
            <w:r w:rsidR="00D46AFB" w:rsidRPr="00035770">
              <w:rPr>
                <w:webHidden/>
              </w:rPr>
              <w:fldChar w:fldCharType="separate"/>
            </w:r>
            <w:r w:rsidR="008F4EBD">
              <w:rPr>
                <w:webHidden/>
              </w:rPr>
              <w:t>103</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2" w:history="1">
            <w:r w:rsidR="00D46AFB" w:rsidRPr="00035770">
              <w:rPr>
                <w:rStyle w:val="Hyperlink"/>
                <w:rFonts w:cs="Times New Roman"/>
                <w:noProof/>
                <w:color w:val="auto"/>
              </w:rPr>
              <w:t>Dones Manoel de Freitas Nunes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3" w:history="1">
            <w:r w:rsidR="00D46AFB" w:rsidRPr="00035770">
              <w:rPr>
                <w:rStyle w:val="Hyperlink"/>
                <w:rFonts w:cs="Times New Roman"/>
                <w:noProof/>
                <w:color w:val="auto"/>
              </w:rPr>
              <w:t>Manon Weber Rodrigues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4" w:history="1">
            <w:r w:rsidR="00D46AFB" w:rsidRPr="00035770">
              <w:rPr>
                <w:rStyle w:val="Hyperlink"/>
                <w:rFonts w:cs="Times New Roman"/>
                <w:noProof/>
                <w:color w:val="auto"/>
              </w:rPr>
              <w:t>Plinio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103</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85" w:history="1">
            <w:r w:rsidR="00D46AFB" w:rsidRPr="00035770">
              <w:rPr>
                <w:rStyle w:val="Hyperlink"/>
                <w:color w:val="auto"/>
              </w:rPr>
              <w:t>FINANCIAMENTO COLETIVO E OS IMPACTOS DA TECNOLOGIA NAS RELAÇÕES DE CONSUMO</w:t>
            </w:r>
            <w:r w:rsidR="00D46AFB" w:rsidRPr="00035770">
              <w:rPr>
                <w:webHidden/>
              </w:rPr>
              <w:tab/>
            </w:r>
            <w:r w:rsidR="00D46AFB" w:rsidRPr="00035770">
              <w:rPr>
                <w:webHidden/>
              </w:rPr>
              <w:fldChar w:fldCharType="begin"/>
            </w:r>
            <w:r w:rsidR="00D46AFB" w:rsidRPr="00035770">
              <w:rPr>
                <w:webHidden/>
              </w:rPr>
              <w:instrText xml:space="preserve"> PAGEREF _Toc533680185 \h </w:instrText>
            </w:r>
            <w:r w:rsidR="00D46AFB" w:rsidRPr="00035770">
              <w:rPr>
                <w:webHidden/>
              </w:rPr>
            </w:r>
            <w:r w:rsidR="00D46AFB" w:rsidRPr="00035770">
              <w:rPr>
                <w:webHidden/>
              </w:rPr>
              <w:fldChar w:fldCharType="separate"/>
            </w:r>
            <w:r w:rsidR="008F4EBD">
              <w:rPr>
                <w:webHidden/>
              </w:rPr>
              <w:t>106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6" w:history="1">
            <w:r w:rsidR="00D46AFB" w:rsidRPr="00035770">
              <w:rPr>
                <w:rStyle w:val="Hyperlink"/>
                <w:rFonts w:cs="Times New Roman"/>
                <w:noProof/>
                <w:color w:val="auto"/>
              </w:rPr>
              <w:t>Any Carolina Garcia Guedes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7" w:history="1">
            <w:r w:rsidR="00D46AFB" w:rsidRPr="00035770">
              <w:rPr>
                <w:rStyle w:val="Hyperlink"/>
                <w:rFonts w:eastAsia="Times New Roman" w:cs="Times New Roman"/>
                <w:noProof/>
                <w:color w:val="auto"/>
              </w:rPr>
              <w:t>Denise Taveira Cruz</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106</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88" w:history="1">
            <w:r w:rsidR="00D46AFB" w:rsidRPr="00035770">
              <w:rPr>
                <w:rStyle w:val="Hyperlink"/>
                <w:rFonts w:eastAsia="Times New Roman" w:cs="Times New Roman"/>
                <w:noProof/>
                <w:color w:val="auto"/>
              </w:rPr>
              <w:t>Prof. Dr. Flávio Alves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_Toc533680188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106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89" w:history="1">
            <w:r w:rsidR="00D46AFB" w:rsidRPr="00035770">
              <w:rPr>
                <w:rStyle w:val="Hyperlink"/>
                <w:color w:val="auto"/>
              </w:rPr>
              <w:t>IMÓVEIS ARREMATADOS EM LEILÕES E A APLICAÇÃO DO CÓDIGO DE DEFESA DO CONSUMIDOR: UMA PERSPECTIVA SOBRE A RESPONSABILIDADE DA DESOCUPAÇÃO DO IMÓVEL.</w:t>
            </w:r>
            <w:r w:rsidR="00D46AFB" w:rsidRPr="00035770">
              <w:rPr>
                <w:webHidden/>
              </w:rPr>
              <w:tab/>
            </w:r>
            <w:r w:rsidR="00D46AFB" w:rsidRPr="00035770">
              <w:rPr>
                <w:webHidden/>
              </w:rPr>
              <w:fldChar w:fldCharType="begin"/>
            </w:r>
            <w:r w:rsidR="00D46AFB" w:rsidRPr="00035770">
              <w:rPr>
                <w:webHidden/>
              </w:rPr>
              <w:instrText xml:space="preserve"> PAGEREF _Toc533680189 \h </w:instrText>
            </w:r>
            <w:r w:rsidR="00D46AFB" w:rsidRPr="00035770">
              <w:rPr>
                <w:webHidden/>
              </w:rPr>
            </w:r>
            <w:r w:rsidR="00D46AFB" w:rsidRPr="00035770">
              <w:rPr>
                <w:webHidden/>
              </w:rPr>
              <w:fldChar w:fldCharType="separate"/>
            </w:r>
            <w:r w:rsidR="008F4EBD">
              <w:rPr>
                <w:webHidden/>
              </w:rPr>
              <w:t>110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0" w:history="1">
            <w:r w:rsidR="00D46AFB" w:rsidRPr="00035770">
              <w:rPr>
                <w:rStyle w:val="Hyperlink"/>
                <w:rFonts w:cs="Times New Roman"/>
                <w:noProof/>
                <w:color w:val="auto"/>
              </w:rPr>
              <w:t>Cinthia Faria Galvão de Oliveira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1" w:history="1">
            <w:r w:rsidR="00D46AFB" w:rsidRPr="00035770">
              <w:rPr>
                <w:rStyle w:val="Hyperlink"/>
                <w:rFonts w:cs="Times New Roman"/>
                <w:noProof/>
                <w:color w:val="auto"/>
              </w:rPr>
              <w:t>Douglas de Mello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92" w:history="1">
            <w:r w:rsidR="00D46AFB" w:rsidRPr="00035770">
              <w:rPr>
                <w:rStyle w:val="Hyperlink"/>
                <w:color w:val="auto"/>
              </w:rPr>
              <w:t>INSERÇÃO E DESEJO NO CONSUMO DAS FAMILIAS SUPERENDIVIDADAS</w:t>
            </w:r>
            <w:r w:rsidR="00D46AFB" w:rsidRPr="00035770">
              <w:rPr>
                <w:webHidden/>
              </w:rPr>
              <w:tab/>
            </w:r>
            <w:r w:rsidR="00D46AFB" w:rsidRPr="00035770">
              <w:rPr>
                <w:webHidden/>
              </w:rPr>
              <w:fldChar w:fldCharType="begin"/>
            </w:r>
            <w:r w:rsidR="00D46AFB" w:rsidRPr="00035770">
              <w:rPr>
                <w:webHidden/>
              </w:rPr>
              <w:instrText xml:space="preserve"> PAGEREF _Toc533680192 \h </w:instrText>
            </w:r>
            <w:r w:rsidR="00D46AFB" w:rsidRPr="00035770">
              <w:rPr>
                <w:webHidden/>
              </w:rPr>
            </w:r>
            <w:r w:rsidR="00D46AFB" w:rsidRPr="00035770">
              <w:rPr>
                <w:webHidden/>
              </w:rPr>
              <w:fldChar w:fldCharType="separate"/>
            </w:r>
            <w:r w:rsidR="008F4EBD">
              <w:rPr>
                <w:webHidden/>
              </w:rPr>
              <w:t>113</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3" w:history="1">
            <w:r w:rsidR="00D46AFB" w:rsidRPr="00035770">
              <w:rPr>
                <w:rStyle w:val="Hyperlink"/>
                <w:rFonts w:cs="Times New Roman"/>
                <w:noProof/>
                <w:color w:val="auto"/>
              </w:rPr>
              <w:t>Leonora Roizen Albek Oliven</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4" w:history="1">
            <w:r w:rsidR="00D46AFB" w:rsidRPr="00035770">
              <w:rPr>
                <w:rStyle w:val="Hyperlink"/>
                <w:rFonts w:cs="Times New Roman"/>
                <w:noProof/>
                <w:color w:val="auto"/>
              </w:rPr>
              <w:t>Flávia Monteiro Carvalho Barbosa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113</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95" w:history="1">
            <w:r w:rsidR="00D46AFB" w:rsidRPr="00035770">
              <w:rPr>
                <w:rStyle w:val="Hyperlink"/>
                <w:color w:val="auto"/>
                <w:lang w:val="de-DE"/>
              </w:rPr>
              <w:t>O ATRASO NA ENTREGA DE IM</w:t>
            </w:r>
            <w:r w:rsidR="00D46AFB" w:rsidRPr="00035770">
              <w:rPr>
                <w:rStyle w:val="Hyperlink"/>
                <w:color w:val="auto"/>
                <w:lang w:val="pt-PT"/>
              </w:rPr>
              <w:t>Ó</w:t>
            </w:r>
            <w:r w:rsidR="00D46AFB" w:rsidRPr="00035770">
              <w:rPr>
                <w:rStyle w:val="Hyperlink"/>
                <w:color w:val="auto"/>
                <w:lang w:val="de-DE"/>
              </w:rPr>
              <w:t xml:space="preserve">VEIS </w:t>
            </w:r>
            <w:r w:rsidR="00D46AFB" w:rsidRPr="00035770">
              <w:rPr>
                <w:rStyle w:val="Hyperlink"/>
                <w:color w:val="auto"/>
                <w:lang w:val="pt-PT"/>
              </w:rPr>
              <w:t>E A NATUREZA JURÍDICA  COSUMEIRISTA DAS REFERIDAS RELAÇÕES</w:t>
            </w:r>
            <w:r w:rsidR="00D46AFB" w:rsidRPr="00035770">
              <w:rPr>
                <w:rStyle w:val="Hyperlink"/>
                <w:color w:val="auto"/>
                <w:lang w:val="de-DE"/>
              </w:rPr>
              <w:t>.</w:t>
            </w:r>
            <w:r w:rsidR="00D46AFB" w:rsidRPr="00035770">
              <w:rPr>
                <w:webHidden/>
              </w:rPr>
              <w:tab/>
            </w:r>
            <w:r w:rsidR="00D46AFB" w:rsidRPr="00035770">
              <w:rPr>
                <w:webHidden/>
              </w:rPr>
              <w:fldChar w:fldCharType="begin"/>
            </w:r>
            <w:r w:rsidR="00D46AFB" w:rsidRPr="00035770">
              <w:rPr>
                <w:webHidden/>
              </w:rPr>
              <w:instrText xml:space="preserve"> PAGEREF _Toc533680195 \h </w:instrText>
            </w:r>
            <w:r w:rsidR="00D46AFB" w:rsidRPr="00035770">
              <w:rPr>
                <w:webHidden/>
              </w:rPr>
            </w:r>
            <w:r w:rsidR="00D46AFB" w:rsidRPr="00035770">
              <w:rPr>
                <w:webHidden/>
              </w:rPr>
              <w:fldChar w:fldCharType="separate"/>
            </w:r>
            <w:r w:rsidR="008F4EBD">
              <w:rPr>
                <w:webHidden/>
              </w:rPr>
              <w:t>117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6" w:history="1">
            <w:r w:rsidR="00D46AFB" w:rsidRPr="00035770">
              <w:rPr>
                <w:rStyle w:val="Hyperlink"/>
                <w:rFonts w:cs="Times New Roman"/>
                <w:noProof/>
                <w:color w:val="auto"/>
                <w:lang w:val="pt-PT"/>
              </w:rPr>
              <w:t>Murillo Sergio dos Santos Tinoco Carneiro;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7" w:history="1">
            <w:r w:rsidR="00D46AFB" w:rsidRPr="00035770">
              <w:rPr>
                <w:rStyle w:val="Hyperlink"/>
                <w:rFonts w:cs="Times New Roman"/>
                <w:noProof/>
                <w:color w:val="auto"/>
                <w:lang w:val="pt-PT"/>
              </w:rPr>
              <w:t>Petterson Felipe Santos Macedo de Carvalho;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198" w:history="1">
            <w:r w:rsidR="00D46AFB" w:rsidRPr="00035770">
              <w:rPr>
                <w:rStyle w:val="Hyperlink"/>
                <w:rFonts w:cs="Times New Roman"/>
                <w:noProof/>
                <w:color w:val="auto"/>
                <w:lang w:val="it-IT"/>
              </w:rPr>
              <w:t>Uriel C</w:t>
            </w:r>
            <w:r w:rsidR="00D46AFB" w:rsidRPr="00035770">
              <w:rPr>
                <w:rStyle w:val="Hyperlink"/>
                <w:rFonts w:cs="Times New Roman"/>
                <w:noProof/>
                <w:color w:val="auto"/>
                <w:lang w:val="pt-PT"/>
              </w:rPr>
              <w:t>é</w:t>
            </w:r>
            <w:r w:rsidR="00D46AFB" w:rsidRPr="00035770">
              <w:rPr>
                <w:rStyle w:val="Hyperlink"/>
                <w:rFonts w:cs="Times New Roman"/>
                <w:noProof/>
                <w:color w:val="auto"/>
                <w:lang w:val="de-DE"/>
              </w:rPr>
              <w:t>sar Gon</w:t>
            </w:r>
            <w:r w:rsidR="00D46AFB" w:rsidRPr="00035770">
              <w:rPr>
                <w:rStyle w:val="Hyperlink"/>
                <w:rFonts w:cs="Times New Roman"/>
                <w:noProof/>
                <w:color w:val="auto"/>
                <w:lang w:val="pt-PT"/>
              </w:rPr>
              <w:t>çalves da Silva Oliveira: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_Toc533680198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117</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199" w:history="1">
            <w:r w:rsidR="00D46AFB" w:rsidRPr="00035770">
              <w:rPr>
                <w:rStyle w:val="Hyperlink"/>
                <w:color w:val="auto"/>
              </w:rPr>
              <w:t>O DIREITO DE ARREPENDIMENTO NO COMÉRCIO ELETRÔNICO DE PASSAGENS AÉREAS</w:t>
            </w:r>
            <w:r w:rsidR="00D46AFB" w:rsidRPr="00035770">
              <w:rPr>
                <w:webHidden/>
              </w:rPr>
              <w:tab/>
            </w:r>
            <w:r w:rsidR="00D46AFB" w:rsidRPr="00035770">
              <w:rPr>
                <w:webHidden/>
              </w:rPr>
              <w:fldChar w:fldCharType="begin"/>
            </w:r>
            <w:r w:rsidR="00D46AFB" w:rsidRPr="00035770">
              <w:rPr>
                <w:webHidden/>
              </w:rPr>
              <w:instrText xml:space="preserve"> PAGEREF _Toc533680199 \h </w:instrText>
            </w:r>
            <w:r w:rsidR="00D46AFB" w:rsidRPr="00035770">
              <w:rPr>
                <w:webHidden/>
              </w:rPr>
            </w:r>
            <w:r w:rsidR="00D46AFB" w:rsidRPr="00035770">
              <w:rPr>
                <w:webHidden/>
              </w:rPr>
              <w:fldChar w:fldCharType="separate"/>
            </w:r>
            <w:r w:rsidR="008F4EBD">
              <w:rPr>
                <w:webHidden/>
              </w:rPr>
              <w:t>120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0" w:history="1">
            <w:r w:rsidR="00D46AFB" w:rsidRPr="00035770">
              <w:rPr>
                <w:rStyle w:val="Hyperlink"/>
                <w:rFonts w:cs="Times New Roman"/>
                <w:noProof/>
                <w:color w:val="auto"/>
              </w:rPr>
              <w:t>Mariana Jabour Ferreira;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1" w:history="1">
            <w:r w:rsidR="00D46AFB" w:rsidRPr="00035770">
              <w:rPr>
                <w:rStyle w:val="Hyperlink"/>
                <w:rFonts w:cs="Times New Roman"/>
                <w:noProof/>
                <w:color w:val="auto"/>
              </w:rPr>
              <w:t>Juliana Santos Arêa Leão;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2" w:history="1">
            <w:r w:rsidR="00D46AFB" w:rsidRPr="00035770">
              <w:rPr>
                <w:rStyle w:val="Hyperlink"/>
                <w:rFonts w:cs="Times New Roman"/>
                <w:noProof/>
                <w:color w:val="auto"/>
              </w:rPr>
              <w:t>Vitor Moura Vilarinho.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03" w:history="1">
            <w:r w:rsidR="00D46AFB" w:rsidRPr="00035770">
              <w:rPr>
                <w:rStyle w:val="Hyperlink"/>
                <w:color w:val="auto"/>
              </w:rPr>
              <w:t>O IMPACTO DAS EMPRESAS FORNECEDORAS EM RECUPERAÇÃO JUDICIAL NA VIDA DOS CONSUMIDORES</w:t>
            </w:r>
            <w:r w:rsidR="00D46AFB" w:rsidRPr="00035770">
              <w:rPr>
                <w:webHidden/>
              </w:rPr>
              <w:tab/>
            </w:r>
            <w:r w:rsidR="00D46AFB" w:rsidRPr="00035770">
              <w:rPr>
                <w:webHidden/>
              </w:rPr>
              <w:fldChar w:fldCharType="begin"/>
            </w:r>
            <w:r w:rsidR="00D46AFB" w:rsidRPr="00035770">
              <w:rPr>
                <w:webHidden/>
              </w:rPr>
              <w:instrText xml:space="preserve"> PAGEREF _Toc533680203 \h </w:instrText>
            </w:r>
            <w:r w:rsidR="00D46AFB" w:rsidRPr="00035770">
              <w:rPr>
                <w:webHidden/>
              </w:rPr>
            </w:r>
            <w:r w:rsidR="00D46AFB" w:rsidRPr="00035770">
              <w:rPr>
                <w:webHidden/>
              </w:rPr>
              <w:fldChar w:fldCharType="separate"/>
            </w:r>
            <w:r w:rsidR="008F4EBD">
              <w:rPr>
                <w:webHidden/>
              </w:rPr>
              <w:t>124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4" w:history="1">
            <w:r w:rsidR="00D46AFB" w:rsidRPr="00035770">
              <w:rPr>
                <w:rStyle w:val="Hyperlink"/>
                <w:rFonts w:cs="Times New Roman"/>
                <w:noProof/>
                <w:color w:val="auto"/>
              </w:rPr>
              <w:t>Dones Manoel de Freitas Nunes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5" w:history="1">
            <w:r w:rsidR="00D46AFB" w:rsidRPr="00035770">
              <w:rPr>
                <w:rStyle w:val="Hyperlink"/>
                <w:rFonts w:cs="Times New Roman"/>
                <w:noProof/>
                <w:color w:val="auto"/>
              </w:rPr>
              <w:t>Giselle Areias Neves Braga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6" w:history="1">
            <w:r w:rsidR="00D46AFB" w:rsidRPr="00035770">
              <w:rPr>
                <w:rStyle w:val="Hyperlink"/>
                <w:rFonts w:cs="Times New Roman"/>
                <w:noProof/>
                <w:color w:val="auto"/>
              </w:rPr>
              <w:t>Plinio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07" w:history="1">
            <w:r w:rsidR="00D46AFB" w:rsidRPr="00035770">
              <w:rPr>
                <w:rStyle w:val="Hyperlink"/>
                <w:color w:val="auto"/>
              </w:rPr>
              <w:t>O REPASSE DE COMISSÃO DE CORRETAGEM PARA PROMESSAS DE COMPRA E VENDA VINCULADAS AO “PROGRAMA MINHA CASA MINHA VIDA”</w:t>
            </w:r>
            <w:r w:rsidR="00D46AFB" w:rsidRPr="00035770">
              <w:rPr>
                <w:webHidden/>
              </w:rPr>
              <w:tab/>
            </w:r>
            <w:r w:rsidR="00D46AFB" w:rsidRPr="00035770">
              <w:rPr>
                <w:webHidden/>
              </w:rPr>
              <w:fldChar w:fldCharType="begin"/>
            </w:r>
            <w:r w:rsidR="00D46AFB" w:rsidRPr="00035770">
              <w:rPr>
                <w:webHidden/>
              </w:rPr>
              <w:instrText xml:space="preserve"> PAGEREF _Toc533680207 \h </w:instrText>
            </w:r>
            <w:r w:rsidR="00D46AFB" w:rsidRPr="00035770">
              <w:rPr>
                <w:webHidden/>
              </w:rPr>
            </w:r>
            <w:r w:rsidR="00D46AFB" w:rsidRPr="00035770">
              <w:rPr>
                <w:webHidden/>
              </w:rPr>
              <w:fldChar w:fldCharType="separate"/>
            </w:r>
            <w:r w:rsidR="008F4EBD">
              <w:rPr>
                <w:webHidden/>
              </w:rPr>
              <w:t>127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8" w:history="1">
            <w:r w:rsidR="00D46AFB" w:rsidRPr="00035770">
              <w:rPr>
                <w:rStyle w:val="Hyperlink"/>
                <w:rFonts w:cs="Times New Roman"/>
                <w:noProof/>
                <w:color w:val="auto"/>
              </w:rPr>
              <w:t>Matheus Mascarenhas Guzella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09" w:history="1">
            <w:r w:rsidR="00D46AFB" w:rsidRPr="00035770">
              <w:rPr>
                <w:rStyle w:val="Hyperlink"/>
                <w:rFonts w:cs="Times New Roman"/>
                <w:noProof/>
                <w:color w:val="auto"/>
              </w:rPr>
              <w:t>Paula Cristiane Pinto Ramada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_Toc533680209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127</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10" w:history="1">
            <w:r w:rsidR="00D46AFB" w:rsidRPr="00035770">
              <w:rPr>
                <w:rStyle w:val="Hyperlink"/>
                <w:color w:val="auto"/>
              </w:rPr>
              <w:t>PROPOSTA DE MODIFICAÇÃO DE DISPOSITIVO DA LEI DO CONDOMÍNIO (PL 1.220/15) A LUZ DA SISTEMÁTICA PROTETIVA DO CONSUMIDOR</w:t>
            </w:r>
            <w:r w:rsidR="00D46AFB" w:rsidRPr="00035770">
              <w:rPr>
                <w:webHidden/>
              </w:rPr>
              <w:tab/>
            </w:r>
            <w:r w:rsidR="00D46AFB" w:rsidRPr="00035770">
              <w:rPr>
                <w:webHidden/>
              </w:rPr>
              <w:fldChar w:fldCharType="begin"/>
            </w:r>
            <w:r w:rsidR="00D46AFB" w:rsidRPr="00035770">
              <w:rPr>
                <w:webHidden/>
              </w:rPr>
              <w:instrText xml:space="preserve"> PAGEREF _Toc533680210 \h </w:instrText>
            </w:r>
            <w:r w:rsidR="00D46AFB" w:rsidRPr="00035770">
              <w:rPr>
                <w:webHidden/>
              </w:rPr>
            </w:r>
            <w:r w:rsidR="00D46AFB" w:rsidRPr="00035770">
              <w:rPr>
                <w:webHidden/>
              </w:rPr>
              <w:fldChar w:fldCharType="separate"/>
            </w:r>
            <w:r w:rsidR="008F4EBD">
              <w:rPr>
                <w:webHidden/>
              </w:rPr>
              <w:t>130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1" w:history="1">
            <w:r w:rsidR="00D46AFB" w:rsidRPr="00035770">
              <w:rPr>
                <w:rStyle w:val="Hyperlink"/>
                <w:rFonts w:cs="Times New Roman"/>
                <w:noProof/>
                <w:color w:val="auto"/>
              </w:rPr>
              <w:t>Gabriel Pinto Ribeiro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130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2" w:history="1">
            <w:r w:rsidR="00D46AFB" w:rsidRPr="00035770">
              <w:rPr>
                <w:rStyle w:val="Hyperlink"/>
                <w:rFonts w:cs="Times New Roman"/>
                <w:noProof/>
                <w:color w:val="auto"/>
              </w:rPr>
              <w:t>Lívia Maria da Costa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130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3" w:history="1">
            <w:r w:rsidR="00D46AFB" w:rsidRPr="00035770">
              <w:rPr>
                <w:rStyle w:val="Hyperlink"/>
                <w:rFonts w:cs="Times New Roman"/>
                <w:noProof/>
                <w:color w:val="auto"/>
              </w:rPr>
              <w:t>Keteleen Rangel das Chagas Cunha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130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14" w:history="1">
            <w:r w:rsidR="00D46AFB" w:rsidRPr="00035770">
              <w:rPr>
                <w:rStyle w:val="Hyperlink"/>
                <w:color w:val="auto"/>
              </w:rPr>
              <w:t>RECUPERAÇÃO ECONÔMICA DE CONSUMIDORES POR VIA JUDICIAL</w:t>
            </w:r>
            <w:r w:rsidR="00D46AFB" w:rsidRPr="00035770">
              <w:rPr>
                <w:webHidden/>
              </w:rPr>
              <w:tab/>
            </w:r>
            <w:r w:rsidR="00D46AFB" w:rsidRPr="00035770">
              <w:rPr>
                <w:webHidden/>
              </w:rPr>
              <w:fldChar w:fldCharType="begin"/>
            </w:r>
            <w:r w:rsidR="00D46AFB" w:rsidRPr="00035770">
              <w:rPr>
                <w:webHidden/>
              </w:rPr>
              <w:instrText xml:space="preserve"> PAGEREF _Toc533680214 \h </w:instrText>
            </w:r>
            <w:r w:rsidR="00D46AFB" w:rsidRPr="00035770">
              <w:rPr>
                <w:webHidden/>
              </w:rPr>
            </w:r>
            <w:r w:rsidR="00D46AFB" w:rsidRPr="00035770">
              <w:rPr>
                <w:webHidden/>
              </w:rPr>
              <w:fldChar w:fldCharType="separate"/>
            </w:r>
            <w:r w:rsidR="008F4EBD">
              <w:rPr>
                <w:webHidden/>
              </w:rPr>
              <w:t>134</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5" w:history="1">
            <w:r w:rsidR="00D46AFB" w:rsidRPr="00035770">
              <w:rPr>
                <w:rStyle w:val="Hyperlink"/>
                <w:rFonts w:cs="Times New Roman"/>
                <w:noProof/>
                <w:color w:val="auto"/>
              </w:rPr>
              <w:t>Saulo Bichara Mendonça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134</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6" w:history="1">
            <w:r w:rsidR="00D46AFB" w:rsidRPr="00035770">
              <w:rPr>
                <w:rStyle w:val="Hyperlink"/>
                <w:rFonts w:cs="Times New Roman"/>
                <w:noProof/>
                <w:color w:val="auto"/>
              </w:rPr>
              <w:t>Benedicto de Vasconcellos Luna Gonçalves Patrão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134</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17" w:history="1">
            <w:r w:rsidR="00D46AFB" w:rsidRPr="00035770">
              <w:rPr>
                <w:rStyle w:val="Hyperlink"/>
                <w:color w:val="auto"/>
              </w:rPr>
              <w:t>SUPERENDIVIDAMENTO E O ORDENAMENTO JURÍDICO:</w:t>
            </w:r>
            <w:r w:rsidR="00D46AFB" w:rsidRPr="00035770">
              <w:rPr>
                <w:webHidden/>
              </w:rPr>
              <w:tab/>
            </w:r>
            <w:r w:rsidR="00D46AFB" w:rsidRPr="00035770">
              <w:rPr>
                <w:webHidden/>
              </w:rPr>
              <w:fldChar w:fldCharType="begin"/>
            </w:r>
            <w:r w:rsidR="00D46AFB" w:rsidRPr="00035770">
              <w:rPr>
                <w:webHidden/>
              </w:rPr>
              <w:instrText xml:space="preserve"> PAGEREF _Toc533680217 \h </w:instrText>
            </w:r>
            <w:r w:rsidR="00D46AFB" w:rsidRPr="00035770">
              <w:rPr>
                <w:webHidden/>
              </w:rPr>
            </w:r>
            <w:r w:rsidR="00D46AFB" w:rsidRPr="00035770">
              <w:rPr>
                <w:webHidden/>
              </w:rPr>
              <w:fldChar w:fldCharType="separate"/>
            </w:r>
            <w:r w:rsidR="008F4EBD">
              <w:rPr>
                <w:webHidden/>
              </w:rPr>
              <w:t>141</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18" w:history="1">
            <w:r w:rsidR="00D46AFB" w:rsidRPr="00035770">
              <w:rPr>
                <w:rStyle w:val="Hyperlink"/>
                <w:color w:val="auto"/>
              </w:rPr>
              <w:t>UMA BREVE ANALISE NO CONTEXTO BRASILEIRO.</w:t>
            </w:r>
            <w:r w:rsidR="00D46AFB" w:rsidRPr="00035770">
              <w:rPr>
                <w:webHidden/>
              </w:rPr>
              <w:tab/>
            </w:r>
            <w:r w:rsidR="00D46AFB" w:rsidRPr="00035770">
              <w:rPr>
                <w:webHidden/>
              </w:rPr>
              <w:fldChar w:fldCharType="begin"/>
            </w:r>
            <w:r w:rsidR="00D46AFB" w:rsidRPr="00035770">
              <w:rPr>
                <w:webHidden/>
              </w:rPr>
              <w:instrText xml:space="preserve"> PAGEREF _Toc533680218 \h </w:instrText>
            </w:r>
            <w:r w:rsidR="00D46AFB" w:rsidRPr="00035770">
              <w:rPr>
                <w:webHidden/>
              </w:rPr>
            </w:r>
            <w:r w:rsidR="00D46AFB" w:rsidRPr="00035770">
              <w:rPr>
                <w:webHidden/>
              </w:rPr>
              <w:fldChar w:fldCharType="separate"/>
            </w:r>
            <w:r w:rsidR="008F4EBD">
              <w:rPr>
                <w:webHidden/>
              </w:rPr>
              <w:t>141</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19" w:history="1">
            <w:r w:rsidR="00D46AFB" w:rsidRPr="00035770">
              <w:rPr>
                <w:rStyle w:val="Hyperlink"/>
                <w:rFonts w:cs="Times New Roman"/>
                <w:noProof/>
                <w:color w:val="auto"/>
              </w:rPr>
              <w:t>Gabriel Ferreira do Nascimento¹.</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_Toc533680219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141</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20" w:history="1">
            <w:r w:rsidR="00D46AFB" w:rsidRPr="00035770">
              <w:rPr>
                <w:rStyle w:val="Hyperlink"/>
                <w:rFonts w:cs="Times New Roman"/>
                <w:noProof/>
                <w:color w:val="auto"/>
              </w:rPr>
              <w:t>Dr. Plínio Lacerda Martins².</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_Toc533680220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141</w:t>
            </w:r>
            <w:r w:rsidR="00D46AFB" w:rsidRPr="00035770">
              <w:rPr>
                <w:rFonts w:cs="Times New Roman"/>
                <w:noProof/>
                <w:webHidden/>
              </w:rPr>
              <w:fldChar w:fldCharType="end"/>
            </w:r>
          </w:hyperlink>
        </w:p>
        <w:p w:rsidR="00D46AFB" w:rsidRPr="00035770" w:rsidRDefault="00D46AFB" w:rsidP="00D46AFB">
          <w:pPr>
            <w:pStyle w:val="Sumrio1"/>
            <w:spacing w:after="0" w:line="240" w:lineRule="auto"/>
            <w:rPr>
              <w:rStyle w:val="Hyperlink"/>
              <w:color w:val="auto"/>
            </w:rPr>
          </w:pPr>
        </w:p>
        <w:p w:rsidR="00D46AFB" w:rsidRPr="00035770" w:rsidRDefault="00A250B8" w:rsidP="00D46AFB">
          <w:pPr>
            <w:pStyle w:val="Sumrio1"/>
            <w:spacing w:after="0" w:line="240" w:lineRule="auto"/>
            <w:rPr>
              <w:rFonts w:eastAsiaTheme="minorEastAsia"/>
              <w:sz w:val="22"/>
              <w:szCs w:val="22"/>
              <w:lang w:eastAsia="pt-BR"/>
            </w:rPr>
          </w:pPr>
          <w:hyperlink w:anchor="_Toc533680221" w:history="1">
            <w:r w:rsidR="00D46AFB" w:rsidRPr="00035770">
              <w:rPr>
                <w:rStyle w:val="Hyperlink"/>
                <w:b/>
                <w:color w:val="auto"/>
              </w:rPr>
              <w:t>GRUPO DE TRABALHO 3: DELEGAÇÃO DE SERVIÇO PÚBLICO, REGULAÇÃO E DIREITO DO CONSUMIDOR</w:t>
            </w:r>
            <w:r w:rsidR="00D46AFB" w:rsidRPr="00035770">
              <w:rPr>
                <w:webHidden/>
              </w:rPr>
              <w:tab/>
            </w:r>
            <w:r w:rsidR="00D46AFB" w:rsidRPr="00035770">
              <w:rPr>
                <w:webHidden/>
              </w:rPr>
              <w:fldChar w:fldCharType="begin"/>
            </w:r>
            <w:r w:rsidR="00D46AFB" w:rsidRPr="00035770">
              <w:rPr>
                <w:webHidden/>
              </w:rPr>
              <w:instrText xml:space="preserve"> PAGEREF _Toc533680221 \h </w:instrText>
            </w:r>
            <w:r w:rsidR="00D46AFB" w:rsidRPr="00035770">
              <w:rPr>
                <w:webHidden/>
              </w:rPr>
            </w:r>
            <w:r w:rsidR="00D46AFB" w:rsidRPr="00035770">
              <w:rPr>
                <w:webHidden/>
              </w:rPr>
              <w:fldChar w:fldCharType="separate"/>
            </w:r>
            <w:r w:rsidR="008F4EBD">
              <w:rPr>
                <w:webHidden/>
              </w:rPr>
              <w:t>145</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24" w:history="1">
            <w:r w:rsidR="00D46AFB" w:rsidRPr="00035770">
              <w:rPr>
                <w:rStyle w:val="Hyperlink"/>
                <w:color w:val="auto"/>
              </w:rPr>
              <w:t>ANÁLISE DA EFETIVIDADE DAS MULTAS APLICADAS AOS PLANOS DE SAÚDE: ESTUDO ESTATÍSTICO TOMANDO POR REFERÊNCIA A BASE DE DADOS, DO PLANO DE DADOS ABERTOS, PDA ANS 2017-2019, DA AGÊNCIA NACIONAL DE SAÚDE COMPLEMENTAR (ANS).</w:t>
            </w:r>
            <w:r w:rsidR="00D46AFB" w:rsidRPr="00035770">
              <w:rPr>
                <w:webHidden/>
              </w:rPr>
              <w:tab/>
            </w:r>
            <w:r w:rsidR="00D46AFB" w:rsidRPr="00035770">
              <w:rPr>
                <w:webHidden/>
              </w:rPr>
              <w:fldChar w:fldCharType="begin"/>
            </w:r>
            <w:r w:rsidR="00D46AFB" w:rsidRPr="00035770">
              <w:rPr>
                <w:webHidden/>
              </w:rPr>
              <w:instrText xml:space="preserve"> PAGEREF _Toc533680224 \h </w:instrText>
            </w:r>
            <w:r w:rsidR="00D46AFB" w:rsidRPr="00035770">
              <w:rPr>
                <w:webHidden/>
              </w:rPr>
            </w:r>
            <w:r w:rsidR="00D46AFB" w:rsidRPr="00035770">
              <w:rPr>
                <w:webHidden/>
              </w:rPr>
              <w:fldChar w:fldCharType="separate"/>
            </w:r>
            <w:r w:rsidR="008F4EBD">
              <w:rPr>
                <w:webHidden/>
              </w:rPr>
              <w:t>146</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25" w:history="1">
            <w:r w:rsidR="00D46AFB" w:rsidRPr="00035770">
              <w:rPr>
                <w:rStyle w:val="Hyperlink"/>
                <w:rFonts w:cs="Times New Roman"/>
                <w:noProof/>
                <w:color w:val="auto"/>
              </w:rPr>
              <w:t>Wagner da Silva Reis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_Toc533680225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146</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26" w:history="1">
            <w:r w:rsidR="00D46AFB" w:rsidRPr="00035770">
              <w:rPr>
                <w:rStyle w:val="Hyperlink"/>
                <w:color w:val="auto"/>
              </w:rPr>
              <w:t>BENEFICIÁRIO DAS ATIVIDADES DA ORDEM SOCIAL</w:t>
            </w:r>
            <w:r w:rsidR="00D46AFB" w:rsidRPr="00035770">
              <w:rPr>
                <w:webHidden/>
              </w:rPr>
              <w:tab/>
            </w:r>
            <w:r w:rsidR="00D46AFB" w:rsidRPr="00035770">
              <w:rPr>
                <w:webHidden/>
              </w:rPr>
              <w:fldChar w:fldCharType="begin"/>
            </w:r>
            <w:r w:rsidR="00D46AFB" w:rsidRPr="00035770">
              <w:rPr>
                <w:webHidden/>
              </w:rPr>
              <w:instrText xml:space="preserve"> PAGEREF _Toc533680226 \h </w:instrText>
            </w:r>
            <w:r w:rsidR="00D46AFB" w:rsidRPr="00035770">
              <w:rPr>
                <w:webHidden/>
              </w:rPr>
            </w:r>
            <w:r w:rsidR="00D46AFB" w:rsidRPr="00035770">
              <w:rPr>
                <w:webHidden/>
              </w:rPr>
              <w:fldChar w:fldCharType="separate"/>
            </w:r>
            <w:r w:rsidR="008F4EBD">
              <w:rPr>
                <w:webHidden/>
              </w:rPr>
              <w:t>150</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27" w:history="1">
            <w:r w:rsidR="00D46AFB" w:rsidRPr="00035770">
              <w:rPr>
                <w:rStyle w:val="Hyperlink"/>
                <w:rFonts w:cs="Times New Roman"/>
                <w:noProof/>
                <w:color w:val="auto"/>
              </w:rPr>
              <w:t>Lincoln Antônio de Castro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_Toc533680227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150</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28" w:history="1">
            <w:r w:rsidR="00D46AFB" w:rsidRPr="00035770">
              <w:rPr>
                <w:rStyle w:val="Hyperlink"/>
                <w:rFonts w:cs="Times New Roman"/>
                <w:noProof/>
                <w:color w:val="auto"/>
              </w:rPr>
              <w:t>André Hacl Castro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_Toc533680228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150</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29" w:history="1">
            <w:r w:rsidR="00D46AFB" w:rsidRPr="00035770">
              <w:rPr>
                <w:rStyle w:val="Hyperlink"/>
                <w:color w:val="auto"/>
              </w:rPr>
              <w:t>ECONOMICIDADE VIA COMPLIANCE DO CARO SISTEMA JUDICIAL BRASILEIRO SOB A PERSPECTIVA DA JUDICIALIZAÇÃO DAS POLÍTICAS PÚBLICAS DE SAÚDE</w:t>
            </w:r>
            <w:r w:rsidR="00D46AFB" w:rsidRPr="00035770">
              <w:rPr>
                <w:webHidden/>
              </w:rPr>
              <w:tab/>
            </w:r>
            <w:r w:rsidR="00D46AFB" w:rsidRPr="00035770">
              <w:rPr>
                <w:webHidden/>
              </w:rPr>
              <w:fldChar w:fldCharType="begin"/>
            </w:r>
            <w:r w:rsidR="00D46AFB" w:rsidRPr="00035770">
              <w:rPr>
                <w:webHidden/>
              </w:rPr>
              <w:instrText xml:space="preserve"> PAGEREF _Toc533680229 \h </w:instrText>
            </w:r>
            <w:r w:rsidR="00D46AFB" w:rsidRPr="00035770">
              <w:rPr>
                <w:webHidden/>
              </w:rPr>
            </w:r>
            <w:r w:rsidR="00D46AFB" w:rsidRPr="00035770">
              <w:rPr>
                <w:webHidden/>
              </w:rPr>
              <w:fldChar w:fldCharType="separate"/>
            </w:r>
            <w:r w:rsidR="008F4EBD">
              <w:rPr>
                <w:webHidden/>
              </w:rPr>
              <w:t>153</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0" w:history="1">
            <w:r w:rsidR="00D46AFB" w:rsidRPr="00035770">
              <w:rPr>
                <w:rStyle w:val="Hyperlink"/>
                <w:rFonts w:cs="Times New Roman"/>
                <w:noProof/>
                <w:color w:val="auto"/>
              </w:rPr>
              <w:t>Camila Braga Correa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1" w:history="1">
            <w:r w:rsidR="00D46AFB" w:rsidRPr="00035770">
              <w:rPr>
                <w:rStyle w:val="Hyperlink"/>
                <w:rFonts w:cs="Times New Roman"/>
                <w:noProof/>
                <w:color w:val="auto"/>
              </w:rPr>
              <w:t>Diego Henrique Damasceno Coêlho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_Toc533680231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153</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2" w:history="1">
            <w:r w:rsidR="00D46AFB" w:rsidRPr="00035770">
              <w:rPr>
                <w:rStyle w:val="Hyperlink"/>
                <w:rFonts w:cs="Times New Roman"/>
                <w:noProof/>
                <w:color w:val="auto"/>
              </w:rPr>
              <w:t>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153</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35" w:history="1">
            <w:r w:rsidR="00D46AFB" w:rsidRPr="00035770">
              <w:rPr>
                <w:rStyle w:val="Hyperlink"/>
                <w:color w:val="auto"/>
              </w:rPr>
              <w:t>NOVAS PERSPECTIVAS NAS RELAÇÕES DE CONSUMO SOB O MANTO DA NOVA LEI DE DEFESA DO USUÁRIO DE SERVIÇOS PÚBLICOS (LEI N. 13.460/2017)</w:t>
            </w:r>
            <w:r w:rsidR="00D46AFB" w:rsidRPr="00035770">
              <w:rPr>
                <w:webHidden/>
              </w:rPr>
              <w:tab/>
            </w:r>
            <w:r w:rsidR="00D46AFB" w:rsidRPr="00035770">
              <w:rPr>
                <w:webHidden/>
              </w:rPr>
              <w:fldChar w:fldCharType="begin"/>
            </w:r>
            <w:r w:rsidR="00D46AFB" w:rsidRPr="00035770">
              <w:rPr>
                <w:webHidden/>
              </w:rPr>
              <w:instrText xml:space="preserve"> PAGEREF _Toc533680235 \h </w:instrText>
            </w:r>
            <w:r w:rsidR="00D46AFB" w:rsidRPr="00035770">
              <w:rPr>
                <w:webHidden/>
              </w:rPr>
            </w:r>
            <w:r w:rsidR="00D46AFB" w:rsidRPr="00035770">
              <w:rPr>
                <w:webHidden/>
              </w:rPr>
              <w:fldChar w:fldCharType="separate"/>
            </w:r>
            <w:r w:rsidR="008F4EBD">
              <w:rPr>
                <w:webHidden/>
              </w:rPr>
              <w:t>157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6" w:history="1">
            <w:r w:rsidR="00D46AFB" w:rsidRPr="00035770">
              <w:rPr>
                <w:rStyle w:val="Hyperlink"/>
                <w:rFonts w:cs="Times New Roman"/>
                <w:noProof/>
                <w:color w:val="auto"/>
              </w:rPr>
              <w:t>Eric Santos Andrade</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7" w:history="1">
            <w:r w:rsidR="00D46AFB" w:rsidRPr="00035770">
              <w:rPr>
                <w:rStyle w:val="Hyperlink"/>
                <w:rFonts w:cs="Times New Roman"/>
                <w:noProof/>
                <w:color w:val="auto"/>
              </w:rPr>
              <w:t>Benedicto de Vasconcellos Luna Gonçalves Patrão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157</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38" w:history="1">
            <w:r w:rsidR="00D46AFB" w:rsidRPr="00035770">
              <w:rPr>
                <w:rStyle w:val="Hyperlink"/>
                <w:color w:val="auto"/>
              </w:rPr>
              <w:t>OS CONTRATOS ADMINISTRATIVOS À LUZ DO CÓDIGO DE DEFESA DO CONSUMIDOR</w:t>
            </w:r>
            <w:r w:rsidR="00D46AFB" w:rsidRPr="00035770">
              <w:rPr>
                <w:webHidden/>
              </w:rPr>
              <w:tab/>
            </w:r>
            <w:r w:rsidR="00D46AFB" w:rsidRPr="00035770">
              <w:rPr>
                <w:webHidden/>
              </w:rPr>
              <w:fldChar w:fldCharType="begin"/>
            </w:r>
            <w:r w:rsidR="00D46AFB" w:rsidRPr="00035770">
              <w:rPr>
                <w:webHidden/>
              </w:rPr>
              <w:instrText xml:space="preserve"> PAGEREF _Toc533680238 \h </w:instrText>
            </w:r>
            <w:r w:rsidR="00D46AFB" w:rsidRPr="00035770">
              <w:rPr>
                <w:webHidden/>
              </w:rPr>
            </w:r>
            <w:r w:rsidR="00D46AFB" w:rsidRPr="00035770">
              <w:rPr>
                <w:webHidden/>
              </w:rPr>
              <w:fldChar w:fldCharType="separate"/>
            </w:r>
            <w:r w:rsidR="008F4EBD">
              <w:rPr>
                <w:webHidden/>
              </w:rPr>
              <w:t>161</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39" w:history="1">
            <w:r w:rsidR="00D46AFB" w:rsidRPr="00035770">
              <w:rPr>
                <w:rStyle w:val="Hyperlink"/>
                <w:rFonts w:cs="Times New Roman"/>
                <w:noProof/>
                <w:color w:val="auto"/>
              </w:rPr>
              <w:t>Ana Margareth Moreira Mendes Cosenza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_Toc533680239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161</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40" w:history="1">
            <w:r w:rsidR="00D46AFB" w:rsidRPr="00035770">
              <w:rPr>
                <w:rStyle w:val="Hyperlink"/>
                <w:color w:val="auto"/>
              </w:rPr>
              <w:t>SERVIÇO PÚBLICO COMO DIREITO FUNDAMENTAL</w:t>
            </w:r>
            <w:r w:rsidR="00D46AFB" w:rsidRPr="00035770">
              <w:rPr>
                <w:webHidden/>
              </w:rPr>
              <w:tab/>
            </w:r>
            <w:r w:rsidR="00D46AFB" w:rsidRPr="00035770">
              <w:rPr>
                <w:webHidden/>
              </w:rPr>
              <w:fldChar w:fldCharType="begin"/>
            </w:r>
            <w:r w:rsidR="00D46AFB" w:rsidRPr="00035770">
              <w:rPr>
                <w:webHidden/>
              </w:rPr>
              <w:instrText xml:space="preserve"> PAGEREF _Toc533680240 \h </w:instrText>
            </w:r>
            <w:r w:rsidR="00D46AFB" w:rsidRPr="00035770">
              <w:rPr>
                <w:webHidden/>
              </w:rPr>
            </w:r>
            <w:r w:rsidR="00D46AFB" w:rsidRPr="00035770">
              <w:rPr>
                <w:webHidden/>
              </w:rPr>
              <w:fldChar w:fldCharType="separate"/>
            </w:r>
            <w:r w:rsidR="008F4EBD">
              <w:rPr>
                <w:webHidden/>
              </w:rPr>
              <w:t>167</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41" w:history="1">
            <w:r w:rsidR="00D46AFB" w:rsidRPr="00035770">
              <w:rPr>
                <w:rStyle w:val="Hyperlink"/>
                <w:color w:val="auto"/>
              </w:rPr>
              <w:t>INSTRUMENTOS DE PROTEÇÃO DO USUÁRIO DE SERVIÇO PÚBLICO - LEI N° 13460 DE 2017 E A LEI N° 8078 DE 1990</w:t>
            </w:r>
            <w:r w:rsidR="00D46AFB" w:rsidRPr="00035770">
              <w:rPr>
                <w:webHidden/>
              </w:rPr>
              <w:tab/>
            </w:r>
            <w:r w:rsidR="00D46AFB" w:rsidRPr="00035770">
              <w:rPr>
                <w:webHidden/>
              </w:rPr>
              <w:fldChar w:fldCharType="begin"/>
            </w:r>
            <w:r w:rsidR="00D46AFB" w:rsidRPr="00035770">
              <w:rPr>
                <w:webHidden/>
              </w:rPr>
              <w:instrText xml:space="preserve"> PAGEREF _Toc533680241 \h </w:instrText>
            </w:r>
            <w:r w:rsidR="00D46AFB" w:rsidRPr="00035770">
              <w:rPr>
                <w:webHidden/>
              </w:rPr>
            </w:r>
            <w:r w:rsidR="00D46AFB" w:rsidRPr="00035770">
              <w:rPr>
                <w:webHidden/>
              </w:rPr>
              <w:fldChar w:fldCharType="separate"/>
            </w:r>
            <w:r w:rsidR="008F4EBD">
              <w:rPr>
                <w:webHidden/>
              </w:rPr>
              <w:t>167</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42" w:history="1">
            <w:r w:rsidR="00D46AFB" w:rsidRPr="00035770">
              <w:rPr>
                <w:rStyle w:val="Hyperlink"/>
                <w:rFonts w:cs="Times New Roman"/>
                <w:noProof/>
                <w:color w:val="auto"/>
              </w:rPr>
              <w:t>Dones Manoel de Freitas Nunes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_Toc533680242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167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43" w:history="1">
            <w:r w:rsidR="00D46AFB" w:rsidRPr="00035770">
              <w:rPr>
                <w:rStyle w:val="Hyperlink"/>
                <w:rFonts w:cs="Times New Roman"/>
                <w:noProof/>
                <w:color w:val="auto"/>
              </w:rPr>
              <w:t>Plínio Lacerda Martins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_Toc533680243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167</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44" w:history="1">
            <w:r w:rsidR="00D46AFB" w:rsidRPr="00035770">
              <w:rPr>
                <w:rStyle w:val="Hyperlink"/>
                <w:rFonts w:cs="Times New Roman"/>
                <w:noProof/>
                <w:color w:val="auto"/>
              </w:rPr>
              <w:t>Carlos Alberto Aguiar</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_Toc533680244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167</w:t>
            </w:r>
            <w:r w:rsidR="00D46AFB" w:rsidRPr="00035770">
              <w:rPr>
                <w:rFonts w:cs="Times New Roman"/>
                <w:noProof/>
                <w:webHidden/>
              </w:rPr>
              <w:fldChar w:fldCharType="end"/>
            </w:r>
          </w:hyperlink>
        </w:p>
        <w:p w:rsidR="00D46AFB" w:rsidRPr="00035770" w:rsidRDefault="00D46AFB" w:rsidP="00D46AFB">
          <w:pPr>
            <w:pStyle w:val="Sumrio1"/>
            <w:spacing w:after="0" w:line="240" w:lineRule="auto"/>
            <w:rPr>
              <w:rStyle w:val="Hyperlink"/>
              <w:color w:val="auto"/>
            </w:rPr>
          </w:pPr>
        </w:p>
        <w:p w:rsidR="00D46AFB" w:rsidRPr="00035770" w:rsidRDefault="00A250B8" w:rsidP="00D46AFB">
          <w:pPr>
            <w:pStyle w:val="Sumrio1"/>
            <w:spacing w:after="0" w:line="240" w:lineRule="auto"/>
            <w:rPr>
              <w:rFonts w:eastAsiaTheme="minorEastAsia"/>
              <w:sz w:val="22"/>
              <w:szCs w:val="22"/>
              <w:lang w:eastAsia="pt-BR"/>
            </w:rPr>
          </w:pPr>
          <w:hyperlink w:anchor="_Toc533680245" w:history="1">
            <w:r w:rsidR="00D46AFB" w:rsidRPr="00035770">
              <w:rPr>
                <w:rStyle w:val="Hyperlink"/>
                <w:b/>
                <w:color w:val="auto"/>
              </w:rPr>
              <w:t>GRUPO DE TRABALHO 4: PUBLICIDADE E PROTEÇÃO DO CONSUMIDOR</w:t>
            </w:r>
            <w:r w:rsidR="00D46AFB" w:rsidRPr="00035770">
              <w:rPr>
                <w:webHidden/>
              </w:rPr>
              <w:tab/>
            </w:r>
            <w:r w:rsidR="00D46AFB" w:rsidRPr="00035770">
              <w:rPr>
                <w:webHidden/>
              </w:rPr>
              <w:fldChar w:fldCharType="begin"/>
            </w:r>
            <w:r w:rsidR="00D46AFB" w:rsidRPr="00035770">
              <w:rPr>
                <w:webHidden/>
              </w:rPr>
              <w:instrText xml:space="preserve"> PAGEREF _Toc533680245 \h </w:instrText>
            </w:r>
            <w:r w:rsidR="00D46AFB" w:rsidRPr="00035770">
              <w:rPr>
                <w:webHidden/>
              </w:rPr>
            </w:r>
            <w:r w:rsidR="00D46AFB" w:rsidRPr="00035770">
              <w:rPr>
                <w:webHidden/>
              </w:rPr>
              <w:fldChar w:fldCharType="separate"/>
            </w:r>
            <w:r w:rsidR="008F4EBD">
              <w:rPr>
                <w:webHidden/>
              </w:rPr>
              <w:t>171</w:t>
            </w:r>
            <w:r w:rsidR="00D46AFB" w:rsidRPr="00035770">
              <w:rPr>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48" w:history="1">
            <w:r w:rsidR="00D46AFB" w:rsidRPr="00035770">
              <w:rPr>
                <w:rStyle w:val="Hyperlink"/>
                <w:rFonts w:eastAsia="Times New Roman"/>
                <w:color w:val="auto"/>
              </w:rPr>
              <w:t>COMPLIANCE NA NARRATIVA PUBLICITÁRIA COMO FORMA DE PROTEÇÃO AO CONSUMIDOR.</w:t>
            </w:r>
            <w:r w:rsidR="00D46AFB" w:rsidRPr="00035770">
              <w:rPr>
                <w:webHidden/>
              </w:rPr>
              <w:tab/>
            </w:r>
            <w:r w:rsidR="00D46AFB" w:rsidRPr="00035770">
              <w:rPr>
                <w:webHidden/>
              </w:rPr>
              <w:fldChar w:fldCharType="begin"/>
            </w:r>
            <w:r w:rsidR="00D46AFB" w:rsidRPr="00035770">
              <w:rPr>
                <w:webHidden/>
              </w:rPr>
              <w:instrText xml:space="preserve"> PAGEREF _Toc533680248 \h </w:instrText>
            </w:r>
            <w:r w:rsidR="00D46AFB" w:rsidRPr="00035770">
              <w:rPr>
                <w:webHidden/>
              </w:rPr>
            </w:r>
            <w:r w:rsidR="00D46AFB" w:rsidRPr="00035770">
              <w:rPr>
                <w:webHidden/>
              </w:rPr>
              <w:fldChar w:fldCharType="separate"/>
            </w:r>
            <w:r w:rsidR="008F4EBD">
              <w:rPr>
                <w:webHidden/>
              </w:rPr>
              <w:t>172</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49" w:history="1">
            <w:r w:rsidR="00D46AFB" w:rsidRPr="00035770">
              <w:rPr>
                <w:rStyle w:val="Hyperlink"/>
                <w:rFonts w:eastAsia="Times New Roman" w:cs="Times New Roman"/>
                <w:noProof/>
                <w:color w:val="auto"/>
              </w:rPr>
              <w:t>José Renato Torres do Nascimento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_Toc533680249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172</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0" w:history="1">
            <w:r w:rsidR="00D46AFB" w:rsidRPr="00035770">
              <w:rPr>
                <w:rStyle w:val="Hyperlink"/>
                <w:rFonts w:eastAsia="Times New Roman" w:cs="Times New Roman"/>
                <w:noProof/>
                <w:color w:val="auto"/>
              </w:rPr>
              <w:t>Renato Saad Abrahão do Nascimento</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_Toc533680250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172</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51" w:history="1">
            <w:r w:rsidR="00D46AFB" w:rsidRPr="00035770">
              <w:rPr>
                <w:rStyle w:val="Hyperlink"/>
                <w:color w:val="auto"/>
              </w:rPr>
              <w:t>O CONSUMIDOR E O DESVIO PRODUTIVO ABORDAGEM CRÍTICA SOBRE CONFIANÇA E RISCO</w:t>
            </w:r>
            <w:r w:rsidR="00D46AFB" w:rsidRPr="00035770">
              <w:rPr>
                <w:webHidden/>
              </w:rPr>
              <w:tab/>
            </w:r>
            <w:r w:rsidR="00D46AFB" w:rsidRPr="00035770">
              <w:rPr>
                <w:webHidden/>
              </w:rPr>
              <w:fldChar w:fldCharType="begin"/>
            </w:r>
            <w:r w:rsidR="00D46AFB" w:rsidRPr="00035770">
              <w:rPr>
                <w:webHidden/>
              </w:rPr>
              <w:instrText xml:space="preserve"> PAGEREF _Toc533680251 \h </w:instrText>
            </w:r>
            <w:r w:rsidR="00D46AFB" w:rsidRPr="00035770">
              <w:rPr>
                <w:webHidden/>
              </w:rPr>
            </w:r>
            <w:r w:rsidR="00D46AFB" w:rsidRPr="00035770">
              <w:rPr>
                <w:webHidden/>
              </w:rPr>
              <w:fldChar w:fldCharType="separate"/>
            </w:r>
            <w:r w:rsidR="008F4EBD">
              <w:rPr>
                <w:webHidden/>
              </w:rPr>
              <w:t>178</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2" w:history="1">
            <w:r w:rsidR="00D46AFB" w:rsidRPr="00035770">
              <w:rPr>
                <w:rStyle w:val="Hyperlink"/>
                <w:rFonts w:cs="Times New Roman"/>
                <w:noProof/>
                <w:color w:val="auto"/>
              </w:rPr>
              <w:t>Fábio Machado da Silva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_Toc533680252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178</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3" w:history="1">
            <w:r w:rsidR="00D46AFB" w:rsidRPr="00035770">
              <w:rPr>
                <w:rStyle w:val="Hyperlink"/>
                <w:rFonts w:cs="Times New Roman"/>
                <w:noProof/>
                <w:color w:val="auto"/>
              </w:rPr>
              <w:t>Aline Marchesini</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_Toc533680253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178</w:t>
            </w:r>
            <w:r w:rsidR="00D46AFB" w:rsidRPr="00035770">
              <w:rPr>
                <w:rFonts w:cs="Times New Roman"/>
                <w:noProof/>
                <w:webHidden/>
              </w:rPr>
              <w:fldChar w:fldCharType="end"/>
            </w:r>
          </w:hyperlink>
        </w:p>
        <w:p w:rsidR="00D46AFB" w:rsidRPr="00035770" w:rsidRDefault="00A250B8" w:rsidP="00D46AFB">
          <w:pPr>
            <w:pStyle w:val="Sumrio1"/>
            <w:spacing w:after="0" w:line="240" w:lineRule="auto"/>
            <w:rPr>
              <w:rFonts w:eastAsiaTheme="minorEastAsia"/>
              <w:sz w:val="22"/>
              <w:szCs w:val="22"/>
              <w:lang w:eastAsia="pt-BR"/>
            </w:rPr>
          </w:pPr>
          <w:hyperlink w:anchor="_Toc533680254" w:history="1">
            <w:r w:rsidR="00D46AFB" w:rsidRPr="00035770">
              <w:rPr>
                <w:rStyle w:val="Hyperlink"/>
                <w:color w:val="auto"/>
              </w:rPr>
              <w:t>O MENOR ENQUANTO CONSUMIDOR E A LIMITAÇÃO DE ACESSO AO JUIZADO ESPECIAL</w:t>
            </w:r>
            <w:r w:rsidR="00D46AFB" w:rsidRPr="00035770">
              <w:rPr>
                <w:webHidden/>
              </w:rPr>
              <w:tab/>
            </w:r>
            <w:r w:rsidR="00D46AFB" w:rsidRPr="00035770">
              <w:rPr>
                <w:webHidden/>
              </w:rPr>
              <w:fldChar w:fldCharType="begin"/>
            </w:r>
            <w:r w:rsidR="00D46AFB" w:rsidRPr="00035770">
              <w:rPr>
                <w:webHidden/>
              </w:rPr>
              <w:instrText xml:space="preserve"> PAGEREF _Toc533680254 \h </w:instrText>
            </w:r>
            <w:r w:rsidR="00D46AFB" w:rsidRPr="00035770">
              <w:rPr>
                <w:webHidden/>
              </w:rPr>
            </w:r>
            <w:r w:rsidR="00D46AFB" w:rsidRPr="00035770">
              <w:rPr>
                <w:webHidden/>
              </w:rPr>
              <w:fldChar w:fldCharType="separate"/>
            </w:r>
            <w:r w:rsidR="008F4EBD">
              <w:rPr>
                <w:webHidden/>
              </w:rPr>
              <w:t>182</w:t>
            </w:r>
            <w:r w:rsidR="00D46AFB" w:rsidRPr="00035770">
              <w:rPr>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5" w:history="1">
            <w:r w:rsidR="00D46AFB" w:rsidRPr="00035770">
              <w:rPr>
                <w:rStyle w:val="Hyperlink"/>
                <w:rFonts w:cs="Times New Roman"/>
                <w:noProof/>
                <w:color w:val="auto"/>
              </w:rPr>
              <w:t>Cristiane de Souza Stevans Fernandes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_Toc533680255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182</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6" w:history="1">
            <w:r w:rsidR="00D46AFB" w:rsidRPr="00035770">
              <w:rPr>
                <w:rStyle w:val="Hyperlink"/>
                <w:rFonts w:cs="Times New Roman"/>
                <w:noProof/>
                <w:color w:val="auto"/>
              </w:rPr>
              <w:t>Denis Ribeiro dos Santos</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_Toc533680256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182</w:t>
            </w:r>
            <w:r w:rsidR="00D46AFB" w:rsidRPr="00035770">
              <w:rPr>
                <w:rFonts w:cs="Times New Roman"/>
                <w:noProof/>
                <w:webHidden/>
              </w:rPr>
              <w:fldChar w:fldCharType="end"/>
            </w:r>
          </w:hyperlink>
        </w:p>
        <w:p w:rsidR="00D46AFB" w:rsidRPr="00035770" w:rsidRDefault="00A250B8" w:rsidP="00D46AFB">
          <w:pPr>
            <w:pStyle w:val="Sumrio2"/>
            <w:tabs>
              <w:tab w:val="right" w:leader="dot" w:pos="9628"/>
            </w:tabs>
            <w:spacing w:after="0" w:line="240" w:lineRule="auto"/>
            <w:rPr>
              <w:rFonts w:eastAsiaTheme="minorEastAsia" w:cs="Times New Roman"/>
              <w:noProof/>
              <w:sz w:val="22"/>
              <w:szCs w:val="22"/>
              <w:lang w:eastAsia="pt-BR"/>
            </w:rPr>
          </w:pPr>
          <w:hyperlink w:anchor="_Toc533680257" w:history="1">
            <w:r w:rsidR="00D46AFB" w:rsidRPr="00035770">
              <w:rPr>
                <w:rStyle w:val="Hyperlink"/>
                <w:rFonts w:cs="Times New Roman"/>
                <w:noProof/>
                <w:color w:val="auto"/>
              </w:rPr>
              <w:t>Felipe Stevans Fernandes de Souza</w:t>
            </w:r>
            <w:r w:rsidR="00D46AFB" w:rsidRPr="00035770">
              <w:rPr>
                <w:rFonts w:cs="Times New Roman"/>
                <w:noProof/>
                <w:webHidden/>
              </w:rPr>
              <w:tab/>
            </w:r>
            <w:r w:rsidR="00D46AFB" w:rsidRPr="00035770">
              <w:rPr>
                <w:rFonts w:cs="Times New Roman"/>
                <w:noProof/>
                <w:webHidden/>
              </w:rPr>
              <w:fldChar w:fldCharType="begin"/>
            </w:r>
            <w:r w:rsidR="00D46AFB" w:rsidRPr="00035770">
              <w:rPr>
                <w:rFonts w:cs="Times New Roman"/>
                <w:noProof/>
                <w:webHidden/>
              </w:rPr>
              <w:instrText xml:space="preserve"> PAGEREF _Toc533680257 \h </w:instrText>
            </w:r>
            <w:r w:rsidR="00D46AFB" w:rsidRPr="00035770">
              <w:rPr>
                <w:rFonts w:cs="Times New Roman"/>
                <w:noProof/>
                <w:webHidden/>
              </w:rPr>
            </w:r>
            <w:r w:rsidR="00D46AFB" w:rsidRPr="00035770">
              <w:rPr>
                <w:rFonts w:cs="Times New Roman"/>
                <w:noProof/>
                <w:webHidden/>
              </w:rPr>
              <w:fldChar w:fldCharType="separate"/>
            </w:r>
            <w:r w:rsidR="008F4EBD">
              <w:rPr>
                <w:rFonts w:cs="Times New Roman"/>
                <w:noProof/>
                <w:webHidden/>
              </w:rPr>
              <w:t>182</w:t>
            </w:r>
            <w:r w:rsidR="00D46AFB" w:rsidRPr="00035770">
              <w:rPr>
                <w:rFonts w:cs="Times New Roman"/>
                <w:noProof/>
                <w:webHidden/>
              </w:rPr>
              <w:fldChar w:fldCharType="end"/>
            </w:r>
          </w:hyperlink>
        </w:p>
        <w:p w:rsidR="005A335A" w:rsidRPr="00035770" w:rsidRDefault="00142F03" w:rsidP="00D46AFB">
          <w:pPr>
            <w:spacing w:after="0" w:line="240" w:lineRule="auto"/>
            <w:rPr>
              <w:rFonts w:cs="Times New Roman"/>
            </w:rPr>
          </w:pPr>
          <w:r w:rsidRPr="00035770">
            <w:rPr>
              <w:rFonts w:cs="Times New Roman"/>
            </w:rPr>
            <w:fldChar w:fldCharType="end"/>
          </w:r>
        </w:p>
      </w:sdtContent>
    </w:sdt>
    <w:p w:rsidR="007A2853" w:rsidRPr="00035770" w:rsidRDefault="007A2853" w:rsidP="00A25B8A">
      <w:pPr>
        <w:jc w:val="center"/>
        <w:rPr>
          <w:rFonts w:cs="Times New Roman"/>
        </w:rPr>
        <w:sectPr w:rsidR="007A2853" w:rsidRPr="00035770" w:rsidSect="000173DE">
          <w:pgSz w:w="11906" w:h="16838"/>
          <w:pgMar w:top="1134" w:right="1134" w:bottom="1134" w:left="1134" w:header="709" w:footer="709" w:gutter="0"/>
          <w:cols w:space="708"/>
          <w:docGrid w:linePitch="360"/>
        </w:sectPr>
      </w:pPr>
    </w:p>
    <w:p w:rsidR="007A2853" w:rsidRPr="00035770" w:rsidRDefault="007A2853" w:rsidP="007A2853">
      <w:pPr>
        <w:pStyle w:val="TTULO"/>
        <w:outlineLvl w:val="0"/>
        <w:rPr>
          <w:rFonts w:cs="Times New Roman"/>
        </w:rPr>
      </w:pPr>
      <w:bookmarkStart w:id="1" w:name="_Toc533680088"/>
      <w:r w:rsidRPr="00035770">
        <w:rPr>
          <w:rFonts w:cs="Times New Roman"/>
        </w:rPr>
        <w:lastRenderedPageBreak/>
        <w:t xml:space="preserve">GRUPO DE TRABALHO </w:t>
      </w:r>
      <w:proofErr w:type="gramStart"/>
      <w:r w:rsidRPr="00035770">
        <w:rPr>
          <w:rFonts w:cs="Times New Roman"/>
        </w:rPr>
        <w:t>1</w:t>
      </w:r>
      <w:proofErr w:type="gramEnd"/>
      <w:r w:rsidRPr="00035770">
        <w:rPr>
          <w:rFonts w:cs="Times New Roman"/>
        </w:rPr>
        <w:t>: TUTELA DE DADOS PESSOAIS, INTELIGÊNCIA ARTIFICIAL E MÍDIAS DIGITAIS</w:t>
      </w:r>
      <w:bookmarkEnd w:id="1"/>
    </w:p>
    <w:p w:rsidR="007A2853" w:rsidRPr="00035770" w:rsidRDefault="007A2853" w:rsidP="007A2853">
      <w:pPr>
        <w:rPr>
          <w:rFonts w:cs="Times New Roman"/>
        </w:rPr>
      </w:pPr>
    </w:p>
    <w:p w:rsidR="007A2853" w:rsidRPr="00035770" w:rsidRDefault="007A2853" w:rsidP="007A2853">
      <w:pPr>
        <w:rPr>
          <w:rFonts w:cs="Times New Roman"/>
          <w:b/>
        </w:rPr>
      </w:pPr>
      <w:r w:rsidRPr="00035770">
        <w:rPr>
          <w:rFonts w:cs="Times New Roman"/>
          <w:b/>
        </w:rPr>
        <w:t xml:space="preserve">Coordenadores: </w:t>
      </w:r>
    </w:p>
    <w:p w:rsidR="007A2853" w:rsidRPr="00035770" w:rsidRDefault="007A2853" w:rsidP="004E407C">
      <w:pPr>
        <w:pStyle w:val="AUTORES"/>
        <w:outlineLvl w:val="9"/>
      </w:pPr>
      <w:bookmarkStart w:id="2" w:name="_Toc533606403"/>
      <w:bookmarkStart w:id="3" w:name="_Toc533680089"/>
      <w:r w:rsidRPr="00035770">
        <w:t>Dr. Antón Lois Fernández Álvarez (UFF)</w:t>
      </w:r>
      <w:bookmarkEnd w:id="2"/>
      <w:bookmarkEnd w:id="3"/>
      <w:r w:rsidRPr="00035770">
        <w:t xml:space="preserve"> </w:t>
      </w:r>
    </w:p>
    <w:p w:rsidR="007A2853" w:rsidRPr="00035770" w:rsidRDefault="007A2853" w:rsidP="004E407C">
      <w:pPr>
        <w:pStyle w:val="AUTORES"/>
        <w:outlineLvl w:val="9"/>
      </w:pPr>
      <w:bookmarkStart w:id="4" w:name="_Toc533606404"/>
      <w:bookmarkStart w:id="5" w:name="_Toc533680090"/>
      <w:r w:rsidRPr="00035770">
        <w:t>Dr. Fernando Gama de Miranda Netto (UFF)</w:t>
      </w:r>
      <w:bookmarkEnd w:id="4"/>
      <w:bookmarkEnd w:id="5"/>
    </w:p>
    <w:p w:rsidR="007A2853" w:rsidRPr="00035770" w:rsidRDefault="007A2853" w:rsidP="00A25B8A">
      <w:pPr>
        <w:jc w:val="center"/>
        <w:rPr>
          <w:rFonts w:cs="Times New Roman"/>
          <w:b/>
        </w:rPr>
      </w:pPr>
    </w:p>
    <w:p w:rsidR="004E407C" w:rsidRPr="00035770" w:rsidRDefault="007A2853" w:rsidP="007A2853">
      <w:pPr>
        <w:rPr>
          <w:rFonts w:cs="Times New Roman"/>
        </w:rPr>
      </w:pPr>
      <w:r w:rsidRPr="00035770">
        <w:rPr>
          <w:rFonts w:cs="Times New Roman"/>
        </w:rPr>
        <w:t>Os debates envolvem temas sobre a coleta, utilização e transmissão de dados. A autodeterminação informativa como requisito essencial. Direito da personalidade, abrangendo a imagem, vida privada e intimidade do consumidor. Órgão fiscalizador da utilização indevida dos dados do consumidor. Dados como um bem jurídico/econômico. Cadastro positivo e suas implicações jurídicas e econômicas.</w:t>
      </w: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rPr>
          <w:rFonts w:cs="Times New Roman"/>
        </w:rPr>
      </w:pPr>
    </w:p>
    <w:p w:rsidR="004E407C" w:rsidRPr="00035770" w:rsidRDefault="004E407C" w:rsidP="004E407C">
      <w:pPr>
        <w:tabs>
          <w:tab w:val="left" w:pos="7689"/>
        </w:tabs>
        <w:rPr>
          <w:rFonts w:cs="Times New Roman"/>
        </w:rPr>
      </w:pPr>
      <w:r w:rsidRPr="00035770">
        <w:rPr>
          <w:rFonts w:cs="Times New Roman"/>
        </w:rPr>
        <w:tab/>
      </w:r>
    </w:p>
    <w:p w:rsidR="004E407C" w:rsidRPr="00035770" w:rsidRDefault="004E407C" w:rsidP="004E407C">
      <w:pPr>
        <w:rPr>
          <w:rFonts w:cs="Times New Roman"/>
        </w:rPr>
      </w:pPr>
    </w:p>
    <w:p w:rsidR="007A2853" w:rsidRPr="00035770" w:rsidRDefault="007A2853" w:rsidP="004E407C">
      <w:pPr>
        <w:rPr>
          <w:rFonts w:cs="Times New Roman"/>
        </w:rPr>
        <w:sectPr w:rsidR="007A2853" w:rsidRPr="00035770" w:rsidSect="000173DE">
          <w:footerReference w:type="default" r:id="rId22"/>
          <w:pgSz w:w="11906" w:h="16838"/>
          <w:pgMar w:top="1134" w:right="1134" w:bottom="1134" w:left="1134" w:header="709" w:footer="709" w:gutter="0"/>
          <w:cols w:space="708"/>
          <w:docGrid w:linePitch="360"/>
        </w:sectPr>
      </w:pPr>
    </w:p>
    <w:p w:rsidR="00935022" w:rsidRPr="00035770" w:rsidRDefault="007A2853" w:rsidP="007A2853">
      <w:pPr>
        <w:pStyle w:val="TTULO"/>
        <w:outlineLvl w:val="0"/>
        <w:rPr>
          <w:rFonts w:cs="Times New Roman"/>
        </w:rPr>
      </w:pPr>
      <w:bookmarkStart w:id="6" w:name="_Toc533680091"/>
      <w:r w:rsidRPr="00035770">
        <w:rPr>
          <w:rFonts w:cs="Times New Roman"/>
        </w:rPr>
        <w:lastRenderedPageBreak/>
        <w:t>A EFICIÊNCIA DA PROTEÇÃO DE DADOS PESSOAIS À LUZ DA ANÁLISE ECONÔMICA DO DIREITO</w:t>
      </w:r>
      <w:bookmarkEnd w:id="6"/>
    </w:p>
    <w:p w:rsidR="00A25B8A" w:rsidRPr="00035770" w:rsidRDefault="00A25B8A" w:rsidP="00A25B8A">
      <w:pPr>
        <w:tabs>
          <w:tab w:val="left" w:pos="6290"/>
        </w:tabs>
        <w:jc w:val="left"/>
        <w:rPr>
          <w:rFonts w:cs="Times New Roman"/>
          <w:b/>
        </w:rPr>
      </w:pPr>
      <w:r w:rsidRPr="00035770">
        <w:rPr>
          <w:rFonts w:cs="Times New Roman"/>
          <w:b/>
        </w:rPr>
        <w:tab/>
      </w:r>
    </w:p>
    <w:p w:rsidR="00A25B8A" w:rsidRPr="00035770" w:rsidRDefault="00A25B8A" w:rsidP="00742A3C">
      <w:pPr>
        <w:pStyle w:val="AUTORES"/>
      </w:pPr>
      <w:bookmarkStart w:id="7" w:name="_Toc533680092"/>
      <w:r w:rsidRPr="00035770">
        <w:t>Paulo Fernando de Mello Franco</w:t>
      </w:r>
      <w:bookmarkEnd w:id="7"/>
    </w:p>
    <w:p w:rsidR="00A25B8A" w:rsidRPr="00035770" w:rsidRDefault="00A25B8A" w:rsidP="00742A3C">
      <w:pPr>
        <w:pStyle w:val="AUTORES"/>
      </w:pPr>
      <w:bookmarkStart w:id="8" w:name="_Toc533680093"/>
      <w:r w:rsidRPr="00035770">
        <w:t>João Paulo Domingues</w:t>
      </w:r>
      <w:bookmarkEnd w:id="8"/>
    </w:p>
    <w:p w:rsidR="00A25B8A" w:rsidRPr="00035770" w:rsidRDefault="00A25B8A">
      <w:pPr>
        <w:rPr>
          <w:rFonts w:cs="Times New Roman"/>
        </w:rPr>
      </w:pPr>
    </w:p>
    <w:p w:rsidR="00935022" w:rsidRPr="00035770" w:rsidRDefault="00935022" w:rsidP="000F1DB2">
      <w:pPr>
        <w:rPr>
          <w:rFonts w:cs="Times New Roman"/>
        </w:rPr>
      </w:pPr>
      <w:r w:rsidRPr="00035770">
        <w:rPr>
          <w:rFonts w:cs="Times New Roman"/>
        </w:rPr>
        <w:tab/>
      </w:r>
      <w:r w:rsidR="00686422" w:rsidRPr="00035770">
        <w:rPr>
          <w:rFonts w:cs="Times New Roman"/>
        </w:rPr>
        <w:t xml:space="preserve">A análise econômica do Direito nos convida </w:t>
      </w:r>
      <w:r w:rsidR="00F434F2" w:rsidRPr="00035770">
        <w:rPr>
          <w:rFonts w:cs="Times New Roman"/>
        </w:rPr>
        <w:t xml:space="preserve">a buscar o resultado mais eficiente dentro de um conjunto de possibilidades variadas. </w:t>
      </w:r>
      <w:r w:rsidR="00B2338B" w:rsidRPr="00035770">
        <w:rPr>
          <w:rFonts w:cs="Times New Roman"/>
        </w:rPr>
        <w:t>Embora exista</w:t>
      </w:r>
      <w:r w:rsidR="00B354C7" w:rsidRPr="00035770">
        <w:rPr>
          <w:rFonts w:cs="Times New Roman"/>
        </w:rPr>
        <w:t xml:space="preserve"> consenso sobre esse ponto, o mesmo não pode ser dito em relação ao conceito de eficiência.</w:t>
      </w:r>
      <w:r w:rsidR="00F434F2" w:rsidRPr="00035770">
        <w:rPr>
          <w:rFonts w:cs="Times New Roman"/>
        </w:rPr>
        <w:t xml:space="preserve"> O que estamos realmente querendo dizer quando nos referimos à “eficiência”?</w:t>
      </w:r>
    </w:p>
    <w:p w:rsidR="00F434F2" w:rsidRPr="00035770" w:rsidRDefault="00F434F2" w:rsidP="000F1DB2">
      <w:pPr>
        <w:rPr>
          <w:rFonts w:cs="Times New Roman"/>
        </w:rPr>
      </w:pPr>
      <w:r w:rsidRPr="00035770">
        <w:rPr>
          <w:rFonts w:cs="Times New Roman"/>
        </w:rPr>
        <w:tab/>
        <w:t>A resposta para essa pergunta re</w:t>
      </w:r>
      <w:r w:rsidR="00B354C7" w:rsidRPr="00035770">
        <w:rPr>
          <w:rFonts w:cs="Times New Roman"/>
        </w:rPr>
        <w:t>mete</w:t>
      </w:r>
      <w:r w:rsidRPr="00035770">
        <w:rPr>
          <w:rFonts w:cs="Times New Roman"/>
        </w:rPr>
        <w:t xml:space="preserve"> à antiga distinção de dois conceitos igualmente famosos. De um lado, o critério de eficiência de Pareto; de outro, o critério de Kaldor Hicks. Para </w:t>
      </w:r>
      <w:r w:rsidR="00E423AA" w:rsidRPr="00035770">
        <w:rPr>
          <w:rFonts w:cs="Times New Roman"/>
        </w:rPr>
        <w:t xml:space="preserve">o conceito de eficiência </w:t>
      </w:r>
      <w:r w:rsidRPr="00035770">
        <w:rPr>
          <w:rFonts w:cs="Times New Roman"/>
        </w:rPr>
        <w:t xml:space="preserve">Pareto, </w:t>
      </w:r>
      <w:r w:rsidR="0024072A" w:rsidRPr="00035770">
        <w:rPr>
          <w:rFonts w:cs="Times New Roman"/>
        </w:rPr>
        <w:t xml:space="preserve">só é possível alterar uma situação quando implicar o melhoramento da condição de uma pessoa </w:t>
      </w:r>
      <w:r w:rsidR="0024072A" w:rsidRPr="00035770">
        <w:rPr>
          <w:rFonts w:cs="Times New Roman"/>
          <w:i/>
        </w:rPr>
        <w:t xml:space="preserve">sem </w:t>
      </w:r>
      <w:r w:rsidR="0024072A" w:rsidRPr="00035770">
        <w:rPr>
          <w:rFonts w:cs="Times New Roman"/>
        </w:rPr>
        <w:t>prejuízos de qualquer outra</w:t>
      </w:r>
      <w:r w:rsidR="00E423AA" w:rsidRPr="00035770">
        <w:rPr>
          <w:rStyle w:val="Refdenotaderodap"/>
          <w:rFonts w:cs="Times New Roman"/>
        </w:rPr>
        <w:footnoteReference w:id="1"/>
      </w:r>
      <w:r w:rsidR="00E423AA" w:rsidRPr="00035770">
        <w:rPr>
          <w:rFonts w:cs="Times New Roman"/>
        </w:rPr>
        <w:t>.</w:t>
      </w:r>
      <w:r w:rsidR="0024072A" w:rsidRPr="00035770">
        <w:rPr>
          <w:rFonts w:cs="Times New Roman"/>
        </w:rPr>
        <w:t xml:space="preserve"> Por outro lado, o critério de Kaldor Hicks defende apenas que os benefícios da mudança sejam maiores que os custos. Aqueles beneficiados podem, em princípio, </w:t>
      </w:r>
      <w:r w:rsidR="0024072A" w:rsidRPr="00035770">
        <w:rPr>
          <w:rFonts w:cs="Times New Roman"/>
          <w:i/>
        </w:rPr>
        <w:t>compensar</w:t>
      </w:r>
      <w:r w:rsidR="0024072A" w:rsidRPr="00035770">
        <w:rPr>
          <w:rFonts w:cs="Times New Roman"/>
        </w:rPr>
        <w:t xml:space="preserve"> aqueles prejudicados.</w:t>
      </w:r>
      <w:r w:rsidR="00B354C7" w:rsidRPr="00035770">
        <w:rPr>
          <w:rFonts w:cs="Times New Roman"/>
        </w:rPr>
        <w:t xml:space="preserve"> Afora seus méritos, o</w:t>
      </w:r>
      <w:r w:rsidR="0024072A" w:rsidRPr="00035770">
        <w:rPr>
          <w:rFonts w:cs="Times New Roman"/>
        </w:rPr>
        <w:t>s dois critérios apresentam problemas</w:t>
      </w:r>
      <w:r w:rsidR="00B354C7" w:rsidRPr="00035770">
        <w:rPr>
          <w:rFonts w:cs="Times New Roman"/>
        </w:rPr>
        <w:t>,</w:t>
      </w:r>
      <w:r w:rsidR="0024072A" w:rsidRPr="00035770">
        <w:rPr>
          <w:rFonts w:cs="Times New Roman"/>
        </w:rPr>
        <w:t xml:space="preserve"> que serão explorados e desenvolvidos adiante</w:t>
      </w:r>
      <w:r w:rsidR="005618FB" w:rsidRPr="00035770">
        <w:rPr>
          <w:rFonts w:cs="Times New Roman"/>
        </w:rPr>
        <w:t xml:space="preserve">, </w:t>
      </w:r>
      <w:r w:rsidR="0024072A" w:rsidRPr="00035770">
        <w:rPr>
          <w:rFonts w:cs="Times New Roman"/>
        </w:rPr>
        <w:t>tendo como referencial a tutela do Direito ao Esquecimento.</w:t>
      </w:r>
    </w:p>
    <w:p w:rsidR="00B354C7" w:rsidRPr="00035770" w:rsidRDefault="0024072A" w:rsidP="000F1DB2">
      <w:pPr>
        <w:rPr>
          <w:rFonts w:cs="Times New Roman"/>
        </w:rPr>
      </w:pPr>
      <w:r w:rsidRPr="00035770">
        <w:rPr>
          <w:rFonts w:cs="Times New Roman"/>
        </w:rPr>
        <w:tab/>
      </w:r>
      <w:r w:rsidR="006E7355" w:rsidRPr="00035770">
        <w:rPr>
          <w:rFonts w:cs="Times New Roman"/>
        </w:rPr>
        <w:t xml:space="preserve">Um exemplo permite mostrar como o critério de Pareto traz, na prática, consequências intransponíveis. Suponha que uma determinada pessoa (X) queira que a informação sobre seu emprego antigo seja excluída dos provedores de busca. Desse modo, sempre que seu nome for digitado na internet, não aparecerá o seu antigo empregador, que, segundo ela, ostenta alguma condição lesiva à sua imagem. Contudo, um potencial futuro empregador, no processo de tomada de decisão relativo à contratação de X, precisa ter todas as informações relevantes. A prática empregatícia demonstra que a noção dos empregos anteriores é elemento fundamental para a contração de um novo empregado. Desse modo, é impossível para o novo empregador tomar </w:t>
      </w:r>
      <w:proofErr w:type="gramStart"/>
      <w:r w:rsidR="006E7355" w:rsidRPr="00035770">
        <w:rPr>
          <w:rFonts w:cs="Times New Roman"/>
        </w:rPr>
        <w:t>uma decisão plenamente informado</w:t>
      </w:r>
      <w:proofErr w:type="gramEnd"/>
      <w:r w:rsidR="006E7355" w:rsidRPr="00035770">
        <w:rPr>
          <w:rFonts w:cs="Times New Roman"/>
        </w:rPr>
        <w:t xml:space="preserve"> sobre a contratação de X se for a ele negada a possibilidade de checar empregadores antigos de X. Nesse cenário, considerando o critério de Pareto, deve ser concedida a exclusão da informação dos provedores de busca?</w:t>
      </w:r>
    </w:p>
    <w:p w:rsidR="00D86586" w:rsidRPr="00035770" w:rsidRDefault="005618FB" w:rsidP="00B354C7">
      <w:pPr>
        <w:ind w:firstLine="708"/>
        <w:rPr>
          <w:rFonts w:cs="Times New Roman"/>
        </w:rPr>
      </w:pPr>
      <w:r w:rsidRPr="00035770">
        <w:rPr>
          <w:rFonts w:cs="Times New Roman"/>
        </w:rPr>
        <w:t xml:space="preserve">Se levado a sério, o critério de Pareto impede que seja excluída a informação. A mudança de um cenário em que a informação esteja disponível para um cenário em que a informação não esteja disponível torna uma pessoa (o empregador) worse </w:t>
      </w:r>
      <w:proofErr w:type="gramStart"/>
      <w:r w:rsidRPr="00035770">
        <w:rPr>
          <w:rFonts w:cs="Times New Roman"/>
        </w:rPr>
        <w:t>off</w:t>
      </w:r>
      <w:proofErr w:type="gramEnd"/>
      <w:r w:rsidRPr="00035770">
        <w:rPr>
          <w:rFonts w:cs="Times New Roman"/>
        </w:rPr>
        <w:t xml:space="preserve">. Interessante que o contrário também é verdadeiro: a mudança de um cenário em que não seja divulgada a informação para um cenário em </w:t>
      </w:r>
      <w:r w:rsidRPr="00035770">
        <w:rPr>
          <w:rFonts w:cs="Times New Roman"/>
        </w:rPr>
        <w:lastRenderedPageBreak/>
        <w:t xml:space="preserve">que a informação seja divulgada também torna uma pessoa (nesse caso, X) worse </w:t>
      </w:r>
      <w:proofErr w:type="gramStart"/>
      <w:r w:rsidRPr="00035770">
        <w:rPr>
          <w:rFonts w:cs="Times New Roman"/>
        </w:rPr>
        <w:t>off</w:t>
      </w:r>
      <w:proofErr w:type="gramEnd"/>
      <w:r w:rsidRPr="00035770">
        <w:rPr>
          <w:rFonts w:cs="Times New Roman"/>
        </w:rPr>
        <w:t xml:space="preserve">. O critério de Pareto, como se nota, é extremamente conservador, avesso a qualquer mudança do status quo. No primeiro caso, haveria a manutenção de uma informação lesiva à imagem de uma pessoa, justificada pelo desconforto do empregador, que teria que deixar de contratar um funcionário ou contratá-lo sem todas as informações. </w:t>
      </w:r>
      <w:r w:rsidR="00D86586" w:rsidRPr="00035770">
        <w:rPr>
          <w:rFonts w:cs="Times New Roman"/>
        </w:rPr>
        <w:t>Intuitivamente</w:t>
      </w:r>
      <w:r w:rsidR="00B354C7" w:rsidRPr="00035770">
        <w:rPr>
          <w:rFonts w:cs="Times New Roman"/>
        </w:rPr>
        <w:t>, no entanto</w:t>
      </w:r>
      <w:r w:rsidR="00D86586" w:rsidRPr="00035770">
        <w:rPr>
          <w:rFonts w:cs="Times New Roman"/>
        </w:rPr>
        <w:t>, a comparação entre um dano à imagem de uma pessoa e um mero incomodo ao empregador teria um claro vencedor: a imagem deve ser preservada. Nesse caso, se o critério utilizado traz consequências que não estamos dispostos a aceitar, é sensato descartá-lo</w:t>
      </w:r>
      <w:r w:rsidR="004017A2" w:rsidRPr="00035770">
        <w:rPr>
          <w:rFonts w:cs="Times New Roman"/>
        </w:rPr>
        <w:t>.</w:t>
      </w:r>
    </w:p>
    <w:p w:rsidR="004017A2" w:rsidRPr="00035770" w:rsidRDefault="00B354C7" w:rsidP="004017A2">
      <w:pPr>
        <w:ind w:firstLine="708"/>
        <w:rPr>
          <w:rFonts w:cs="Times New Roman"/>
        </w:rPr>
      </w:pPr>
      <w:r w:rsidRPr="00035770">
        <w:rPr>
          <w:rFonts w:cs="Times New Roman"/>
        </w:rPr>
        <w:t>Uma última observação sobre o critério de Pareto: e</w:t>
      </w:r>
      <w:r w:rsidR="004017A2" w:rsidRPr="00035770">
        <w:rPr>
          <w:rFonts w:cs="Times New Roman"/>
        </w:rPr>
        <w:t xml:space="preserve">mbora demonstre imensas dificuldades práticas, o critério de Pareto é alicerçado sobre sólidas premissas morais. Pressupomos, para construir o exemplo acima, que o dano à imagem e o aborrecimento do empregador são </w:t>
      </w:r>
      <w:r w:rsidR="004017A2" w:rsidRPr="00035770">
        <w:rPr>
          <w:rFonts w:cs="Times New Roman"/>
          <w:i/>
        </w:rPr>
        <w:t>comparáveis</w:t>
      </w:r>
      <w:r w:rsidR="004017A2" w:rsidRPr="00035770">
        <w:rPr>
          <w:rFonts w:cs="Times New Roman"/>
        </w:rPr>
        <w:t>. Contudo, é imprudente dizer que dispomos das ferramentas adequadas para medir tais grandezas. Como é possível, arbitrariamente, quantificar o sofrimento alheio? Igualmente, como é possível quantificar a felicidade alheia? Essas são perguntas que estão na base da confecção do critério de Pareto. Na impossibilidade de comparação interpessoal de utilidades,</w:t>
      </w:r>
      <w:r w:rsidRPr="00035770">
        <w:rPr>
          <w:rFonts w:cs="Times New Roman"/>
        </w:rPr>
        <w:t xml:space="preserve"> o critério de Pareto evita</w:t>
      </w:r>
      <w:r w:rsidR="004017A2" w:rsidRPr="00035770">
        <w:rPr>
          <w:rFonts w:cs="Times New Roman"/>
        </w:rPr>
        <w:t xml:space="preserve"> a mudança no status quo, mesmo que isso implique estagnação.</w:t>
      </w:r>
    </w:p>
    <w:p w:rsidR="00B2338B" w:rsidRPr="00035770" w:rsidRDefault="00DF4825" w:rsidP="00B2338B">
      <w:pPr>
        <w:ind w:firstLine="708"/>
        <w:rPr>
          <w:rFonts w:cs="Times New Roman"/>
        </w:rPr>
      </w:pPr>
      <w:r w:rsidRPr="00035770">
        <w:rPr>
          <w:rFonts w:cs="Times New Roman"/>
        </w:rPr>
        <w:t>Noutro polo, tem-se o critério de Kaldor Hicks</w:t>
      </w:r>
      <w:r w:rsidR="004017A2" w:rsidRPr="00035770">
        <w:rPr>
          <w:rFonts w:cs="Times New Roman"/>
        </w:rPr>
        <w:t xml:space="preserve">, que, embora permita a comparação interpessoal de utilidades e, com isso, evite a estagnação, apresenta novos problemas. </w:t>
      </w:r>
      <w:r w:rsidRPr="00035770">
        <w:rPr>
          <w:rFonts w:cs="Times New Roman"/>
        </w:rPr>
        <w:t>Outro exemplo é adequado</w:t>
      </w:r>
      <w:r w:rsidR="004017A2" w:rsidRPr="00035770">
        <w:rPr>
          <w:rFonts w:cs="Times New Roman"/>
        </w:rPr>
        <w:t xml:space="preserve"> para </w:t>
      </w:r>
      <w:r w:rsidR="008450FB" w:rsidRPr="00035770">
        <w:rPr>
          <w:rFonts w:cs="Times New Roman"/>
        </w:rPr>
        <w:t>explicitá-los</w:t>
      </w:r>
      <w:r w:rsidR="004017A2" w:rsidRPr="00035770">
        <w:rPr>
          <w:rFonts w:cs="Times New Roman"/>
        </w:rPr>
        <w:t>.</w:t>
      </w:r>
      <w:r w:rsidRPr="00035770">
        <w:rPr>
          <w:rFonts w:cs="Times New Roman"/>
        </w:rPr>
        <w:t xml:space="preserve"> Um grupo de jornalistas especializados em divulgar notícias sobre famosos em momentos íntimos se reúne para perseguir e tirar fotos de uma jovem atriz. Num determinado </w:t>
      </w:r>
      <w:proofErr w:type="gramStart"/>
      <w:r w:rsidRPr="00035770">
        <w:rPr>
          <w:rFonts w:cs="Times New Roman"/>
        </w:rPr>
        <w:t>momento, flagram</w:t>
      </w:r>
      <w:proofErr w:type="gramEnd"/>
      <w:r w:rsidRPr="00035770">
        <w:rPr>
          <w:rFonts w:cs="Times New Roman"/>
        </w:rPr>
        <w:t xml:space="preserve"> ela num encontro com um “moreno misterioso”</w:t>
      </w:r>
      <w:r w:rsidR="004017A2" w:rsidRPr="00035770">
        <w:rPr>
          <w:rFonts w:cs="Times New Roman"/>
        </w:rPr>
        <w:t xml:space="preserve">. As fotos são tiradas pelo grupo e divulgadas em várias mídias. Todos acham essa foto interessante, menos as duas pessoas que foram fotografadas. Segundo </w:t>
      </w:r>
      <w:r w:rsidR="008450FB" w:rsidRPr="00035770">
        <w:rPr>
          <w:rFonts w:cs="Times New Roman"/>
        </w:rPr>
        <w:t xml:space="preserve">o critério de </w:t>
      </w:r>
      <w:r w:rsidR="004017A2" w:rsidRPr="00035770">
        <w:rPr>
          <w:rFonts w:cs="Times New Roman"/>
        </w:rPr>
        <w:t xml:space="preserve">Kaldor Hicks, a divulgação das fotos é eficiente? Novamente, se levado a sério o critério, a resposta deve ser afirmativa. Os benefícios agregados, somados todos que acharam a foto interessante e tiveram um breve momento de prazer, é maior que o prejuízo da atriz e de seu acompanhante. Contudo, ainda é possível </w:t>
      </w:r>
      <w:r w:rsidR="004017A2" w:rsidRPr="00035770">
        <w:rPr>
          <w:rFonts w:cs="Times New Roman"/>
          <w:i/>
        </w:rPr>
        <w:t xml:space="preserve">compensar </w:t>
      </w:r>
      <w:r w:rsidR="004017A2" w:rsidRPr="00035770">
        <w:rPr>
          <w:rFonts w:cs="Times New Roman"/>
        </w:rPr>
        <w:t>os prejudicados. A ideal compensação é aquela que torna os prejudicados indiferentes</w:t>
      </w:r>
      <w:r w:rsidR="008450FB" w:rsidRPr="00035770">
        <w:rPr>
          <w:rStyle w:val="Refdenotaderodap"/>
          <w:rFonts w:cs="Times New Roman"/>
        </w:rPr>
        <w:footnoteReference w:id="2"/>
      </w:r>
      <w:r w:rsidR="004017A2" w:rsidRPr="00035770">
        <w:rPr>
          <w:rFonts w:cs="Times New Roman"/>
        </w:rPr>
        <w:t>.</w:t>
      </w:r>
      <w:r w:rsidR="008450FB" w:rsidRPr="00035770">
        <w:rPr>
          <w:rFonts w:cs="Times New Roman"/>
        </w:rPr>
        <w:t xml:space="preserve"> A </w:t>
      </w:r>
      <w:r w:rsidR="008450FB" w:rsidRPr="00035770">
        <w:rPr>
          <w:rFonts w:cs="Times New Roman"/>
          <w:i/>
        </w:rPr>
        <w:t>mensuração</w:t>
      </w:r>
      <w:r w:rsidR="008450FB" w:rsidRPr="00035770">
        <w:rPr>
          <w:rFonts w:cs="Times New Roman"/>
        </w:rPr>
        <w:t xml:space="preserve"> dessa quantia é, portanto, imprescindível. A pergunta central muda seu eixo temático: não se trata da eleição do melhor conceito para eficiência, mas da verificação da possibilidade de aplicaç</w:t>
      </w:r>
      <w:r w:rsidR="00B2338B" w:rsidRPr="00035770">
        <w:rPr>
          <w:rFonts w:cs="Times New Roman"/>
        </w:rPr>
        <w:t>ão do conceito de Kaldor Hicks.</w:t>
      </w:r>
    </w:p>
    <w:p w:rsidR="00B2338B" w:rsidRPr="00035770" w:rsidRDefault="00B2338B" w:rsidP="00B2338B">
      <w:pPr>
        <w:ind w:firstLine="708"/>
        <w:rPr>
          <w:rFonts w:cs="Times New Roman"/>
        </w:rPr>
      </w:pPr>
    </w:p>
    <w:p w:rsidR="00B2338B" w:rsidRPr="00035770" w:rsidRDefault="00B2338B" w:rsidP="00B2338B">
      <w:pPr>
        <w:spacing w:after="0"/>
        <w:rPr>
          <w:rFonts w:cs="Times New Roman"/>
        </w:rPr>
      </w:pPr>
    </w:p>
    <w:p w:rsidR="00B2338B" w:rsidRPr="00035770" w:rsidRDefault="00B2338B" w:rsidP="00B2338B">
      <w:pPr>
        <w:spacing w:after="0"/>
        <w:rPr>
          <w:rFonts w:cs="Times New Roman"/>
          <w:lang w:val="en-US"/>
        </w:rPr>
      </w:pPr>
      <w:r w:rsidRPr="00035770">
        <w:rPr>
          <w:rFonts w:cs="Times New Roman"/>
          <w:lang w:val="en-US"/>
        </w:rPr>
        <w:lastRenderedPageBreak/>
        <w:t xml:space="preserve">ABRIL, Patricia Sanchez; LIPTON, Jacqueline </w:t>
      </w:r>
      <w:proofErr w:type="gramStart"/>
      <w:r w:rsidRPr="00035770">
        <w:rPr>
          <w:rFonts w:cs="Times New Roman"/>
          <w:lang w:val="en-US"/>
        </w:rPr>
        <w:t>D..</w:t>
      </w:r>
      <w:proofErr w:type="gramEnd"/>
      <w:r w:rsidRPr="00035770">
        <w:rPr>
          <w:rFonts w:cs="Times New Roman"/>
          <w:lang w:val="en-US"/>
        </w:rPr>
        <w:t xml:space="preserve">The Right to Be Forgotten: Who Decides What the World Forgets. </w:t>
      </w:r>
      <w:r w:rsidRPr="00035770">
        <w:rPr>
          <w:rFonts w:cs="Times New Roman"/>
          <w:i/>
          <w:lang w:val="en-US"/>
        </w:rPr>
        <w:t>In Kentucky Law Journal</w:t>
      </w:r>
      <w:r w:rsidRPr="00035770">
        <w:rPr>
          <w:rFonts w:cs="Times New Roman"/>
          <w:lang w:val="en-US"/>
        </w:rPr>
        <w:t>, Vol. 103, Issue 3, 2015. Disponível em: &lt;http://www.kentuckylawjournal.org/wp-content/uploads/2015/02/103KyLJ363.pdf&gt;. Acesso em: 13.04.2017.</w:t>
      </w:r>
    </w:p>
    <w:p w:rsidR="00B2338B" w:rsidRPr="00035770" w:rsidRDefault="00B2338B" w:rsidP="00B2338B">
      <w:pPr>
        <w:spacing w:after="0"/>
        <w:rPr>
          <w:rFonts w:cs="Times New Roman"/>
          <w:lang w:val="en-US"/>
        </w:rPr>
      </w:pPr>
      <w:proofErr w:type="gramStart"/>
      <w:r w:rsidRPr="00035770">
        <w:rPr>
          <w:rFonts w:cs="Times New Roman"/>
          <w:lang w:val="en-US"/>
        </w:rPr>
        <w:t>ALCHIAN, Armen A.; DEMSETZ, Harold.</w:t>
      </w:r>
      <w:proofErr w:type="gramEnd"/>
      <w:r w:rsidRPr="00035770">
        <w:rPr>
          <w:rFonts w:cs="Times New Roman"/>
          <w:lang w:val="en-US"/>
        </w:rPr>
        <w:t xml:space="preserve"> </w:t>
      </w:r>
      <w:proofErr w:type="gramStart"/>
      <w:r w:rsidRPr="00035770">
        <w:rPr>
          <w:rFonts w:cs="Times New Roman"/>
          <w:lang w:val="en-US"/>
        </w:rPr>
        <w:t>Production, information costs, and conomic organization.</w:t>
      </w:r>
      <w:proofErr w:type="gramEnd"/>
      <w:r w:rsidRPr="00035770">
        <w:rPr>
          <w:rFonts w:cs="Times New Roman"/>
          <w:lang w:val="en-US"/>
        </w:rPr>
        <w:t xml:space="preserve"> </w:t>
      </w:r>
      <w:proofErr w:type="gramStart"/>
      <w:r w:rsidRPr="00035770">
        <w:rPr>
          <w:rFonts w:cs="Times New Roman"/>
          <w:i/>
          <w:lang w:val="en-US"/>
        </w:rPr>
        <w:t>In The American Economic Review</w:t>
      </w:r>
      <w:r w:rsidRPr="00035770">
        <w:rPr>
          <w:rFonts w:cs="Times New Roman"/>
          <w:lang w:val="en-US"/>
        </w:rPr>
        <w:t>, v. 62, n. 5, 1972.</w:t>
      </w:r>
      <w:proofErr w:type="gramEnd"/>
    </w:p>
    <w:p w:rsidR="00DB1CA8" w:rsidRPr="00035770" w:rsidRDefault="00B2338B" w:rsidP="00DB1CA8">
      <w:pPr>
        <w:spacing w:after="0"/>
        <w:rPr>
          <w:rFonts w:cs="Times New Roman"/>
          <w:lang w:val="en-US"/>
        </w:rPr>
      </w:pPr>
      <w:proofErr w:type="gramStart"/>
      <w:r w:rsidRPr="00035770">
        <w:rPr>
          <w:rFonts w:cs="Times New Roman"/>
          <w:lang w:val="en-US"/>
        </w:rPr>
        <w:t>AMBROSE, Meg Leta; AUSLOSS, Jef.</w:t>
      </w:r>
      <w:proofErr w:type="gramEnd"/>
      <w:r w:rsidRPr="00035770">
        <w:rPr>
          <w:rFonts w:cs="Times New Roman"/>
          <w:lang w:val="en-US"/>
        </w:rPr>
        <w:t xml:space="preserve"> </w:t>
      </w:r>
      <w:proofErr w:type="gramStart"/>
      <w:r w:rsidRPr="00035770">
        <w:rPr>
          <w:rFonts w:cs="Times New Roman"/>
          <w:lang w:val="en-US"/>
        </w:rPr>
        <w:t>The Right to Be Forgotten Across the Pond.</w:t>
      </w:r>
      <w:proofErr w:type="gramEnd"/>
      <w:r w:rsidRPr="00035770">
        <w:rPr>
          <w:rFonts w:cs="Times New Roman"/>
          <w:lang w:val="en-US"/>
        </w:rPr>
        <w:t xml:space="preserve"> </w:t>
      </w:r>
      <w:proofErr w:type="gramStart"/>
      <w:r w:rsidRPr="00035770">
        <w:rPr>
          <w:rFonts w:cs="Times New Roman"/>
          <w:i/>
          <w:lang w:val="en-US"/>
        </w:rPr>
        <w:t>In Journal of Information Policy</w:t>
      </w:r>
      <w:r w:rsidRPr="00035770">
        <w:rPr>
          <w:rFonts w:cs="Times New Roman"/>
          <w:lang w:val="en-US"/>
        </w:rPr>
        <w:t>, Vol. 3, 2013.</w:t>
      </w:r>
      <w:proofErr w:type="gramEnd"/>
      <w:r w:rsidRPr="00035770">
        <w:rPr>
          <w:rFonts w:cs="Times New Roman"/>
          <w:lang w:val="en-US"/>
        </w:rPr>
        <w:t xml:space="preserve"> Disponível em: &lt;http://www.jstor.org/stable/10.5325/jinfopoli.3.2013.0001&gt;. Acesso em: 19.06.17.</w:t>
      </w:r>
      <w:r w:rsidR="00DB1CA8" w:rsidRPr="00035770">
        <w:rPr>
          <w:rFonts w:cs="Times New Roman"/>
          <w:lang w:val="en-US"/>
        </w:rPr>
        <w:t xml:space="preserve"> </w:t>
      </w:r>
    </w:p>
    <w:p w:rsidR="00DB1CA8" w:rsidRPr="00035770" w:rsidRDefault="00DB1CA8" w:rsidP="00DB1CA8">
      <w:pPr>
        <w:spacing w:after="0"/>
        <w:rPr>
          <w:rFonts w:cs="Times New Roman"/>
        </w:rPr>
      </w:pPr>
      <w:r w:rsidRPr="00035770">
        <w:rPr>
          <w:rFonts w:cs="Times New Roman"/>
          <w:lang w:val="en-US"/>
        </w:rPr>
        <w:t xml:space="preserve">BAMBAUER, Derek </w:t>
      </w:r>
      <w:proofErr w:type="gramStart"/>
      <w:r w:rsidRPr="00035770">
        <w:rPr>
          <w:rFonts w:cs="Times New Roman"/>
          <w:lang w:val="en-US"/>
        </w:rPr>
        <w:t>E..Privacy versus Security.</w:t>
      </w:r>
      <w:proofErr w:type="gramEnd"/>
      <w:r w:rsidRPr="00035770">
        <w:rPr>
          <w:rFonts w:cs="Times New Roman"/>
          <w:lang w:val="en-US"/>
        </w:rPr>
        <w:t xml:space="preserve"> </w:t>
      </w:r>
      <w:proofErr w:type="gramStart"/>
      <w:r w:rsidRPr="00035770">
        <w:rPr>
          <w:rFonts w:cs="Times New Roman"/>
          <w:lang w:val="en-US"/>
        </w:rPr>
        <w:t>In The Journal of Criminal Law and Criminology, Vol. 103, No. 3, 2013.</w:t>
      </w:r>
      <w:proofErr w:type="gramEnd"/>
      <w:r w:rsidRPr="00035770">
        <w:rPr>
          <w:rFonts w:cs="Times New Roman"/>
          <w:lang w:val="en-US"/>
        </w:rPr>
        <w:t xml:space="preserve"> </w:t>
      </w:r>
      <w:proofErr w:type="gramStart"/>
      <w:r w:rsidRPr="00035770">
        <w:rPr>
          <w:rFonts w:cs="Times New Roman"/>
          <w:lang w:val="en-US"/>
        </w:rPr>
        <w:t>In Northwestern University School of Law.</w:t>
      </w:r>
      <w:proofErr w:type="gramEnd"/>
      <w:r w:rsidRPr="00035770">
        <w:rPr>
          <w:rFonts w:cs="Times New Roman"/>
          <w:lang w:val="en-US"/>
        </w:rPr>
        <w:t xml:space="preserve"> Disponívelem: &lt;http://www.jstor.org/stable/43895376&gt;. </w:t>
      </w:r>
      <w:r w:rsidRPr="00035770">
        <w:rPr>
          <w:rFonts w:cs="Times New Roman"/>
        </w:rPr>
        <w:t>Acessoem: 30/11/2017.</w:t>
      </w:r>
    </w:p>
    <w:p w:rsidR="00DB1CA8" w:rsidRPr="00035770" w:rsidRDefault="00DB1CA8" w:rsidP="00DB1CA8">
      <w:pPr>
        <w:spacing w:after="0"/>
        <w:rPr>
          <w:rFonts w:cs="Times New Roman"/>
        </w:rPr>
      </w:pPr>
      <w:r w:rsidRPr="00035770">
        <w:rPr>
          <w:rFonts w:cs="Times New Roman"/>
        </w:rPr>
        <w:t xml:space="preserve">BAUMAN, Zygmunt. </w:t>
      </w:r>
      <w:r w:rsidRPr="00035770">
        <w:rPr>
          <w:rFonts w:cs="Times New Roman"/>
          <w:i/>
        </w:rPr>
        <w:t>Danos colaterais: desigualdades sociais numa era global</w:t>
      </w:r>
      <w:r w:rsidRPr="00035770">
        <w:rPr>
          <w:rFonts w:cs="Times New Roman"/>
        </w:rPr>
        <w:t>. Tradução de Carlos Alberto Medeiros. Rio de Janeiro: Zahar, 2013.</w:t>
      </w:r>
    </w:p>
    <w:p w:rsidR="00DB1CA8" w:rsidRPr="00035770" w:rsidRDefault="00DB1CA8" w:rsidP="00DB1CA8">
      <w:pPr>
        <w:spacing w:after="0"/>
        <w:rPr>
          <w:rFonts w:cs="Times New Roman"/>
        </w:rPr>
      </w:pPr>
      <w:r w:rsidRPr="00035770">
        <w:rPr>
          <w:rFonts w:cs="Times New Roman"/>
        </w:rPr>
        <w:t xml:space="preserve">BAZÁN, Victor. Libertad de información y derechos a </w:t>
      </w:r>
      <w:proofErr w:type="gramStart"/>
      <w:r w:rsidRPr="00035770">
        <w:rPr>
          <w:rFonts w:cs="Times New Roman"/>
        </w:rPr>
        <w:t>la</w:t>
      </w:r>
      <w:proofErr w:type="gramEnd"/>
      <w:r w:rsidRPr="00035770">
        <w:rPr>
          <w:rFonts w:cs="Times New Roman"/>
        </w:rPr>
        <w:t xml:space="preserve"> honra y a la vida privada : conexiones e interferências. </w:t>
      </w:r>
      <w:r w:rsidRPr="00035770">
        <w:rPr>
          <w:rFonts w:cs="Times New Roman"/>
          <w:i/>
        </w:rPr>
        <w:t>In Revista de Direito do Estado: RDE</w:t>
      </w:r>
      <w:r w:rsidRPr="00035770">
        <w:rPr>
          <w:rFonts w:cs="Times New Roman"/>
        </w:rPr>
        <w:t>, n. 11, p. 3-53, jul./set. 2008.</w:t>
      </w:r>
    </w:p>
    <w:p w:rsidR="00DB1CA8" w:rsidRPr="00035770" w:rsidRDefault="00DB1CA8" w:rsidP="00DB1CA8">
      <w:pPr>
        <w:spacing w:after="0"/>
        <w:rPr>
          <w:rFonts w:cs="Times New Roman"/>
          <w:lang w:val="en-US"/>
        </w:rPr>
      </w:pPr>
      <w:r w:rsidRPr="00035770">
        <w:rPr>
          <w:rFonts w:cs="Times New Roman"/>
          <w:lang w:val="en-US"/>
        </w:rPr>
        <w:t xml:space="preserve">BEBCHUK, L. </w:t>
      </w:r>
      <w:proofErr w:type="gramStart"/>
      <w:r w:rsidRPr="00035770">
        <w:rPr>
          <w:rFonts w:cs="Times New Roman"/>
          <w:lang w:val="en-US"/>
        </w:rPr>
        <w:t>A..</w:t>
      </w:r>
      <w:proofErr w:type="gramEnd"/>
      <w:r w:rsidRPr="00035770">
        <w:rPr>
          <w:rFonts w:cs="Times New Roman"/>
          <w:lang w:val="en-US"/>
        </w:rPr>
        <w:t xml:space="preserve"> Property Rights and Liability Rules: The Ex Ante View of the Cathedral, Michigan Law Review n. 601, 2001.</w:t>
      </w:r>
    </w:p>
    <w:p w:rsidR="00DB1CA8" w:rsidRPr="00035770" w:rsidRDefault="00DB1CA8" w:rsidP="00DB1CA8">
      <w:pPr>
        <w:spacing w:after="0"/>
        <w:rPr>
          <w:rFonts w:cs="Times New Roman"/>
        </w:rPr>
      </w:pPr>
      <w:r w:rsidRPr="00035770">
        <w:rPr>
          <w:rFonts w:cs="Times New Roman"/>
        </w:rPr>
        <w:t xml:space="preserve">BECK, Ulrich. </w:t>
      </w:r>
      <w:r w:rsidRPr="00035770">
        <w:rPr>
          <w:rFonts w:cs="Times New Roman"/>
          <w:i/>
        </w:rPr>
        <w:t xml:space="preserve">Sociedade de Risco: Rumo a </w:t>
      </w:r>
      <w:proofErr w:type="gramStart"/>
      <w:r w:rsidRPr="00035770">
        <w:rPr>
          <w:rFonts w:cs="Times New Roman"/>
          <w:i/>
        </w:rPr>
        <w:t>uma outra</w:t>
      </w:r>
      <w:proofErr w:type="gramEnd"/>
      <w:r w:rsidRPr="00035770">
        <w:rPr>
          <w:rFonts w:cs="Times New Roman"/>
          <w:i/>
        </w:rPr>
        <w:t xml:space="preserve"> modernidade</w:t>
      </w:r>
      <w:r w:rsidRPr="00035770">
        <w:rPr>
          <w:rFonts w:cs="Times New Roman"/>
        </w:rPr>
        <w:t>. São Paulo: Editora 34, 2011.</w:t>
      </w:r>
    </w:p>
    <w:p w:rsidR="00DB1CA8" w:rsidRPr="00035770" w:rsidRDefault="00DB1CA8" w:rsidP="00DB1CA8">
      <w:pPr>
        <w:spacing w:after="0"/>
        <w:rPr>
          <w:rFonts w:cs="Times New Roman"/>
        </w:rPr>
      </w:pPr>
      <w:r w:rsidRPr="00035770">
        <w:rPr>
          <w:rFonts w:cs="Times New Roman"/>
        </w:rPr>
        <w:t xml:space="preserve">BELLASALMA, Tatiana Mann e Silva; SILVA, Ricardo da Silveira e. Direito ao esquecimento na era virtual: a difícil tarefa da preservação do passado. </w:t>
      </w:r>
      <w:r w:rsidRPr="00035770">
        <w:rPr>
          <w:rFonts w:cs="Times New Roman"/>
          <w:i/>
        </w:rPr>
        <w:t>In</w:t>
      </w:r>
      <w:r w:rsidRPr="00035770">
        <w:rPr>
          <w:rFonts w:cs="Times New Roman"/>
        </w:rPr>
        <w:t xml:space="preserve">: CARVALHO, Gisele Mendes de; CORAZZA, Thaís Aline Mazetto (Org.). </w:t>
      </w:r>
      <w:r w:rsidRPr="00035770">
        <w:rPr>
          <w:rFonts w:cs="Times New Roman"/>
          <w:i/>
        </w:rPr>
        <w:t>Um olhar contemporâneo sobre os direitos da personalidade</w:t>
      </w:r>
      <w:r w:rsidRPr="00035770">
        <w:rPr>
          <w:rFonts w:cs="Times New Roman"/>
        </w:rPr>
        <w:t>. Birigui: Boreal, 2015.</w:t>
      </w:r>
    </w:p>
    <w:p w:rsidR="00DB1CA8" w:rsidRPr="00035770" w:rsidRDefault="00DB1CA8" w:rsidP="00DB1CA8">
      <w:pPr>
        <w:spacing w:after="0"/>
        <w:rPr>
          <w:rFonts w:cs="Times New Roman"/>
          <w:lang w:val="en-US"/>
        </w:rPr>
      </w:pPr>
      <w:r w:rsidRPr="00035770">
        <w:rPr>
          <w:rFonts w:cs="Times New Roman"/>
        </w:rPr>
        <w:t xml:space="preserve">CABRAL, Marcelo Malizia. A colisão entre os direitos de personalidade e o direito de informação. In: MIRANDA, Jorge; RODRIGUES JUNIOR, Otavio Luiz; FRUET, Gustavo Bonato (Org.). </w:t>
      </w:r>
      <w:proofErr w:type="gramStart"/>
      <w:r w:rsidRPr="00035770">
        <w:rPr>
          <w:rFonts w:cs="Times New Roman"/>
          <w:lang w:val="en-US"/>
        </w:rPr>
        <w:t>Direitos da personalidade.</w:t>
      </w:r>
      <w:proofErr w:type="gramEnd"/>
      <w:r w:rsidRPr="00035770">
        <w:rPr>
          <w:rFonts w:cs="Times New Roman"/>
          <w:lang w:val="en-US"/>
        </w:rPr>
        <w:t xml:space="preserve"> São Paulo: Atlas, 2012.</w:t>
      </w:r>
    </w:p>
    <w:p w:rsidR="00DB1CA8" w:rsidRPr="00035770" w:rsidRDefault="00DB1CA8" w:rsidP="00DB1CA8">
      <w:pPr>
        <w:spacing w:after="0"/>
        <w:rPr>
          <w:rFonts w:cs="Times New Roman"/>
          <w:lang w:val="en-US"/>
        </w:rPr>
      </w:pPr>
      <w:r w:rsidRPr="00035770">
        <w:rPr>
          <w:rFonts w:cs="Times New Roman"/>
          <w:lang w:val="en-US"/>
        </w:rPr>
        <w:t xml:space="preserve">CALABRESI, Guido. </w:t>
      </w:r>
      <w:proofErr w:type="gramStart"/>
      <w:r w:rsidRPr="00035770">
        <w:rPr>
          <w:rFonts w:cs="Times New Roman"/>
          <w:i/>
          <w:lang w:val="en-US"/>
        </w:rPr>
        <w:t>Transaction Costs, Resource Allocation and Liability Rules</w:t>
      </w:r>
      <w:r w:rsidRPr="00035770">
        <w:rPr>
          <w:rFonts w:cs="Times New Roman"/>
          <w:lang w:val="en-US"/>
        </w:rPr>
        <w:t>.</w:t>
      </w:r>
      <w:proofErr w:type="gramEnd"/>
      <w:r w:rsidRPr="00035770">
        <w:rPr>
          <w:rFonts w:cs="Times New Roman"/>
          <w:lang w:val="en-US"/>
        </w:rPr>
        <w:t xml:space="preserve"> </w:t>
      </w:r>
      <w:proofErr w:type="gramStart"/>
      <w:r w:rsidRPr="00035770">
        <w:rPr>
          <w:rFonts w:cs="Times New Roman"/>
          <w:lang w:val="en-US"/>
        </w:rPr>
        <w:t>Journal of Law and Economics, 1968.</w:t>
      </w:r>
      <w:proofErr w:type="gramEnd"/>
    </w:p>
    <w:p w:rsidR="00DB1CA8" w:rsidRPr="00035770" w:rsidRDefault="00DB1CA8" w:rsidP="00DB1CA8">
      <w:pPr>
        <w:spacing w:after="0"/>
        <w:rPr>
          <w:rFonts w:cs="Times New Roman"/>
          <w:lang w:val="en-US"/>
        </w:rPr>
      </w:pPr>
      <w:proofErr w:type="gramStart"/>
      <w:r w:rsidRPr="00035770">
        <w:rPr>
          <w:rFonts w:cs="Times New Roman"/>
          <w:lang w:val="en-US"/>
        </w:rPr>
        <w:t>_____; MELAMED, Douglas.</w:t>
      </w:r>
      <w:proofErr w:type="gramEnd"/>
      <w:r w:rsidRPr="00035770">
        <w:rPr>
          <w:rFonts w:cs="Times New Roman"/>
          <w:lang w:val="en-US"/>
        </w:rPr>
        <w:t xml:space="preserve"> </w:t>
      </w:r>
      <w:r w:rsidRPr="00035770">
        <w:rPr>
          <w:rFonts w:cs="Times New Roman"/>
          <w:i/>
          <w:lang w:val="en-US"/>
        </w:rPr>
        <w:t>Property Rules, Liability Rules, and Inalienability: one view of the Cathedral</w:t>
      </w:r>
      <w:r w:rsidRPr="00035770">
        <w:rPr>
          <w:rFonts w:cs="Times New Roman"/>
          <w:lang w:val="en-US"/>
        </w:rPr>
        <w:t>. Harvard Law Review, volume 85, número 6, 1972.</w:t>
      </w:r>
    </w:p>
    <w:p w:rsidR="00AA1331" w:rsidRPr="00035770" w:rsidRDefault="00DB1CA8" w:rsidP="00DB1CA8">
      <w:pPr>
        <w:spacing w:after="0"/>
        <w:rPr>
          <w:rFonts w:cs="Times New Roman"/>
          <w:lang w:val="en-US"/>
        </w:rPr>
      </w:pPr>
      <w:r w:rsidRPr="00035770">
        <w:rPr>
          <w:rFonts w:cs="Times New Roman"/>
          <w:lang w:val="en-US"/>
        </w:rPr>
        <w:t xml:space="preserve">POSNER, Richard. A. Economic Analysis of Law. </w:t>
      </w:r>
      <w:proofErr w:type="gramStart"/>
      <w:r w:rsidRPr="00035770">
        <w:rPr>
          <w:rFonts w:cs="Times New Roman"/>
          <w:lang w:val="en-US"/>
        </w:rPr>
        <w:t>Parte I. Cap.</w:t>
      </w:r>
      <w:proofErr w:type="gramEnd"/>
      <w:r w:rsidRPr="00035770">
        <w:rPr>
          <w:rFonts w:cs="Times New Roman"/>
          <w:lang w:val="en-US"/>
        </w:rPr>
        <w:t xml:space="preserve"> I. New York: Aspen Publishers, 2007.</w:t>
      </w:r>
    </w:p>
    <w:p w:rsidR="00BD6645" w:rsidRPr="00035770" w:rsidRDefault="00BD6645" w:rsidP="00DB1CA8">
      <w:pPr>
        <w:spacing w:after="0"/>
        <w:rPr>
          <w:rFonts w:cs="Times New Roman"/>
          <w:lang w:val="en-US"/>
        </w:rPr>
        <w:sectPr w:rsidR="00BD6645" w:rsidRPr="00035770" w:rsidSect="000173DE">
          <w:footerReference w:type="default" r:id="rId23"/>
          <w:pgSz w:w="11906" w:h="16838"/>
          <w:pgMar w:top="1134" w:right="1134" w:bottom="1134" w:left="1134" w:header="709" w:footer="709" w:gutter="0"/>
          <w:cols w:space="708"/>
          <w:docGrid w:linePitch="360"/>
        </w:sectPr>
      </w:pPr>
    </w:p>
    <w:p w:rsidR="00BD6645" w:rsidRPr="00035770" w:rsidRDefault="00BD6645" w:rsidP="00E03355">
      <w:pPr>
        <w:pStyle w:val="TTULO"/>
        <w:outlineLvl w:val="0"/>
        <w:rPr>
          <w:rFonts w:eastAsia="Times New Roman" w:cs="Times New Roman"/>
        </w:rPr>
      </w:pPr>
      <w:bookmarkStart w:id="9" w:name="_Toc533680094"/>
      <w:r w:rsidRPr="00035770">
        <w:rPr>
          <w:rFonts w:eastAsia="Times New Roman" w:cs="Times New Roman"/>
        </w:rPr>
        <w:lastRenderedPageBreak/>
        <w:t>A EXPOSIÇÃO DE DADOS PESSOAIS NA ERA DIGITAL E SUAS CONSEQUÊNCIAS NA SOCIEDADE DE CONSUMO</w:t>
      </w:r>
      <w:bookmarkEnd w:id="9"/>
    </w:p>
    <w:p w:rsidR="00BD6645" w:rsidRPr="00035770" w:rsidRDefault="00BD6645" w:rsidP="00BD6645">
      <w:pPr>
        <w:jc w:val="center"/>
        <w:rPr>
          <w:rFonts w:eastAsia="Times New Roman" w:cs="Times New Roman"/>
        </w:rPr>
      </w:pPr>
    </w:p>
    <w:p w:rsidR="00BD6645" w:rsidRPr="00035770" w:rsidRDefault="00BD6645" w:rsidP="00742A3C">
      <w:pPr>
        <w:pStyle w:val="AUTORES"/>
        <w:rPr>
          <w:rFonts w:eastAsia="Times New Roman"/>
        </w:rPr>
      </w:pPr>
      <w:bookmarkStart w:id="10" w:name="_Toc533680095"/>
      <w:r w:rsidRPr="00035770">
        <w:rPr>
          <w:rFonts w:eastAsia="Times New Roman"/>
        </w:rPr>
        <w:t>Pablo de Oliveira Alonso</w:t>
      </w:r>
      <w:r w:rsidRPr="00035770">
        <w:rPr>
          <w:rFonts w:eastAsia="Times New Roman"/>
          <w:vertAlign w:val="superscript"/>
        </w:rPr>
        <w:footnoteReference w:id="3"/>
      </w:r>
      <w:bookmarkEnd w:id="10"/>
    </w:p>
    <w:p w:rsidR="00BD6645" w:rsidRPr="00035770" w:rsidRDefault="00BD6645" w:rsidP="00742A3C">
      <w:pPr>
        <w:pStyle w:val="AUTORES"/>
        <w:rPr>
          <w:rFonts w:eastAsia="Times New Roman"/>
        </w:rPr>
      </w:pPr>
      <w:bookmarkStart w:id="11" w:name="_Toc533680096"/>
      <w:r w:rsidRPr="00035770">
        <w:rPr>
          <w:rFonts w:eastAsia="Times New Roman"/>
        </w:rPr>
        <w:t>Raquel Moreira Oliveira</w:t>
      </w:r>
      <w:r w:rsidRPr="00035770">
        <w:rPr>
          <w:rFonts w:eastAsia="Times New Roman"/>
          <w:vertAlign w:val="superscript"/>
        </w:rPr>
        <w:footnoteReference w:id="4"/>
      </w:r>
      <w:bookmarkEnd w:id="11"/>
    </w:p>
    <w:p w:rsidR="00BD6645" w:rsidRPr="00035770" w:rsidRDefault="00BD6645" w:rsidP="00742A3C">
      <w:pPr>
        <w:pStyle w:val="AUTORES"/>
        <w:rPr>
          <w:rFonts w:eastAsia="Times New Roman"/>
        </w:rPr>
      </w:pPr>
      <w:bookmarkStart w:id="12" w:name="_Toc533680097"/>
      <w:r w:rsidRPr="00035770">
        <w:rPr>
          <w:rFonts w:eastAsia="Times New Roman"/>
        </w:rPr>
        <w:t>Antonio Carlos Jardim de Barragan</w:t>
      </w:r>
      <w:r w:rsidRPr="00035770">
        <w:rPr>
          <w:rStyle w:val="Refdenotaderodap"/>
          <w:rFonts w:eastAsia="Times New Roman"/>
        </w:rPr>
        <w:footnoteReference w:id="5"/>
      </w:r>
      <w:bookmarkEnd w:id="12"/>
    </w:p>
    <w:p w:rsidR="00BD6645" w:rsidRPr="00035770" w:rsidRDefault="00BD6645" w:rsidP="00BD6645">
      <w:pPr>
        <w:rPr>
          <w:rFonts w:eastAsia="Times New Roman" w:cs="Times New Roman"/>
        </w:rPr>
      </w:pPr>
    </w:p>
    <w:p w:rsidR="00BD6645" w:rsidRPr="00035770" w:rsidRDefault="00BD6645" w:rsidP="00BD6645">
      <w:pPr>
        <w:ind w:firstLine="1134"/>
        <w:jc w:val="right"/>
        <w:rPr>
          <w:rFonts w:eastAsia="Times New Roman" w:cs="Times New Roman"/>
        </w:rPr>
      </w:pPr>
      <w:r w:rsidRPr="00035770">
        <w:rPr>
          <w:rFonts w:eastAsia="Times New Roman" w:cs="Times New Roman"/>
        </w:rPr>
        <w:t xml:space="preserve">GT1: Tutela de dados pessoais, inteligência artificial e mídias digitais. </w:t>
      </w:r>
    </w:p>
    <w:p w:rsidR="00BD6645" w:rsidRPr="00035770" w:rsidRDefault="00BD6645" w:rsidP="00BD6645">
      <w:pPr>
        <w:rPr>
          <w:rFonts w:eastAsia="Times New Roman" w:cs="Times New Roman"/>
        </w:rPr>
      </w:pPr>
    </w:p>
    <w:p w:rsidR="00BD6645" w:rsidRPr="00035770" w:rsidRDefault="00BD6645" w:rsidP="00BD6645">
      <w:pPr>
        <w:rPr>
          <w:rFonts w:eastAsia="Times New Roman" w:cs="Times New Roman"/>
          <w:b/>
        </w:rPr>
      </w:pPr>
      <w:r w:rsidRPr="00035770">
        <w:rPr>
          <w:rFonts w:eastAsia="Times New Roman" w:cs="Times New Roman"/>
          <w:b/>
        </w:rPr>
        <w:t>INTRODUÇÃO</w:t>
      </w:r>
    </w:p>
    <w:p w:rsidR="00BD6645" w:rsidRPr="00035770" w:rsidRDefault="00BD6645" w:rsidP="00BD6645">
      <w:pPr>
        <w:spacing w:after="120"/>
        <w:ind w:firstLine="1134"/>
        <w:rPr>
          <w:rFonts w:eastAsia="Times New Roman" w:cs="Times New Roman"/>
        </w:rPr>
      </w:pPr>
      <w:r w:rsidRPr="00035770">
        <w:rPr>
          <w:rFonts w:eastAsia="Times New Roman" w:cs="Times New Roman"/>
        </w:rPr>
        <w:t xml:space="preserve">A era digital ficou popularmente conhecida por ter dinamizado e massificado as relações de consumo por meio dos avanços tecnológicos por ela proporcionados. Assim sendo, garantiu, não somente ao pólo fornecedor como também ao consumidor, significante comodidade em suas transações. Desta forma, através de um simples </w:t>
      </w:r>
      <w:r w:rsidRPr="00035770">
        <w:rPr>
          <w:rFonts w:eastAsia="Times New Roman" w:cs="Times New Roman"/>
          <w:i/>
        </w:rPr>
        <w:t>smartphone</w:t>
      </w:r>
      <w:r w:rsidRPr="00035770">
        <w:rPr>
          <w:rFonts w:eastAsia="Times New Roman" w:cs="Times New Roman"/>
        </w:rPr>
        <w:t>, o consumidor tem a possibilidade de comprar determinado produto, efetuar um pagamento, de contratar de serviços ou, até mesmo, a de realizar uma pesquisa em um espaço cada vez mais curto de tempo. Existe, então, nos dias atuais, a possibilidade de múltiplas execuções de tarefas a partir de um único dispositivo de forma cada vez mais célere e simplificada.</w:t>
      </w:r>
    </w:p>
    <w:p w:rsidR="00BD6645" w:rsidRPr="00035770" w:rsidRDefault="00BD6645" w:rsidP="00BD6645">
      <w:pPr>
        <w:spacing w:after="120"/>
        <w:ind w:firstLine="1134"/>
        <w:rPr>
          <w:rFonts w:eastAsia="Times New Roman" w:cs="Times New Roman"/>
        </w:rPr>
      </w:pPr>
      <w:r w:rsidRPr="00035770">
        <w:rPr>
          <w:rFonts w:eastAsia="Times New Roman" w:cs="Times New Roman"/>
        </w:rPr>
        <w:t xml:space="preserve">Muitos dos mecanismos supramencionados apresentam-se como gratuitos. Entretanto, como Doneda (2006) e Pariser (2012) </w:t>
      </w:r>
      <w:proofErr w:type="gramStart"/>
      <w:r w:rsidRPr="00035770">
        <w:rPr>
          <w:rFonts w:eastAsia="Times New Roman" w:cs="Times New Roman"/>
        </w:rPr>
        <w:t>observaram,</w:t>
      </w:r>
      <w:proofErr w:type="gramEnd"/>
      <w:r w:rsidRPr="00035770">
        <w:rPr>
          <w:rFonts w:eastAsia="Times New Roman" w:cs="Times New Roman"/>
        </w:rPr>
        <w:t xml:space="preserve"> este conforto, na verdade, tem um custo: o armazenamento e a manipulação dos dados pessoais dos consumidores. Nesse sentido, a presente pesquisa se questiona sobre este custo e suas implicações para a garantia de direitos dos consumidores. </w:t>
      </w:r>
    </w:p>
    <w:p w:rsidR="00BD6645" w:rsidRPr="00035770" w:rsidRDefault="00BD6645" w:rsidP="00BD6645">
      <w:pPr>
        <w:spacing w:after="120"/>
        <w:rPr>
          <w:rFonts w:eastAsia="Times New Roman" w:cs="Times New Roman"/>
          <w:b/>
        </w:rPr>
      </w:pPr>
      <w:r w:rsidRPr="00035770">
        <w:rPr>
          <w:rFonts w:eastAsia="Times New Roman" w:cs="Times New Roman"/>
          <w:b/>
        </w:rPr>
        <w:t>OBJETIVOS</w:t>
      </w:r>
    </w:p>
    <w:p w:rsidR="00BD6645" w:rsidRPr="00035770" w:rsidRDefault="00BD6645" w:rsidP="00BD6645">
      <w:pPr>
        <w:spacing w:after="120"/>
        <w:ind w:firstLine="1134"/>
        <w:rPr>
          <w:rFonts w:eastAsia="Times New Roman" w:cs="Times New Roman"/>
        </w:rPr>
      </w:pPr>
      <w:r w:rsidRPr="00035770">
        <w:rPr>
          <w:rFonts w:eastAsia="Times New Roman" w:cs="Times New Roman"/>
        </w:rPr>
        <w:lastRenderedPageBreak/>
        <w:t>O presente trabalho tem como principal foco o estudo acerca das relações de consumo no tocante a utilização e armazenamento de dados por empresas como Google, Facebook, Apple e Microsoft que, atualmente, regem o vigente cenário consumerista. Com isso, buscará questionar as possíveis consequências e implicações do uso abusivo de dados frente ao princípio da vulnerabilidade, assim como, da necessidade de proteção da privacidade em estrito cumprimento e respeito aos direitos e garantias fundamentais.</w:t>
      </w:r>
    </w:p>
    <w:p w:rsidR="00BD6645" w:rsidRPr="00035770" w:rsidRDefault="00BD6645" w:rsidP="00BD6645">
      <w:pPr>
        <w:rPr>
          <w:rFonts w:eastAsia="Times New Roman" w:cs="Times New Roman"/>
          <w:b/>
        </w:rPr>
      </w:pPr>
      <w:r w:rsidRPr="00035770">
        <w:rPr>
          <w:rFonts w:eastAsia="Times New Roman" w:cs="Times New Roman"/>
          <w:b/>
        </w:rPr>
        <w:t>REFERENCIAL TEÓRICO</w:t>
      </w:r>
    </w:p>
    <w:p w:rsidR="00BD6645" w:rsidRPr="00035770" w:rsidRDefault="00BD6645" w:rsidP="00BD6645">
      <w:pPr>
        <w:ind w:firstLine="1134"/>
        <w:rPr>
          <w:rFonts w:eastAsia="Times New Roman" w:cs="Times New Roman"/>
        </w:rPr>
      </w:pPr>
      <w:r w:rsidRPr="00035770">
        <w:rPr>
          <w:rFonts w:eastAsia="Times New Roman" w:cs="Times New Roman"/>
        </w:rPr>
        <w:t>Parte-se, neste trabalho da obra doutrinária “Direito à proteção de dados pessoais” de João Carlos Zanon</w:t>
      </w:r>
      <w:r w:rsidRPr="00035770">
        <w:rPr>
          <w:rFonts w:eastAsia="Times New Roman" w:cs="Times New Roman"/>
          <w:vertAlign w:val="superscript"/>
        </w:rPr>
        <w:footnoteReference w:id="6"/>
      </w:r>
      <w:r w:rsidRPr="00035770">
        <w:rPr>
          <w:rFonts w:eastAsia="Times New Roman" w:cs="Times New Roman"/>
        </w:rPr>
        <w:t xml:space="preserve">, bem como da obra de Eli Pariser em relação aos chamados “filtros invisíveis” que violam a privacidade do consumidor e </w:t>
      </w:r>
      <w:proofErr w:type="gramStart"/>
      <w:r w:rsidRPr="00035770">
        <w:rPr>
          <w:rFonts w:eastAsia="Times New Roman" w:cs="Times New Roman"/>
        </w:rPr>
        <w:t>limitam</w:t>
      </w:r>
      <w:proofErr w:type="gramEnd"/>
      <w:r w:rsidRPr="00035770">
        <w:rPr>
          <w:rFonts w:eastAsia="Times New Roman" w:cs="Times New Roman"/>
        </w:rPr>
        <w:t xml:space="preserve"> seu direito a informação. Este conceito elaborado por Pariser (2012) aborda os algoritmos criados, por exemplo, pelas empresas Google e Facebook, que mediante a coleta de dados do indivíduo, traçam quais são seus prováveis interesses e, a partir deles, </w:t>
      </w:r>
      <w:proofErr w:type="gramStart"/>
      <w:r w:rsidRPr="00035770">
        <w:rPr>
          <w:rFonts w:eastAsia="Times New Roman" w:cs="Times New Roman"/>
        </w:rPr>
        <w:t>determina</w:t>
      </w:r>
      <w:proofErr w:type="gramEnd"/>
      <w:r w:rsidRPr="00035770">
        <w:rPr>
          <w:rFonts w:eastAsia="Times New Roman" w:cs="Times New Roman"/>
        </w:rPr>
        <w:t xml:space="preserve"> quais vão ser os próximos conteúdos informativos e de consumo a serem ofertados. Sendo assim, a experiência digital daquela pessoa passa a ser restringida </w:t>
      </w:r>
      <w:proofErr w:type="gramStart"/>
      <w:r w:rsidRPr="00035770">
        <w:rPr>
          <w:rFonts w:eastAsia="Times New Roman" w:cs="Times New Roman"/>
        </w:rPr>
        <w:t>à</w:t>
      </w:r>
      <w:proofErr w:type="gramEnd"/>
      <w:r w:rsidRPr="00035770">
        <w:rPr>
          <w:rFonts w:eastAsia="Times New Roman" w:cs="Times New Roman"/>
        </w:rPr>
        <w:t xml:space="preserve"> interesses específicos, às chamadas bolhas. </w:t>
      </w:r>
    </w:p>
    <w:p w:rsidR="00BD6645" w:rsidRPr="00035770" w:rsidRDefault="00BD6645" w:rsidP="00BD6645">
      <w:pPr>
        <w:ind w:firstLine="1134"/>
        <w:rPr>
          <w:rFonts w:eastAsia="Times New Roman" w:cs="Times New Roman"/>
        </w:rPr>
      </w:pPr>
      <w:r w:rsidRPr="00035770">
        <w:rPr>
          <w:rFonts w:eastAsia="Times New Roman" w:cs="Times New Roman"/>
        </w:rPr>
        <w:t>No que tange as implicações deste uso de dados ao consumidor, o estudo visa partir do conceito de vulnerabilidade na relação consumerista elaborado por Rodrigo Eidelvein do Canto</w:t>
      </w:r>
      <w:r w:rsidRPr="00035770">
        <w:rPr>
          <w:rStyle w:val="Refdenotaderodap"/>
          <w:rFonts w:eastAsia="Times New Roman" w:cs="Times New Roman"/>
        </w:rPr>
        <w:footnoteReference w:id="7"/>
      </w:r>
      <w:r w:rsidRPr="00035770">
        <w:rPr>
          <w:rFonts w:eastAsia="Times New Roman" w:cs="Times New Roman"/>
        </w:rPr>
        <w:t xml:space="preserve"> em seu artigo “Direito do Consumidor e vulnerabilidade no meio digital”, para relacioná-lo aos textos de Danilo Doneda e às legislações que versam sobre o tema, tais </w:t>
      </w:r>
      <w:proofErr w:type="gramStart"/>
      <w:r w:rsidRPr="00035770">
        <w:rPr>
          <w:rFonts w:eastAsia="Times New Roman" w:cs="Times New Roman"/>
        </w:rPr>
        <w:t>quais a</w:t>
      </w:r>
      <w:proofErr w:type="gramEnd"/>
      <w:r w:rsidRPr="00035770">
        <w:rPr>
          <w:rFonts w:eastAsia="Times New Roman" w:cs="Times New Roman"/>
        </w:rPr>
        <w:t xml:space="preserve"> lei 13.709/12, em </w:t>
      </w:r>
      <w:r w:rsidRPr="00035770">
        <w:rPr>
          <w:rFonts w:eastAsia="Times New Roman" w:cs="Times New Roman"/>
          <w:i/>
        </w:rPr>
        <w:t>vacatio legis</w:t>
      </w:r>
      <w:r w:rsidRPr="00035770">
        <w:rPr>
          <w:rFonts w:eastAsia="Times New Roman" w:cs="Times New Roman"/>
        </w:rPr>
        <w:t>, que versa sobre a proteção de dados pessoais, o Código de Defesa do Consumidor e ao Marco Civil da Internet.</w:t>
      </w:r>
    </w:p>
    <w:p w:rsidR="00BD6645" w:rsidRPr="00035770" w:rsidRDefault="00BD6645" w:rsidP="00BD6645">
      <w:pPr>
        <w:rPr>
          <w:rFonts w:eastAsia="Times New Roman" w:cs="Times New Roman"/>
          <w:b/>
        </w:rPr>
      </w:pPr>
      <w:r w:rsidRPr="00035770">
        <w:rPr>
          <w:rFonts w:eastAsia="Times New Roman" w:cs="Times New Roman"/>
          <w:b/>
        </w:rPr>
        <w:t>CONSIDERAÇÕES FINAIS</w:t>
      </w:r>
    </w:p>
    <w:p w:rsidR="00BD6645" w:rsidRPr="00035770" w:rsidRDefault="00BD6645" w:rsidP="00BD6645">
      <w:pPr>
        <w:ind w:firstLine="1134"/>
        <w:rPr>
          <w:rFonts w:eastAsia="Times New Roman" w:cs="Times New Roman"/>
        </w:rPr>
      </w:pPr>
      <w:r w:rsidRPr="00035770">
        <w:rPr>
          <w:rFonts w:eastAsia="Times New Roman" w:cs="Times New Roman"/>
        </w:rPr>
        <w:t xml:space="preserve">Vislumbra-se então a crescente necessidade de haver uma efetiva proteção dos dados pessoais do consumidor, tendo como principal exemplo a sanção do marco legal de proteção de dados pessoais (lei 13.709/18) em agosto de 2018. Ademais, depreende-se das obras de Doneda e Zanón que a efetiva proteção dos dados pessoais é imprescindível para a </w:t>
      </w:r>
      <w:r w:rsidRPr="00035770">
        <w:rPr>
          <w:rFonts w:eastAsia="Times New Roman" w:cs="Times New Roman"/>
        </w:rPr>
        <w:lastRenderedPageBreak/>
        <w:t>garantia dos direitos fundamentais, a fim de precaver o indivíduo de uma sociedade controladora, totalitária e discriminatória.</w:t>
      </w:r>
    </w:p>
    <w:p w:rsidR="00BD6645" w:rsidRPr="00035770" w:rsidRDefault="00BD6645" w:rsidP="00BD6645">
      <w:pPr>
        <w:ind w:firstLine="1134"/>
        <w:rPr>
          <w:rFonts w:eastAsia="Times New Roman" w:cs="Times New Roman"/>
        </w:rPr>
      </w:pPr>
      <w:bookmarkStart w:id="13" w:name="_gjdgxs" w:colFirst="0" w:colLast="0"/>
      <w:bookmarkEnd w:id="13"/>
      <w:r w:rsidRPr="00035770">
        <w:rPr>
          <w:rFonts w:eastAsia="Times New Roman" w:cs="Times New Roman"/>
        </w:rPr>
        <w:t xml:space="preserve">Sendo assim, mostra-se indispensável o estudo desta seara no tocante à relação de consumo, para que se possa compreender e melhor tratar esta problemática </w:t>
      </w:r>
      <w:proofErr w:type="gramStart"/>
      <w:r w:rsidRPr="00035770">
        <w:rPr>
          <w:rFonts w:eastAsia="Times New Roman" w:cs="Times New Roman"/>
        </w:rPr>
        <w:t>face a</w:t>
      </w:r>
      <w:proofErr w:type="gramEnd"/>
      <w:r w:rsidRPr="00035770">
        <w:rPr>
          <w:rFonts w:eastAsia="Times New Roman" w:cs="Times New Roman"/>
        </w:rPr>
        <w:t xml:space="preserve"> vulnerabilidade do consumidor e sua consequente necessidade de proteção.</w:t>
      </w:r>
    </w:p>
    <w:p w:rsidR="00BD6645" w:rsidRPr="00035770" w:rsidRDefault="00BD6645" w:rsidP="00BD6645">
      <w:pPr>
        <w:rPr>
          <w:rFonts w:eastAsia="Times New Roman" w:cs="Times New Roman"/>
        </w:rPr>
      </w:pPr>
    </w:p>
    <w:p w:rsidR="00BD6645" w:rsidRPr="00035770" w:rsidRDefault="00BD6645" w:rsidP="00BD6645">
      <w:pPr>
        <w:rPr>
          <w:rFonts w:eastAsia="Times New Roman" w:cs="Times New Roman"/>
          <w:b/>
        </w:rPr>
      </w:pPr>
      <w:r w:rsidRPr="00035770">
        <w:rPr>
          <w:rFonts w:eastAsia="Times New Roman" w:cs="Times New Roman"/>
          <w:b/>
        </w:rPr>
        <w:t>REFERÊNCIAS</w:t>
      </w:r>
    </w:p>
    <w:p w:rsidR="00BD6645" w:rsidRPr="00035770" w:rsidRDefault="00BD6645" w:rsidP="00BD6645">
      <w:pPr>
        <w:rPr>
          <w:rFonts w:eastAsia="Times New Roman" w:cs="Times New Roman"/>
        </w:rPr>
      </w:pPr>
      <w:r w:rsidRPr="00035770">
        <w:rPr>
          <w:rFonts w:eastAsia="Times New Roman" w:cs="Times New Roman"/>
        </w:rPr>
        <w:t xml:space="preserve">DONEDA, Danilo. Da privacidade à proteção de dados pessoais. Rio de Janeiro: Renovar, 2006. </w:t>
      </w:r>
      <w:proofErr w:type="gramStart"/>
      <w:r w:rsidRPr="00035770">
        <w:rPr>
          <w:rFonts w:eastAsia="Times New Roman" w:cs="Times New Roman"/>
        </w:rPr>
        <w:t>v.</w:t>
      </w:r>
      <w:proofErr w:type="gramEnd"/>
      <w:r w:rsidRPr="00035770">
        <w:rPr>
          <w:rFonts w:eastAsia="Times New Roman" w:cs="Times New Roman"/>
        </w:rPr>
        <w:t xml:space="preserve"> 1. 448p.</w:t>
      </w:r>
    </w:p>
    <w:p w:rsidR="00BD6645" w:rsidRPr="00035770" w:rsidRDefault="00BD6645" w:rsidP="00BD6645">
      <w:pPr>
        <w:rPr>
          <w:rFonts w:eastAsia="Times New Roman" w:cs="Times New Roman"/>
        </w:rPr>
      </w:pPr>
      <w:r w:rsidRPr="00035770">
        <w:rPr>
          <w:rFonts w:eastAsia="Times New Roman" w:cs="Times New Roman"/>
        </w:rPr>
        <w:t xml:space="preserve">DONEDA, Danilo. A proteção de dados pessoais nas relações de consumo: para além da informação creditícia. BRASILIA: ESCOLA NACIONAL DE DEFESA DO CONSUMIDOR, 2011. </w:t>
      </w:r>
      <w:proofErr w:type="gramStart"/>
      <w:r w:rsidRPr="00035770">
        <w:rPr>
          <w:rFonts w:eastAsia="Times New Roman" w:cs="Times New Roman"/>
        </w:rPr>
        <w:t>v.</w:t>
      </w:r>
      <w:proofErr w:type="gramEnd"/>
      <w:r w:rsidRPr="00035770">
        <w:rPr>
          <w:rFonts w:eastAsia="Times New Roman" w:cs="Times New Roman"/>
        </w:rPr>
        <w:t xml:space="preserve"> 1. 121p.</w:t>
      </w:r>
    </w:p>
    <w:p w:rsidR="00BD6645" w:rsidRPr="00035770" w:rsidRDefault="00BD6645" w:rsidP="00BD6645">
      <w:pPr>
        <w:rPr>
          <w:rFonts w:eastAsia="Times New Roman" w:cs="Times New Roman"/>
        </w:rPr>
      </w:pPr>
      <w:r w:rsidRPr="00035770">
        <w:rPr>
          <w:rFonts w:eastAsia="Times New Roman" w:cs="Times New Roman"/>
        </w:rPr>
        <w:t>CANTO, Rodrigo Eidelvein do. Direito do consumidor e vulnerabilidade no meio digital. Revista de Direito do Consumidor, v. 22, p. 179-210, 2013.</w:t>
      </w:r>
    </w:p>
    <w:p w:rsidR="00BD6645" w:rsidRPr="00035770" w:rsidRDefault="00BD6645" w:rsidP="00BD6645">
      <w:pPr>
        <w:rPr>
          <w:rFonts w:eastAsia="Times New Roman" w:cs="Times New Roman"/>
        </w:rPr>
      </w:pPr>
      <w:r w:rsidRPr="00035770">
        <w:rPr>
          <w:rFonts w:eastAsia="Times New Roman" w:cs="Times New Roman"/>
        </w:rPr>
        <w:t xml:space="preserve">PARISER, Eli. O filtro invisível: O que a internet está escondendo de você. Editora Zahar, 2012. Tradução: Diego Alfaro. </w:t>
      </w:r>
    </w:p>
    <w:p w:rsidR="00BD6645" w:rsidRPr="00035770" w:rsidRDefault="00BD6645" w:rsidP="00DB1CA8">
      <w:pPr>
        <w:spacing w:after="0"/>
        <w:rPr>
          <w:rFonts w:cs="Times New Roman"/>
        </w:rPr>
        <w:sectPr w:rsidR="00BD6645" w:rsidRPr="00035770" w:rsidSect="00E6267C">
          <w:pgSz w:w="11906" w:h="16838"/>
          <w:pgMar w:top="1701" w:right="1134" w:bottom="1134" w:left="1701" w:header="708" w:footer="708" w:gutter="0"/>
          <w:cols w:space="720"/>
        </w:sectPr>
      </w:pPr>
    </w:p>
    <w:p w:rsidR="00BD6645" w:rsidRPr="00035770" w:rsidRDefault="00BD6645" w:rsidP="00E03355">
      <w:pPr>
        <w:pStyle w:val="TTULO"/>
        <w:outlineLvl w:val="0"/>
        <w:rPr>
          <w:rFonts w:eastAsia="Times New Roman" w:cs="Times New Roman"/>
        </w:rPr>
      </w:pPr>
      <w:bookmarkStart w:id="14" w:name="_Toc533680098"/>
      <w:r w:rsidRPr="00035770">
        <w:rPr>
          <w:rFonts w:eastAsia="Times New Roman" w:cs="Times New Roman"/>
        </w:rPr>
        <w:lastRenderedPageBreak/>
        <w:t>A NOVA LEI DE DADOS E A APROXIMAÇÃO DOS CONCEITOS DE CONSUMIDOR E USUÁRIO PARA GARANTIA DOS DIREITOS FUNDAMENTAIS NO AMBIENTE VIRTUAL</w:t>
      </w:r>
      <w:bookmarkEnd w:id="14"/>
    </w:p>
    <w:p w:rsidR="00BD6645" w:rsidRPr="00035770" w:rsidRDefault="00BD6645" w:rsidP="00BD6645">
      <w:pPr>
        <w:jc w:val="center"/>
        <w:rPr>
          <w:rFonts w:eastAsia="Times New Roman" w:cs="Times New Roman"/>
          <w:b/>
        </w:rPr>
      </w:pPr>
      <w:r w:rsidRPr="00035770">
        <w:rPr>
          <w:rFonts w:eastAsia="Times New Roman" w:cs="Times New Roman"/>
          <w:b/>
        </w:rPr>
        <w:t xml:space="preserve"> </w:t>
      </w:r>
    </w:p>
    <w:p w:rsidR="00BD6645" w:rsidRPr="00035770" w:rsidRDefault="00BD6645" w:rsidP="00742A3C">
      <w:pPr>
        <w:pStyle w:val="AUTORES"/>
        <w:rPr>
          <w:rFonts w:eastAsia="Times New Roman"/>
          <w:b/>
        </w:rPr>
      </w:pPr>
      <w:bookmarkStart w:id="15" w:name="_Toc533680099"/>
      <w:r w:rsidRPr="00035770">
        <w:rPr>
          <w:rFonts w:eastAsia="Times New Roman"/>
        </w:rPr>
        <w:t>Any Carolina Garcia Guedes</w:t>
      </w:r>
      <w:r w:rsidRPr="00035770">
        <w:rPr>
          <w:rFonts w:eastAsia="Times New Roman"/>
          <w:vertAlign w:val="superscript"/>
        </w:rPr>
        <w:footnoteReference w:id="8"/>
      </w:r>
      <w:bookmarkEnd w:id="15"/>
    </w:p>
    <w:p w:rsidR="00BD6645" w:rsidRPr="00035770" w:rsidRDefault="00BD6645" w:rsidP="00742A3C">
      <w:pPr>
        <w:pStyle w:val="AUTORES"/>
        <w:rPr>
          <w:rFonts w:eastAsia="Times New Roman"/>
          <w:b/>
        </w:rPr>
      </w:pPr>
      <w:bookmarkStart w:id="16" w:name="_Toc533680100"/>
      <w:r w:rsidRPr="00035770">
        <w:rPr>
          <w:rFonts w:eastAsia="Times New Roman"/>
        </w:rPr>
        <w:t>Daniela Silva Fontoura de Barcellos</w:t>
      </w:r>
      <w:r w:rsidRPr="00035770">
        <w:rPr>
          <w:rFonts w:eastAsia="Times New Roman"/>
          <w:b/>
          <w:vertAlign w:val="superscript"/>
        </w:rPr>
        <w:footnoteReference w:id="9"/>
      </w:r>
      <w:bookmarkEnd w:id="16"/>
    </w:p>
    <w:p w:rsidR="00BD6645" w:rsidRPr="00035770" w:rsidRDefault="00BD6645" w:rsidP="00BD6645">
      <w:pPr>
        <w:rPr>
          <w:rFonts w:eastAsia="Times New Roman" w:cs="Times New Roman"/>
        </w:rPr>
      </w:pPr>
    </w:p>
    <w:p w:rsidR="00BD6645" w:rsidRPr="00035770" w:rsidRDefault="00BD6645" w:rsidP="00BD6645">
      <w:pPr>
        <w:rPr>
          <w:rFonts w:eastAsia="Times New Roman" w:cs="Times New Roman"/>
        </w:rPr>
      </w:pPr>
      <w:r w:rsidRPr="00035770">
        <w:rPr>
          <w:rFonts w:eastAsia="Times New Roman" w:cs="Times New Roman"/>
          <w:b/>
        </w:rPr>
        <w:t xml:space="preserve">Palavras-chaves: </w:t>
      </w:r>
      <w:r w:rsidRPr="00035770">
        <w:rPr>
          <w:rFonts w:eastAsia="Times New Roman" w:cs="Times New Roman"/>
        </w:rPr>
        <w:t>Grupos vulneráveis.</w:t>
      </w:r>
      <w:r w:rsidRPr="00035770">
        <w:rPr>
          <w:rFonts w:eastAsia="Times New Roman" w:cs="Times New Roman"/>
          <w:b/>
        </w:rPr>
        <w:t xml:space="preserve"> </w:t>
      </w:r>
      <w:r w:rsidRPr="00035770">
        <w:rPr>
          <w:rFonts w:eastAsia="Times New Roman" w:cs="Times New Roman"/>
        </w:rPr>
        <w:t xml:space="preserve">Direitos da personalidade, Redes sociais. Conceito de consumidor. </w:t>
      </w:r>
      <w:proofErr w:type="gramStart"/>
      <w:r w:rsidRPr="00035770">
        <w:rPr>
          <w:rFonts w:eastAsia="Times New Roman" w:cs="Times New Roman"/>
        </w:rPr>
        <w:t>proteção</w:t>
      </w:r>
      <w:proofErr w:type="gramEnd"/>
      <w:r w:rsidRPr="00035770">
        <w:rPr>
          <w:rFonts w:eastAsia="Times New Roman" w:cs="Times New Roman"/>
        </w:rPr>
        <w:t>.</w:t>
      </w:r>
    </w:p>
    <w:p w:rsidR="00BD6645" w:rsidRPr="00035770" w:rsidRDefault="00BD6645" w:rsidP="00BD6645">
      <w:pPr>
        <w:rPr>
          <w:rFonts w:eastAsia="Times New Roman" w:cs="Times New Roman"/>
        </w:rPr>
      </w:pPr>
      <w:r w:rsidRPr="00035770">
        <w:rPr>
          <w:rFonts w:eastAsia="Times New Roman" w:cs="Times New Roman"/>
          <w:b/>
        </w:rPr>
        <w:t xml:space="preserve">GT1: </w:t>
      </w:r>
      <w:r w:rsidRPr="00035770">
        <w:rPr>
          <w:rFonts w:eastAsia="Times New Roman" w:cs="Times New Roman"/>
        </w:rPr>
        <w:t xml:space="preserve">Tutela de dados pessoais, inteligência artificial e </w:t>
      </w:r>
      <w:proofErr w:type="gramStart"/>
      <w:r w:rsidRPr="00035770">
        <w:rPr>
          <w:rFonts w:eastAsia="Times New Roman" w:cs="Times New Roman"/>
        </w:rPr>
        <w:t>mídias</w:t>
      </w:r>
      <w:proofErr w:type="gramEnd"/>
    </w:p>
    <w:p w:rsidR="00BD6645" w:rsidRPr="00035770" w:rsidRDefault="00BD6645" w:rsidP="00BD6645">
      <w:pPr>
        <w:rPr>
          <w:rFonts w:eastAsia="Times New Roman" w:cs="Times New Roman"/>
          <w:b/>
        </w:rPr>
      </w:pPr>
    </w:p>
    <w:p w:rsidR="00BD6645" w:rsidRPr="00035770" w:rsidRDefault="00BD6645" w:rsidP="00BD6645">
      <w:pPr>
        <w:rPr>
          <w:rFonts w:eastAsia="Times New Roman" w:cs="Times New Roman"/>
          <w:b/>
        </w:rPr>
      </w:pPr>
      <w:r w:rsidRPr="00035770">
        <w:rPr>
          <w:rFonts w:eastAsia="Times New Roman" w:cs="Times New Roman"/>
        </w:rPr>
        <w:t xml:space="preserve"> </w:t>
      </w:r>
      <w:r w:rsidRPr="00035770">
        <w:rPr>
          <w:rFonts w:eastAsia="Times New Roman" w:cs="Times New Roman"/>
          <w:b/>
        </w:rPr>
        <w:t xml:space="preserve"> </w:t>
      </w:r>
    </w:p>
    <w:p w:rsidR="00BD6645" w:rsidRPr="00035770" w:rsidRDefault="00BD6645" w:rsidP="00BD6645">
      <w:pPr>
        <w:ind w:firstLine="720"/>
        <w:rPr>
          <w:rFonts w:eastAsia="Times New Roman" w:cs="Times New Roman"/>
        </w:rPr>
      </w:pPr>
      <w:r w:rsidRPr="00035770">
        <w:rPr>
          <w:rFonts w:eastAsia="Times New Roman" w:cs="Times New Roman"/>
        </w:rPr>
        <w:t xml:space="preserve">As relações sociais modernas estão marcadas pelo uso da tecnologia como instrumento viabilizador da comunicação interpessoal em ambiente virtual, deslocando para as telas dos computadores, smartphones e demais aplicativos, </w:t>
      </w:r>
      <w:proofErr w:type="gramStart"/>
      <w:r w:rsidRPr="00035770">
        <w:rPr>
          <w:rFonts w:eastAsia="Times New Roman" w:cs="Times New Roman"/>
        </w:rPr>
        <w:t>atividades rotineiramente desenvolvidas nos espaços públicos e privados, acelerando o tempo de revelação e compartilhamento de todas as informações possíveis</w:t>
      </w:r>
      <w:proofErr w:type="gramEnd"/>
      <w:r w:rsidRPr="00035770">
        <w:rPr>
          <w:rFonts w:eastAsia="Times New Roman" w:cs="Times New Roman"/>
        </w:rPr>
        <w:t xml:space="preserve">. O presente trabalho tem como objetivo estudar a intercessão do Código de Defesa do Consumidor com a nova Lei de Proteção de Dados </w:t>
      </w:r>
      <w:proofErr w:type="gramStart"/>
      <w:r w:rsidRPr="00035770">
        <w:rPr>
          <w:rFonts w:eastAsia="Times New Roman" w:cs="Times New Roman"/>
        </w:rPr>
        <w:t>pessoais recentemente aprovada</w:t>
      </w:r>
      <w:proofErr w:type="gramEnd"/>
      <w:r w:rsidRPr="00035770">
        <w:rPr>
          <w:rFonts w:eastAsia="Times New Roman" w:cs="Times New Roman"/>
        </w:rPr>
        <w:t xml:space="preserve"> no Congresso Nacional e que vive um período de </w:t>
      </w:r>
      <w:r w:rsidRPr="00035770">
        <w:rPr>
          <w:rFonts w:eastAsia="Times New Roman" w:cs="Times New Roman"/>
          <w:i/>
        </w:rPr>
        <w:t xml:space="preserve">vacatio legis </w:t>
      </w:r>
      <w:r w:rsidRPr="00035770">
        <w:rPr>
          <w:rFonts w:eastAsia="Times New Roman" w:cs="Times New Roman"/>
        </w:rPr>
        <w:t xml:space="preserve">no que diz respeito ao conceito de consumidor e de usuário presentes respectivamente em tais leis. </w:t>
      </w:r>
    </w:p>
    <w:p w:rsidR="00BD6645" w:rsidRPr="00035770" w:rsidRDefault="00BD6645" w:rsidP="00BD6645">
      <w:pPr>
        <w:ind w:firstLine="720"/>
        <w:rPr>
          <w:rFonts w:eastAsia="Times New Roman" w:cs="Times New Roman"/>
        </w:rPr>
      </w:pPr>
      <w:r w:rsidRPr="00035770">
        <w:rPr>
          <w:rFonts w:eastAsia="Times New Roman" w:cs="Times New Roman"/>
        </w:rPr>
        <w:t>Esta compreensão dos conceitos de consumidor (art 2º, caput, do CDC) e de consumidor equiparado (arts 17, 29 e 2º, par. ín. do CDC) do Código de Defesa do Consumidor e de “titular” ou usuário</w:t>
      </w:r>
      <w:proofErr w:type="gramStart"/>
      <w:r w:rsidRPr="00035770">
        <w:rPr>
          <w:rFonts w:eastAsia="Times New Roman" w:cs="Times New Roman"/>
        </w:rPr>
        <w:t xml:space="preserve">  </w:t>
      </w:r>
      <w:proofErr w:type="gramEnd"/>
      <w:r w:rsidRPr="00035770">
        <w:rPr>
          <w:rFonts w:eastAsia="Times New Roman" w:cs="Times New Roman"/>
        </w:rPr>
        <w:t xml:space="preserve">da Lei de Proteção de Dados, se faz relevante para que se aproximem as normas de proteção deste sujeito. Considerando-se que as plataformas virtuais são pessoas jurídicas de direito privado, o acesso a esses ambientes está condicionado à aceitação de dois regulamentos </w:t>
      </w:r>
      <w:r w:rsidRPr="00035770">
        <w:rPr>
          <w:rFonts w:eastAsia="Times New Roman" w:cs="Times New Roman"/>
        </w:rPr>
        <w:lastRenderedPageBreak/>
        <w:t>elaborados unilateralmente pelas fornecedoras do respectivo serviço, denominados Termo de Uso e Política de Privacidade, compreendidos como verdadeiros contratos de adesão, no bojo dos quais estão elencadas cláusulas obrigacionais estabelecedoras de direitos e deveres, regras de comportamento e disponibilidade, em favor das plataformas, do uso de dados pessoais como nome, imagens, endereço, bancários, armazenamento e uso das coisas que são ditas e compartilhadas, fotos, obras e todas as demais atividades realizadas no ambiente virtual.</w:t>
      </w:r>
    </w:p>
    <w:p w:rsidR="00BD6645" w:rsidRPr="00035770" w:rsidRDefault="00BD6645" w:rsidP="00BD6645">
      <w:pPr>
        <w:ind w:firstLine="720"/>
        <w:rPr>
          <w:rFonts w:eastAsia="Times New Roman" w:cs="Times New Roman"/>
        </w:rPr>
      </w:pPr>
      <w:r w:rsidRPr="00035770">
        <w:rPr>
          <w:rFonts w:eastAsia="Times New Roman" w:cs="Times New Roman"/>
        </w:rPr>
        <w:t xml:space="preserve">Segundo </w:t>
      </w:r>
      <w:proofErr w:type="gramStart"/>
      <w:r w:rsidRPr="00035770">
        <w:rPr>
          <w:rFonts w:eastAsia="Times New Roman" w:cs="Times New Roman"/>
        </w:rPr>
        <w:t>informações constante do próprio site do Facebook</w:t>
      </w:r>
      <w:r w:rsidRPr="00035770">
        <w:rPr>
          <w:rFonts w:eastAsia="Times New Roman" w:cs="Times New Roman"/>
          <w:vertAlign w:val="superscript"/>
        </w:rPr>
        <w:footnoteReference w:id="10"/>
      </w:r>
      <w:proofErr w:type="gramEnd"/>
      <w:r w:rsidRPr="00035770">
        <w:rPr>
          <w:rFonts w:eastAsia="Times New Roman" w:cs="Times New Roman"/>
        </w:rPr>
        <w:t xml:space="preserve">, apenas no Brasil, 102 milhões de usuários conectados a sua plataforma compartilham momentos, usando a rede como local de </w:t>
      </w:r>
      <w:r w:rsidRPr="00035770">
        <w:rPr>
          <w:rFonts w:eastAsia="Times New Roman" w:cs="Times New Roman"/>
          <w:i/>
        </w:rPr>
        <w:t>descoberta, informação, encontros e reencontros</w:t>
      </w:r>
      <w:r w:rsidRPr="00035770">
        <w:rPr>
          <w:rFonts w:eastAsia="Times New Roman" w:cs="Times New Roman"/>
        </w:rPr>
        <w:t xml:space="preserve">, onde três milhões de anunciantes ativos ao redor do mundo tiveram a oportunidade de ver o crescimento de suas empresas em razão ao escalonamento da informação segmentada realizada pela plataforma para alcançar o público alvo. Considerando que </w:t>
      </w:r>
      <w:proofErr w:type="gramStart"/>
      <w:r w:rsidRPr="00035770">
        <w:rPr>
          <w:rFonts w:eastAsia="Times New Roman" w:cs="Times New Roman"/>
        </w:rPr>
        <w:t>os dados contém</w:t>
      </w:r>
      <w:proofErr w:type="gramEnd"/>
      <w:r w:rsidRPr="00035770">
        <w:rPr>
          <w:rFonts w:eastAsia="Times New Roman" w:cs="Times New Roman"/>
        </w:rPr>
        <w:t xml:space="preserve"> atributos essenciais ao exercício dos direitos da personalidade, a sua conversão em uma mercadoria em trânsito no ambiente virtual entre fornecedores de produtos e serviços, com a atribuição de valor pecuniário, transmuta um instituto de direito indisponível em disponível em razão da patrimonialização das informações transformadas em valores agregados e tratadas segundo a conveniência das campanhas do mercado, com ampla efetividade de suas medidas ostensivas de ofertas direcionadas aos consumidores. </w:t>
      </w:r>
    </w:p>
    <w:p w:rsidR="00BD6645" w:rsidRPr="00035770" w:rsidRDefault="00BD6645" w:rsidP="00BD6645">
      <w:pPr>
        <w:ind w:firstLine="720"/>
        <w:rPr>
          <w:rFonts w:eastAsia="Times New Roman" w:cs="Times New Roman"/>
        </w:rPr>
      </w:pPr>
      <w:r w:rsidRPr="00035770">
        <w:rPr>
          <w:rFonts w:eastAsia="Times New Roman" w:cs="Times New Roman"/>
        </w:rPr>
        <w:t xml:space="preserve">A Lei 13.709, de 14 de agosto de 2018, que entrará em vigor em fevereiro de 2020, no capítulo destinado ao tratamento da responsabilização civil decorrente das ações e omissões lesivas </w:t>
      </w:r>
      <w:proofErr w:type="gramStart"/>
      <w:r w:rsidRPr="00035770">
        <w:rPr>
          <w:rFonts w:eastAsia="Times New Roman" w:cs="Times New Roman"/>
        </w:rPr>
        <w:t>à</w:t>
      </w:r>
      <w:proofErr w:type="gramEnd"/>
      <w:r w:rsidRPr="00035770">
        <w:rPr>
          <w:rFonts w:eastAsia="Times New Roman" w:cs="Times New Roman"/>
        </w:rPr>
        <w:t xml:space="preserve"> direitos atingidos em ambiente virtual, menciona o CDC e sua aplicação apenas no artigo 45, ressaltando que a proteção consumerista será aplicável às hipóteses de violação a direitos do titular no âmbito dessas relações, perdendo uma oportunidade única de enquadrar todos os usuário da internet no conceito de consumidor para todos os seus demais efeitos e proteção, como o reconhecimento da vulnerabilidade, a solidariedade entre os integrantes da </w:t>
      </w:r>
      <w:r w:rsidRPr="00035770">
        <w:rPr>
          <w:rFonts w:eastAsia="Times New Roman" w:cs="Times New Roman"/>
        </w:rPr>
        <w:lastRenderedPageBreak/>
        <w:t>cadeia de fornecedores e a possibilidade de reparação coletiva, útil, sobretudo, aos casos de vazamento indevido de dados considerados pela referida lei como sensíveis</w:t>
      </w:r>
      <w:r w:rsidRPr="00035770">
        <w:rPr>
          <w:rFonts w:eastAsia="Times New Roman" w:cs="Times New Roman"/>
          <w:vertAlign w:val="superscript"/>
        </w:rPr>
        <w:footnoteReference w:id="11"/>
      </w:r>
      <w:r w:rsidRPr="00035770">
        <w:rPr>
          <w:rFonts w:eastAsia="Times New Roman" w:cs="Times New Roman"/>
        </w:rPr>
        <w:t>.</w:t>
      </w:r>
    </w:p>
    <w:p w:rsidR="00BD6645" w:rsidRPr="00035770" w:rsidRDefault="00BD6645" w:rsidP="00BD6645">
      <w:pPr>
        <w:ind w:firstLine="720"/>
        <w:rPr>
          <w:rFonts w:eastAsia="Times New Roman" w:cs="Times New Roman"/>
        </w:rPr>
      </w:pPr>
      <w:r w:rsidRPr="00035770">
        <w:rPr>
          <w:rFonts w:eastAsia="Times New Roman" w:cs="Times New Roman"/>
        </w:rPr>
        <w:t>A partir da edição do Marco Civil da Internet, em julgado datado de 19/03/2015</w:t>
      </w:r>
      <w:r w:rsidRPr="00035770">
        <w:rPr>
          <w:rFonts w:eastAsia="Times New Roman" w:cs="Times New Roman"/>
          <w:vertAlign w:val="superscript"/>
        </w:rPr>
        <w:footnoteReference w:id="12"/>
      </w:r>
      <w:r w:rsidRPr="00035770">
        <w:rPr>
          <w:rFonts w:eastAsia="Times New Roman" w:cs="Times New Roman"/>
        </w:rPr>
        <w:t xml:space="preserve">, o Superior Tribunal de Justiça estabeleceu um divisor de águas, de modo que os provedores de conteúdo da área de informática, alcançados pelo art. 19 da Lei 12.965/2014 estariam fora da responsabilização civil por fato de terceiros, ao passo que, no caso concreto examinado, o provedor de sociedade destinada </w:t>
      </w:r>
      <w:proofErr w:type="gramStart"/>
      <w:r w:rsidRPr="00035770">
        <w:rPr>
          <w:rFonts w:eastAsia="Times New Roman" w:cs="Times New Roman"/>
        </w:rPr>
        <w:t>a</w:t>
      </w:r>
      <w:proofErr w:type="gramEnd"/>
      <w:r w:rsidRPr="00035770">
        <w:rPr>
          <w:rFonts w:eastAsia="Times New Roman" w:cs="Times New Roman"/>
        </w:rPr>
        <w:t xml:space="preserve"> produção de conteúdo jornalístico, que destinasse espaço para comentários de seus consumidores de notícias, teria a aplicação do CDC na forma do art. 17, por ser um </w:t>
      </w:r>
      <w:r w:rsidRPr="00035770">
        <w:rPr>
          <w:rFonts w:eastAsia="Times New Roman" w:cs="Times New Roman"/>
          <w:i/>
        </w:rPr>
        <w:t>bystander,</w:t>
      </w:r>
      <w:r w:rsidRPr="00035770">
        <w:rPr>
          <w:rFonts w:eastAsia="Times New Roman" w:cs="Times New Roman"/>
        </w:rPr>
        <w:t xml:space="preserve"> responsável pela filtragem das mensagens ofensivas em razão da sua atividade típica, o que não se poderia opor às empresas de informática Google, Microsoft e etc, consoante citado pelo Ministro Relator, que não poderiam controlar e evitar a inserção de conteúdos ofensivos por terceiros para não enquadrarem-se em entidades detentoras do poder de censura.</w:t>
      </w:r>
    </w:p>
    <w:p w:rsidR="00BD6645" w:rsidRPr="00035770" w:rsidRDefault="00BD6645" w:rsidP="00BD6645">
      <w:pPr>
        <w:ind w:firstLine="720"/>
        <w:rPr>
          <w:rFonts w:eastAsia="Times New Roman" w:cs="Times New Roman"/>
        </w:rPr>
      </w:pPr>
      <w:r w:rsidRPr="00035770">
        <w:rPr>
          <w:rFonts w:eastAsia="Times New Roman" w:cs="Times New Roman"/>
        </w:rPr>
        <w:t>Sendo assim, também é objetivo deste trabalho analisar e problematizar a retirada de veiculação de termos de busca que trouxessem à tona conteúdo ofensivo aos seus Direitos Fundamentais. Neste ano de 2018 a matéria fora examinada sob a lupa do Direito ao Esquecimento, desafiado o Superior Tribunal de Justiça ao exame de pedido de supressão de informação de banco de dados de provedor online que revivessem manchetes denunciadoras da aprovação fraudulenta de servidora em concurso público anterior, sendo deferida a desvinculação do nome da ofendida da pesquisa, preservando-se a memória do fato e a privacidade do indivíduo.</w:t>
      </w:r>
    </w:p>
    <w:p w:rsidR="00BD6645" w:rsidRPr="00035770" w:rsidRDefault="00BD6645" w:rsidP="00BD6645">
      <w:pPr>
        <w:ind w:firstLine="720"/>
        <w:rPr>
          <w:rFonts w:eastAsia="Times New Roman" w:cs="Times New Roman"/>
        </w:rPr>
      </w:pPr>
      <w:r w:rsidRPr="00035770">
        <w:rPr>
          <w:rFonts w:eastAsia="Times New Roman" w:cs="Times New Roman"/>
        </w:rPr>
        <w:t xml:space="preserve">Sob esse aspecto, verifica-se que o andamento da jurisprudência sobre a matéria, aparentemente, anda divorciado da condução legal dada à matéria pela nova lei de dados que, não obstante aproxime a responsabilização dos atores à objetiva prevista do CDC e reconheça expressamente a sua aplicação nas questões afins ao código, não deixa explícito o reconhecimento do usuário como consumidor para efeitos dos demais institutos contidos na no </w:t>
      </w:r>
      <w:r w:rsidRPr="00035770">
        <w:rPr>
          <w:rFonts w:eastAsia="Times New Roman" w:cs="Times New Roman"/>
        </w:rPr>
        <w:lastRenderedPageBreak/>
        <w:t>CDC, sendo necessário o acompanhamento da evolução jurisprudencial e as construções doutrinárias interpretativas sobre o tema, assegurando maior garantia aos Direitos Fundamentais que tangenciam a temática.</w:t>
      </w:r>
    </w:p>
    <w:p w:rsidR="00BD6645" w:rsidRPr="00035770" w:rsidRDefault="00BD6645" w:rsidP="00BD6645">
      <w:pPr>
        <w:rPr>
          <w:rFonts w:eastAsia="Times New Roman" w:cs="Times New Roman"/>
          <w:b/>
        </w:rPr>
      </w:pPr>
      <w:r w:rsidRPr="00035770">
        <w:rPr>
          <w:rFonts w:eastAsia="Times New Roman" w:cs="Times New Roman"/>
          <w:b/>
        </w:rPr>
        <w:t xml:space="preserve"> </w:t>
      </w:r>
    </w:p>
    <w:p w:rsidR="00BD6645" w:rsidRPr="00035770" w:rsidRDefault="00BD6645" w:rsidP="00BD6645">
      <w:pPr>
        <w:rPr>
          <w:rFonts w:eastAsia="Times New Roman" w:cs="Times New Roman"/>
          <w:b/>
        </w:rPr>
      </w:pPr>
      <w:r w:rsidRPr="00035770">
        <w:rPr>
          <w:rFonts w:eastAsia="Times New Roman" w:cs="Times New Roman"/>
          <w:b/>
        </w:rPr>
        <w:t>REFERÊNCIAS BIBLIOGRÁFICAS</w:t>
      </w:r>
    </w:p>
    <w:p w:rsidR="00BD6645" w:rsidRPr="00035770" w:rsidRDefault="00BD6645" w:rsidP="00BD6645">
      <w:pPr>
        <w:rPr>
          <w:rFonts w:eastAsia="Times New Roman" w:cs="Times New Roman"/>
        </w:rPr>
      </w:pPr>
      <w:r w:rsidRPr="00035770">
        <w:rPr>
          <w:rFonts w:eastAsia="Times New Roman" w:cs="Times New Roman"/>
        </w:rPr>
        <w:t xml:space="preserve"> </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ANTOUN, Henrique. MALINI, Fábio. </w:t>
      </w:r>
      <w:r w:rsidRPr="00035770">
        <w:rPr>
          <w:rFonts w:eastAsia="Times New Roman" w:cs="Times New Roman"/>
          <w:i/>
        </w:rPr>
        <w:t>@ Internet e #Rua. Ciberativismo e mobilização nas redes sociais</w:t>
      </w:r>
      <w:r w:rsidRPr="00035770">
        <w:rPr>
          <w:rFonts w:eastAsia="Times New Roman" w:cs="Times New Roman"/>
        </w:rPr>
        <w:t>. Porto Alegre: Sulina, 2013.</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BAUMAN, Zygmunt. </w:t>
      </w:r>
      <w:r w:rsidRPr="00035770">
        <w:rPr>
          <w:rFonts w:eastAsia="Times New Roman" w:cs="Times New Roman"/>
          <w:i/>
        </w:rPr>
        <w:t>"Extimidade": o fim da intimidade. 2011</w:t>
      </w:r>
      <w:r w:rsidRPr="00035770">
        <w:rPr>
          <w:rFonts w:eastAsia="Times New Roman" w:cs="Times New Roman"/>
        </w:rPr>
        <w:t xml:space="preserve">. Tradução de Moisés Sbardelotto. Disponível em: </w:t>
      </w:r>
      <w:proofErr w:type="gramStart"/>
      <w:r w:rsidRPr="00035770">
        <w:rPr>
          <w:rFonts w:eastAsia="Times New Roman" w:cs="Times New Roman"/>
        </w:rPr>
        <w:t>http://www.ihu.unisinos.br/noticias/42263-extimidade-o-fim-da-intimidade .</w:t>
      </w:r>
      <w:proofErr w:type="gramEnd"/>
      <w:r w:rsidRPr="00035770">
        <w:rPr>
          <w:rFonts w:eastAsia="Times New Roman" w:cs="Times New Roman"/>
        </w:rPr>
        <w:t xml:space="preserve"> Acesso em: 26 mar. 2018</w:t>
      </w:r>
    </w:p>
    <w:p w:rsidR="00BD6645" w:rsidRPr="00035770" w:rsidRDefault="00BD6645" w:rsidP="00BD6645">
      <w:pPr>
        <w:spacing w:line="240" w:lineRule="auto"/>
        <w:rPr>
          <w:rFonts w:eastAsia="Times New Roman" w:cs="Times New Roman"/>
        </w:rPr>
      </w:pPr>
      <w:r w:rsidRPr="00035770">
        <w:rPr>
          <w:rFonts w:eastAsia="Times New Roman" w:cs="Times New Roman"/>
        </w:rPr>
        <w:t>BOURDIEU, Pierre</w:t>
      </w:r>
      <w:r w:rsidRPr="00035770">
        <w:rPr>
          <w:rFonts w:eastAsia="Times New Roman" w:cs="Times New Roman"/>
          <w:i/>
        </w:rPr>
        <w:t>. Os Usos Sociais da Ciência: por uma sociologia clínica do campo científico</w:t>
      </w:r>
      <w:r w:rsidRPr="00035770">
        <w:rPr>
          <w:rFonts w:eastAsia="Times New Roman" w:cs="Times New Roman"/>
        </w:rPr>
        <w:t>. São Paulo: UNESP, 2004.</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FACHIN, Luiz Edson. </w:t>
      </w:r>
      <w:r w:rsidRPr="00035770">
        <w:rPr>
          <w:rFonts w:eastAsia="Times New Roman" w:cs="Times New Roman"/>
          <w:i/>
        </w:rPr>
        <w:t>Estatuto Jurídico do Patrimônio Mínimo</w:t>
      </w:r>
      <w:r w:rsidRPr="00035770">
        <w:rPr>
          <w:rFonts w:eastAsia="Times New Roman" w:cs="Times New Roman"/>
        </w:rPr>
        <w:t xml:space="preserve">. 2. </w:t>
      </w:r>
      <w:proofErr w:type="gramStart"/>
      <w:r w:rsidRPr="00035770">
        <w:rPr>
          <w:rFonts w:eastAsia="Times New Roman" w:cs="Times New Roman"/>
        </w:rPr>
        <w:t>ed.</w:t>
      </w:r>
      <w:proofErr w:type="gramEnd"/>
      <w:r w:rsidRPr="00035770">
        <w:rPr>
          <w:rFonts w:eastAsia="Times New Roman" w:cs="Times New Roman"/>
        </w:rPr>
        <w:t xml:space="preserve"> Rio de janeiro: Renovar, 2006.</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HABERMAS, Junger. </w:t>
      </w:r>
      <w:r w:rsidRPr="00035770">
        <w:rPr>
          <w:rFonts w:eastAsia="Times New Roman" w:cs="Times New Roman"/>
          <w:i/>
        </w:rPr>
        <w:t>Técnica e Ciência como Ideologia</w:t>
      </w:r>
      <w:r w:rsidRPr="00035770">
        <w:rPr>
          <w:rFonts w:eastAsia="Times New Roman" w:cs="Times New Roman"/>
        </w:rPr>
        <w:t>. Lisboa: Edições 70, 1968.</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HAN, Byung Chul. </w:t>
      </w:r>
      <w:r w:rsidRPr="00035770">
        <w:rPr>
          <w:rFonts w:eastAsia="Times New Roman" w:cs="Times New Roman"/>
          <w:i/>
        </w:rPr>
        <w:t>Psicopolítica</w:t>
      </w:r>
      <w:r w:rsidRPr="00035770">
        <w:rPr>
          <w:rFonts w:eastAsia="Times New Roman" w:cs="Times New Roman"/>
        </w:rPr>
        <w:t>. Barcelona: Heder, 2015.</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HARARI, Yuval Noah. </w:t>
      </w:r>
      <w:r w:rsidRPr="00035770">
        <w:rPr>
          <w:rFonts w:eastAsia="Times New Roman" w:cs="Times New Roman"/>
          <w:i/>
        </w:rPr>
        <w:t>Homo Deus, uma breve história do amanhã</w:t>
      </w:r>
      <w:r w:rsidRPr="00035770">
        <w:rPr>
          <w:rFonts w:eastAsia="Times New Roman" w:cs="Times New Roman"/>
        </w:rPr>
        <w:t>. São Paulo: Companhia das Letras, 2016.</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HOWE, Jeff; ITO, Joi. </w:t>
      </w:r>
      <w:r w:rsidRPr="00035770">
        <w:rPr>
          <w:rFonts w:eastAsia="Times New Roman" w:cs="Times New Roman"/>
          <w:i/>
        </w:rPr>
        <w:t>Disrupção e Inovação: como sobreviver ao futuro incerto</w:t>
      </w:r>
      <w:r w:rsidRPr="00035770">
        <w:rPr>
          <w:rFonts w:eastAsia="Times New Roman" w:cs="Times New Roman"/>
        </w:rPr>
        <w:t xml:space="preserve">. Rio de Janeiro: </w:t>
      </w:r>
      <w:proofErr w:type="gramStart"/>
      <w:r w:rsidRPr="00035770">
        <w:rPr>
          <w:rFonts w:eastAsia="Times New Roman" w:cs="Times New Roman"/>
        </w:rPr>
        <w:t>Alta Books</w:t>
      </w:r>
      <w:proofErr w:type="gramEnd"/>
      <w:r w:rsidRPr="00035770">
        <w:rPr>
          <w:rFonts w:eastAsia="Times New Roman" w:cs="Times New Roman"/>
        </w:rPr>
        <w:t>, 2018.</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NASCIMENTO, Valéria Ribas do. Direitos Fundamentais da Personalidade na era da sociedade de </w:t>
      </w:r>
      <w:proofErr w:type="gramStart"/>
      <w:r w:rsidRPr="00035770">
        <w:rPr>
          <w:rFonts w:eastAsia="Times New Roman" w:cs="Times New Roman"/>
        </w:rPr>
        <w:t>informação.</w:t>
      </w:r>
      <w:proofErr w:type="gramEnd"/>
      <w:r w:rsidR="001744D9">
        <w:fldChar w:fldCharType="begin"/>
      </w:r>
      <w:r w:rsidR="001744D9">
        <w:instrText xml:space="preserve"> HYPERLINK "http://www2.senado.leg.br/bdsf/bitstream/handle/id/531162/001104270.pdf?sequence=1" \h </w:instrText>
      </w:r>
      <w:r w:rsidR="001744D9">
        <w:fldChar w:fldCharType="separate"/>
      </w:r>
      <w:r w:rsidRPr="00035770">
        <w:rPr>
          <w:rFonts w:eastAsia="Times New Roman" w:cs="Times New Roman"/>
        </w:rPr>
        <w:t xml:space="preserve"> </w:t>
      </w:r>
      <w:r w:rsidR="001744D9">
        <w:rPr>
          <w:rFonts w:eastAsia="Times New Roman" w:cs="Times New Roman"/>
        </w:rPr>
        <w:fldChar w:fldCharType="end"/>
      </w:r>
      <w:hyperlink r:id="rId24">
        <w:r w:rsidRPr="00035770">
          <w:rPr>
            <w:rFonts w:eastAsia="Times New Roman" w:cs="Times New Roman"/>
            <w:u w:val="single"/>
          </w:rPr>
          <w:t>http://www2.senado.leg.br/bdsf/bitstream/handle/id/531162/001104270.pdf?sequence=1</w:t>
        </w:r>
      </w:hyperlink>
      <w:proofErr w:type="gramStart"/>
      <w:r w:rsidRPr="00035770">
        <w:rPr>
          <w:rFonts w:eastAsia="Times New Roman" w:cs="Times New Roman"/>
        </w:rPr>
        <w:t xml:space="preserve"> .</w:t>
      </w:r>
      <w:proofErr w:type="gramEnd"/>
      <w:r w:rsidRPr="00035770">
        <w:rPr>
          <w:rFonts w:eastAsia="Times New Roman" w:cs="Times New Roman"/>
        </w:rPr>
        <w:t xml:space="preserve"> </w:t>
      </w:r>
      <w:proofErr w:type="gramStart"/>
      <w:r w:rsidRPr="00035770">
        <w:rPr>
          <w:rFonts w:eastAsia="Times New Roman" w:cs="Times New Roman"/>
        </w:rPr>
        <w:t>acesso</w:t>
      </w:r>
      <w:proofErr w:type="gramEnd"/>
      <w:r w:rsidRPr="00035770">
        <w:rPr>
          <w:rFonts w:eastAsia="Times New Roman" w:cs="Times New Roman"/>
        </w:rPr>
        <w:t xml:space="preserve"> em 09.05.2018.</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PERLINGIERI, Pietro. </w:t>
      </w:r>
      <w:r w:rsidRPr="00035770">
        <w:rPr>
          <w:rFonts w:eastAsia="Times New Roman" w:cs="Times New Roman"/>
          <w:i/>
        </w:rPr>
        <w:t>Perfis do Direito Civil</w:t>
      </w:r>
      <w:r w:rsidRPr="00035770">
        <w:rPr>
          <w:rFonts w:eastAsia="Times New Roman" w:cs="Times New Roman"/>
        </w:rPr>
        <w:t xml:space="preserve">. 2. </w:t>
      </w:r>
      <w:proofErr w:type="gramStart"/>
      <w:r w:rsidRPr="00035770">
        <w:rPr>
          <w:rFonts w:eastAsia="Times New Roman" w:cs="Times New Roman"/>
        </w:rPr>
        <w:t>ed.</w:t>
      </w:r>
      <w:proofErr w:type="gramEnd"/>
      <w:r w:rsidRPr="00035770">
        <w:rPr>
          <w:rFonts w:eastAsia="Times New Roman" w:cs="Times New Roman"/>
        </w:rPr>
        <w:t xml:space="preserve"> Rio de janeiro: Renovar, 1997.</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ROPPO, Enzo. </w:t>
      </w:r>
      <w:r w:rsidRPr="00035770">
        <w:rPr>
          <w:rFonts w:eastAsia="Times New Roman" w:cs="Times New Roman"/>
          <w:i/>
        </w:rPr>
        <w:t>O Contrato</w:t>
      </w:r>
      <w:r w:rsidRPr="00035770">
        <w:rPr>
          <w:rFonts w:eastAsia="Times New Roman" w:cs="Times New Roman"/>
        </w:rPr>
        <w:t>. Coimbra: Almedina, 2009.</w:t>
      </w:r>
    </w:p>
    <w:p w:rsidR="00BD6645" w:rsidRPr="00035770" w:rsidRDefault="00BD6645" w:rsidP="00BD6645">
      <w:pPr>
        <w:spacing w:line="240" w:lineRule="auto"/>
        <w:rPr>
          <w:rFonts w:eastAsia="Times New Roman" w:cs="Times New Roman"/>
        </w:rPr>
      </w:pPr>
      <w:r w:rsidRPr="00035770">
        <w:rPr>
          <w:rFonts w:eastAsia="Times New Roman" w:cs="Times New Roman"/>
        </w:rPr>
        <w:t>SOARES, Renata Domingues Balbino.</w:t>
      </w:r>
      <w:r w:rsidRPr="00035770">
        <w:rPr>
          <w:rFonts w:eastAsia="Times New Roman" w:cs="Times New Roman"/>
          <w:i/>
        </w:rPr>
        <w:t xml:space="preserve"> A Tutela Externa do Crédito e o Papel do Terceiro no Contrato, uma Reflexão </w:t>
      </w:r>
      <w:proofErr w:type="gramStart"/>
      <w:r w:rsidRPr="00035770">
        <w:rPr>
          <w:rFonts w:eastAsia="Times New Roman" w:cs="Times New Roman"/>
          <w:i/>
        </w:rPr>
        <w:t>Comparativa dos Modelos Creditício</w:t>
      </w:r>
      <w:proofErr w:type="gramEnd"/>
      <w:r w:rsidRPr="00035770">
        <w:rPr>
          <w:rFonts w:eastAsia="Times New Roman" w:cs="Times New Roman"/>
          <w:i/>
        </w:rPr>
        <w:t xml:space="preserve"> e Proprietário</w:t>
      </w:r>
      <w:r w:rsidRPr="00035770">
        <w:rPr>
          <w:rFonts w:eastAsia="Times New Roman" w:cs="Times New Roman"/>
        </w:rPr>
        <w:t xml:space="preserve">. Disponível </w:t>
      </w:r>
      <w:proofErr w:type="gramStart"/>
      <w:r w:rsidRPr="00035770">
        <w:rPr>
          <w:rFonts w:eastAsia="Times New Roman" w:cs="Times New Roman"/>
        </w:rPr>
        <w:t>em :</w:t>
      </w:r>
      <w:proofErr w:type="gramEnd"/>
      <w:r w:rsidR="001744D9">
        <w:fldChar w:fldCharType="begin"/>
      </w:r>
      <w:r w:rsidR="001744D9">
        <w:instrText xml:space="preserve"> HYPERLINK "https://www.responsabilidadecivil.org/single-post/2018/06/05/A-TUTELA-EXTERNA-DE-CR%C3%89DITO-E-O-PAPEL-DO-TERCEIRO-NO-CONTRATO-Uma-reflex%C3%A3o-comparativa-dos-modelos-credit%C3%ADcio-e-propriet%C3%A1rio" \h </w:instrText>
      </w:r>
      <w:r w:rsidR="001744D9">
        <w:fldChar w:fldCharType="separate"/>
      </w:r>
      <w:r w:rsidRPr="00035770">
        <w:rPr>
          <w:rFonts w:eastAsia="Times New Roman" w:cs="Times New Roman"/>
        </w:rPr>
        <w:t xml:space="preserve"> </w:t>
      </w:r>
      <w:r w:rsidR="001744D9">
        <w:rPr>
          <w:rFonts w:eastAsia="Times New Roman" w:cs="Times New Roman"/>
        </w:rPr>
        <w:fldChar w:fldCharType="end"/>
      </w:r>
      <w:hyperlink r:id="rId25">
        <w:r w:rsidRPr="00035770">
          <w:rPr>
            <w:rFonts w:eastAsia="Times New Roman" w:cs="Times New Roman"/>
            <w:u w:val="single"/>
          </w:rPr>
          <w:t>https://www.responsabilidadecivil.org/single-post/2018/06/05/A-TUTELA-EXTERNA-DE-CR%C3%89DITO-E-O-PAPEL-DO-TERCEIRO-NO-CONTRATO-Uma-reflex%C3%A3o-comparativa-dos-modelos-credit%C3%ADcio-e-propriet%C3%A1rio</w:t>
        </w:r>
      </w:hyperlink>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SWAB, Klaus. </w:t>
      </w:r>
      <w:r w:rsidRPr="00035770">
        <w:rPr>
          <w:rFonts w:eastAsia="Times New Roman" w:cs="Times New Roman"/>
          <w:i/>
        </w:rPr>
        <w:t>A quarta Revolução Industrial</w:t>
      </w:r>
      <w:r w:rsidRPr="00035770">
        <w:rPr>
          <w:rFonts w:eastAsia="Times New Roman" w:cs="Times New Roman"/>
        </w:rPr>
        <w:t>. São Paulo: Edipro, 2014.</w:t>
      </w:r>
    </w:p>
    <w:p w:rsidR="00BD6645" w:rsidRPr="00035770" w:rsidRDefault="00BD6645" w:rsidP="00BD6645">
      <w:pPr>
        <w:spacing w:line="240" w:lineRule="auto"/>
        <w:rPr>
          <w:rFonts w:eastAsia="Times New Roman" w:cs="Times New Roman"/>
        </w:rPr>
      </w:pPr>
      <w:r w:rsidRPr="00035770">
        <w:rPr>
          <w:rFonts w:eastAsia="Times New Roman" w:cs="Times New Roman"/>
        </w:rPr>
        <w:t>TORRES, Ricardo Lobo.</w:t>
      </w:r>
      <w:r w:rsidRPr="00035770">
        <w:rPr>
          <w:rFonts w:eastAsia="Times New Roman" w:cs="Times New Roman"/>
          <w:i/>
        </w:rPr>
        <w:t xml:space="preserve"> O Direito ao mínimo existencial</w:t>
      </w:r>
      <w:r w:rsidRPr="00035770">
        <w:rPr>
          <w:rFonts w:eastAsia="Times New Roman" w:cs="Times New Roman"/>
        </w:rPr>
        <w:t xml:space="preserve">. Rio de Janeiro: Renovar, </w:t>
      </w:r>
      <w:proofErr w:type="gramStart"/>
      <w:r w:rsidRPr="00035770">
        <w:rPr>
          <w:rFonts w:eastAsia="Times New Roman" w:cs="Times New Roman"/>
        </w:rPr>
        <w:t>2009</w:t>
      </w:r>
      <w:proofErr w:type="gramEnd"/>
    </w:p>
    <w:p w:rsidR="00BD6645" w:rsidRPr="00035770" w:rsidRDefault="00BD6645" w:rsidP="00BD6645">
      <w:pPr>
        <w:spacing w:line="240" w:lineRule="auto"/>
        <w:rPr>
          <w:rFonts w:eastAsia="Times New Roman" w:cs="Times New Roman"/>
        </w:rPr>
      </w:pPr>
      <w:r w:rsidRPr="00035770">
        <w:rPr>
          <w:rFonts w:eastAsia="Times New Roman" w:cs="Times New Roman"/>
        </w:rPr>
        <w:lastRenderedPageBreak/>
        <w:t xml:space="preserve">WENDT, Emerson. WENDT, Valquiria P. Cirolini. </w:t>
      </w:r>
      <w:r w:rsidRPr="00035770">
        <w:rPr>
          <w:rFonts w:eastAsia="Times New Roman" w:cs="Times New Roman"/>
          <w:i/>
        </w:rPr>
        <w:t>A Nova Pele em Que Eu Habito: Percepções Desde a Internet em Face do Direito à Extimidade</w:t>
      </w:r>
      <w:r w:rsidRPr="00035770">
        <w:rPr>
          <w:rFonts w:eastAsia="Times New Roman" w:cs="Times New Roman"/>
        </w:rPr>
        <w:t xml:space="preserve">. Disponível </w:t>
      </w:r>
      <w:proofErr w:type="gramStart"/>
      <w:r w:rsidRPr="00035770">
        <w:rPr>
          <w:rFonts w:eastAsia="Times New Roman" w:cs="Times New Roman"/>
        </w:rPr>
        <w:t>em:</w:t>
      </w:r>
      <w:proofErr w:type="gramEnd"/>
      <w:r w:rsidR="001744D9">
        <w:fldChar w:fldCharType="begin"/>
      </w:r>
      <w:r w:rsidR="001744D9">
        <w:instrText xml:space="preserve"> HYPERLINK "http://coral.ufsm.br/congressodireito/anais/2015/6-23.pdf" \h </w:instrText>
      </w:r>
      <w:r w:rsidR="001744D9">
        <w:fldChar w:fldCharType="separate"/>
      </w:r>
      <w:r w:rsidRPr="00035770">
        <w:rPr>
          <w:rFonts w:eastAsia="Times New Roman" w:cs="Times New Roman"/>
        </w:rPr>
        <w:t xml:space="preserve"> </w:t>
      </w:r>
      <w:r w:rsidR="001744D9">
        <w:rPr>
          <w:rFonts w:eastAsia="Times New Roman" w:cs="Times New Roman"/>
        </w:rPr>
        <w:fldChar w:fldCharType="end"/>
      </w:r>
      <w:hyperlink r:id="rId26">
        <w:r w:rsidRPr="00035770">
          <w:rPr>
            <w:rFonts w:eastAsia="Times New Roman" w:cs="Times New Roman"/>
            <w:u w:val="single"/>
          </w:rPr>
          <w:t>http://coral.ufsm.br/congressodireito/anais/2015/6-23.pdf</w:t>
        </w:r>
      </w:hyperlink>
      <w:r w:rsidRPr="00035770">
        <w:rPr>
          <w:rFonts w:eastAsia="Times New Roman" w:cs="Times New Roman"/>
        </w:rPr>
        <w:t>, acesso em 23/03/2018.</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WOLKMER, Antonio Carlos; LEITE, José Rubens Morato. </w:t>
      </w:r>
      <w:r w:rsidRPr="00035770">
        <w:rPr>
          <w:rFonts w:eastAsia="Times New Roman" w:cs="Times New Roman"/>
          <w:b/>
        </w:rPr>
        <w:t>Os novos direitos no Brasil: natureza e perspectivas: uma visão básica das novas conflituosidades jurídicas</w:t>
      </w:r>
      <w:r w:rsidRPr="00035770">
        <w:rPr>
          <w:rFonts w:eastAsia="Times New Roman" w:cs="Times New Roman"/>
        </w:rPr>
        <w:t xml:space="preserve">. São Paulo: </w:t>
      </w:r>
      <w:proofErr w:type="gramStart"/>
      <w:r w:rsidRPr="00035770">
        <w:rPr>
          <w:rFonts w:eastAsia="Times New Roman" w:cs="Times New Roman"/>
        </w:rPr>
        <w:t>Saraiva,</w:t>
      </w:r>
      <w:proofErr w:type="gramEnd"/>
      <w:r w:rsidRPr="00035770">
        <w:rPr>
          <w:rFonts w:eastAsia="Times New Roman" w:cs="Times New Roman"/>
        </w:rPr>
        <w:t xml:space="preserve"> 2012, p. 15-48</w:t>
      </w:r>
    </w:p>
    <w:p w:rsidR="00BD6645" w:rsidRPr="00035770" w:rsidRDefault="00BD6645" w:rsidP="00BD6645">
      <w:pPr>
        <w:spacing w:line="240" w:lineRule="auto"/>
        <w:rPr>
          <w:rFonts w:eastAsia="Times New Roman" w:cs="Times New Roman"/>
          <w:b/>
        </w:rPr>
      </w:pPr>
      <w:r w:rsidRPr="00035770">
        <w:rPr>
          <w:rFonts w:eastAsia="Times New Roman" w:cs="Times New Roman"/>
          <w:b/>
        </w:rPr>
        <w:t xml:space="preserve"> </w:t>
      </w:r>
    </w:p>
    <w:p w:rsidR="00BD6645" w:rsidRPr="00035770" w:rsidRDefault="00BD6645" w:rsidP="00BD6645">
      <w:pPr>
        <w:rPr>
          <w:rFonts w:eastAsia="Times New Roman" w:cs="Times New Roman"/>
        </w:rPr>
      </w:pPr>
    </w:p>
    <w:p w:rsidR="00BD6645" w:rsidRPr="00035770" w:rsidRDefault="00BD6645" w:rsidP="00DB1CA8">
      <w:pPr>
        <w:spacing w:after="0"/>
        <w:rPr>
          <w:rFonts w:cs="Times New Roman"/>
        </w:rPr>
        <w:sectPr w:rsidR="00BD6645" w:rsidRPr="00035770" w:rsidSect="00E6267C">
          <w:pgSz w:w="12240" w:h="15840"/>
          <w:pgMar w:top="1440" w:right="1440" w:bottom="1440" w:left="1440" w:header="0" w:footer="720" w:gutter="0"/>
          <w:cols w:space="720"/>
        </w:sectPr>
      </w:pPr>
    </w:p>
    <w:p w:rsidR="00BD6645" w:rsidRPr="00035770" w:rsidRDefault="00BD6645" w:rsidP="00E03355">
      <w:pPr>
        <w:pStyle w:val="TTULO"/>
        <w:outlineLvl w:val="0"/>
        <w:rPr>
          <w:rFonts w:cs="Times New Roman"/>
        </w:rPr>
      </w:pPr>
      <w:bookmarkStart w:id="17" w:name="_Toc533680101"/>
      <w:r w:rsidRPr="00035770">
        <w:rPr>
          <w:rFonts w:cs="Times New Roman"/>
        </w:rPr>
        <w:lastRenderedPageBreak/>
        <w:t xml:space="preserve">CAPITALISMO, GLOBALIZAÇÃO, PERSONALIDADE E DIREITO: UM ESTUDO SOBRE OS NOVOS DESAFIOS TRAZIDOS PELA TECNOLOGIA NO SÉCULO </w:t>
      </w:r>
      <w:proofErr w:type="gramStart"/>
      <w:r w:rsidRPr="00035770">
        <w:rPr>
          <w:rFonts w:cs="Times New Roman"/>
        </w:rPr>
        <w:t>XXI</w:t>
      </w:r>
      <w:bookmarkEnd w:id="17"/>
      <w:proofErr w:type="gramEnd"/>
    </w:p>
    <w:p w:rsidR="00BD6645" w:rsidRPr="00035770" w:rsidRDefault="00BD6645" w:rsidP="00BD6645">
      <w:pPr>
        <w:ind w:right="-568"/>
        <w:jc w:val="center"/>
        <w:rPr>
          <w:rFonts w:cs="Times New Roman"/>
        </w:rPr>
      </w:pPr>
    </w:p>
    <w:p w:rsidR="00742A3C" w:rsidRPr="00035770" w:rsidRDefault="00BD6645" w:rsidP="00742A3C">
      <w:pPr>
        <w:pStyle w:val="AUTORES"/>
      </w:pPr>
      <w:bookmarkStart w:id="18" w:name="_Toc533680102"/>
      <w:r w:rsidRPr="00035770">
        <w:t>Plínio Lacerda Martins</w:t>
      </w:r>
      <w:r w:rsidRPr="00035770">
        <w:rPr>
          <w:rStyle w:val="Refdenotaderodap"/>
        </w:rPr>
        <w:footnoteReference w:id="13"/>
      </w:r>
      <w:bookmarkEnd w:id="18"/>
    </w:p>
    <w:p w:rsidR="00BD6645" w:rsidRPr="00035770" w:rsidRDefault="00BD6645" w:rsidP="00742A3C">
      <w:pPr>
        <w:pStyle w:val="AUTORES"/>
      </w:pPr>
      <w:bookmarkStart w:id="19" w:name="_Toc533680103"/>
      <w:r w:rsidRPr="00035770">
        <w:t>Arthur Dias Rego Monteiro</w:t>
      </w:r>
      <w:r w:rsidRPr="00035770">
        <w:rPr>
          <w:rStyle w:val="Refdenotaderodap"/>
        </w:rPr>
        <w:footnoteReference w:id="14"/>
      </w:r>
      <w:bookmarkEnd w:id="19"/>
    </w:p>
    <w:p w:rsidR="00742A3C" w:rsidRPr="00035770" w:rsidRDefault="00742A3C" w:rsidP="00BD6645">
      <w:pPr>
        <w:ind w:right="-568"/>
        <w:jc w:val="center"/>
        <w:rPr>
          <w:rFonts w:cs="Times New Roman"/>
        </w:rPr>
      </w:pPr>
    </w:p>
    <w:p w:rsidR="00742A3C" w:rsidRPr="00035770" w:rsidRDefault="00742A3C" w:rsidP="00BD6645">
      <w:pPr>
        <w:ind w:right="-568"/>
        <w:jc w:val="center"/>
        <w:rPr>
          <w:rFonts w:cs="Times New Roman"/>
        </w:rPr>
      </w:pPr>
    </w:p>
    <w:p w:rsidR="00BD6645" w:rsidRPr="00035770" w:rsidRDefault="00BD6645" w:rsidP="00BD6645">
      <w:pPr>
        <w:ind w:right="-568"/>
        <w:jc w:val="center"/>
        <w:rPr>
          <w:rFonts w:cs="Times New Roman"/>
        </w:rPr>
      </w:pPr>
      <w:r w:rsidRPr="00035770">
        <w:rPr>
          <w:rFonts w:cs="Times New Roman"/>
        </w:rPr>
        <w:t>Palavras-chave: globalização - capitalismo - sociedade - autonomia - personalidade</w:t>
      </w:r>
    </w:p>
    <w:p w:rsidR="00BD6645" w:rsidRPr="00035770" w:rsidRDefault="00BD6645" w:rsidP="00BD6645">
      <w:pPr>
        <w:ind w:right="-568"/>
        <w:jc w:val="center"/>
        <w:rPr>
          <w:rFonts w:cs="Times New Roman"/>
        </w:rPr>
      </w:pPr>
      <w:r w:rsidRPr="00035770">
        <w:rPr>
          <w:rFonts w:cs="Times New Roman"/>
        </w:rPr>
        <w:t xml:space="preserve">GT1: Tutela de dados pessoais, inteligência artificial e </w:t>
      </w:r>
      <w:proofErr w:type="gramStart"/>
      <w:r w:rsidRPr="00035770">
        <w:rPr>
          <w:rFonts w:cs="Times New Roman"/>
        </w:rPr>
        <w:t>mídia digitais</w:t>
      </w:r>
      <w:proofErr w:type="gramEnd"/>
    </w:p>
    <w:p w:rsidR="00BD6645" w:rsidRPr="00035770" w:rsidRDefault="00BD6645" w:rsidP="00BD6645">
      <w:pPr>
        <w:ind w:right="-568"/>
        <w:rPr>
          <w:rFonts w:cs="Times New Roman"/>
        </w:rPr>
      </w:pPr>
    </w:p>
    <w:p w:rsidR="00BD6645" w:rsidRPr="00035770" w:rsidRDefault="00BD6645" w:rsidP="00BD6645">
      <w:pPr>
        <w:ind w:right="-568"/>
        <w:rPr>
          <w:rFonts w:cs="Times New Roman"/>
        </w:rPr>
      </w:pPr>
    </w:p>
    <w:p w:rsidR="00BD6645" w:rsidRPr="00035770" w:rsidRDefault="00BD6645" w:rsidP="00BD6645">
      <w:pPr>
        <w:ind w:right="-568"/>
        <w:rPr>
          <w:rFonts w:cs="Times New Roman"/>
        </w:rPr>
      </w:pPr>
      <w:r w:rsidRPr="00035770">
        <w:rPr>
          <w:rFonts w:cs="Times New Roman"/>
        </w:rPr>
        <w:t>Introdução:</w:t>
      </w:r>
    </w:p>
    <w:p w:rsidR="00BD6645" w:rsidRPr="00035770" w:rsidRDefault="00BD6645" w:rsidP="00BD6645">
      <w:pPr>
        <w:ind w:right="-568"/>
        <w:rPr>
          <w:rFonts w:cs="Times New Roman"/>
        </w:rPr>
      </w:pPr>
      <w:r w:rsidRPr="00035770">
        <w:rPr>
          <w:rFonts w:cs="Times New Roman"/>
        </w:rPr>
        <w:t>A complexibilização do processo de globalização contemporâneo trouxe consigo um novo paradigma social, caracterizado pela dinamização dos fluxos de capital, mercadorias e principalmente dados nesta nova sociedade informacional, tornando as relações interpessoais mais intensas e o mundo mais conectado, próximo, em uma grande aldeia global</w:t>
      </w:r>
      <w:r w:rsidRPr="00035770">
        <w:rPr>
          <w:rStyle w:val="Refdenotaderodap"/>
          <w:rFonts w:cs="Times New Roman"/>
        </w:rPr>
        <w:footnoteReference w:id="15"/>
      </w:r>
      <w:r w:rsidRPr="00035770">
        <w:rPr>
          <w:rFonts w:cs="Times New Roman"/>
        </w:rPr>
        <w:t>, graças aos avanços tecnológicos testemunhados na segunda metade do século XX e agora, no século XXI, com ênfase na Internet.</w:t>
      </w:r>
    </w:p>
    <w:p w:rsidR="00BD6645" w:rsidRPr="00035770" w:rsidRDefault="00BD6645" w:rsidP="00BD6645">
      <w:pPr>
        <w:ind w:right="-568"/>
        <w:rPr>
          <w:rFonts w:cs="Times New Roman"/>
          <w:shd w:val="clear" w:color="auto" w:fill="FFFFFF"/>
        </w:rPr>
      </w:pPr>
      <w:r w:rsidRPr="00035770">
        <w:rPr>
          <w:rFonts w:cs="Times New Roman"/>
        </w:rPr>
        <w:t xml:space="preserve">O amadurecimento do processo de globalização </w:t>
      </w:r>
      <w:r w:rsidRPr="00035770">
        <w:rPr>
          <w:rFonts w:cs="Times New Roman"/>
          <w:shd w:val="clear" w:color="auto" w:fill="FFFFFF"/>
        </w:rPr>
        <w:t xml:space="preserve">também nos trouxe uma nova fase do capitalismo, denominado por Manuel Castells, em sua obra. “A sociedade em rede”, como um capitalismo informacional, dialogando com esta nova sociedade interligada virtualmente. Traço fundamental deste momento do capitalismo, quando se trata dos rastros digitais que a atividade humana deixa no mundo </w:t>
      </w:r>
      <w:proofErr w:type="gramStart"/>
      <w:r w:rsidRPr="00035770">
        <w:rPr>
          <w:rFonts w:cs="Times New Roman"/>
          <w:shd w:val="clear" w:color="auto" w:fill="FFFFFF"/>
        </w:rPr>
        <w:t>virtual -leia</w:t>
      </w:r>
      <w:proofErr w:type="gramEnd"/>
      <w:r w:rsidRPr="00035770">
        <w:rPr>
          <w:rFonts w:cs="Times New Roman"/>
          <w:shd w:val="clear" w:color="auto" w:fill="FFFFFF"/>
        </w:rPr>
        <w:t xml:space="preserve">-se internet, principalmente- é captá-los; captá-los, inicialmente, para efetivar uma produção de mercadorias vinculada a uma demanda abstrata, mas mensurável, do mercado consumidor, conhecido como produção </w:t>
      </w:r>
      <w:r w:rsidRPr="00035770">
        <w:rPr>
          <w:rFonts w:cs="Times New Roman"/>
          <w:i/>
          <w:shd w:val="clear" w:color="auto" w:fill="FFFFFF"/>
        </w:rPr>
        <w:t>just in time</w:t>
      </w:r>
      <w:r w:rsidRPr="00035770">
        <w:rPr>
          <w:rStyle w:val="Refdenotaderodap"/>
          <w:rFonts w:cs="Times New Roman"/>
          <w:i/>
          <w:shd w:val="clear" w:color="auto" w:fill="FFFFFF"/>
        </w:rPr>
        <w:footnoteReference w:id="16"/>
      </w:r>
      <w:r w:rsidRPr="00035770">
        <w:rPr>
          <w:rFonts w:cs="Times New Roman"/>
          <w:shd w:val="clear" w:color="auto" w:fill="FFFFFF"/>
        </w:rPr>
        <w:t xml:space="preserve">, </w:t>
      </w:r>
      <w:r w:rsidRPr="00035770">
        <w:rPr>
          <w:rFonts w:cs="Times New Roman"/>
          <w:shd w:val="clear" w:color="auto" w:fill="FFFFFF"/>
        </w:rPr>
        <w:lastRenderedPageBreak/>
        <w:t>se afastando de modelos produtivos passados e menos eficientes, e agora, captá-los enquanto mercadoria em si.</w:t>
      </w:r>
    </w:p>
    <w:p w:rsidR="00BD6645" w:rsidRPr="00035770" w:rsidRDefault="00BD6645" w:rsidP="00BD6645">
      <w:pPr>
        <w:ind w:right="-568"/>
        <w:rPr>
          <w:rFonts w:cs="Times New Roman"/>
          <w:shd w:val="clear" w:color="auto" w:fill="FFFFFF"/>
        </w:rPr>
      </w:pPr>
      <w:r w:rsidRPr="00035770">
        <w:rPr>
          <w:rFonts w:cs="Times New Roman"/>
          <w:shd w:val="clear" w:color="auto" w:fill="FFFFFF"/>
        </w:rPr>
        <w:t>Diversas empresas de atuação no mundo virtual</w:t>
      </w:r>
      <w:r w:rsidRPr="00035770">
        <w:rPr>
          <w:rStyle w:val="Refdenotaderodap"/>
          <w:rFonts w:cs="Times New Roman"/>
          <w:shd w:val="clear" w:color="auto" w:fill="FFFFFF"/>
        </w:rPr>
        <w:footnoteReference w:id="17"/>
      </w:r>
      <w:r w:rsidRPr="00035770">
        <w:rPr>
          <w:rFonts w:cs="Times New Roman"/>
          <w:shd w:val="clear" w:color="auto" w:fill="FFFFFF"/>
        </w:rPr>
        <w:t xml:space="preserve"> têm enquanto ferramenta de capitalização a oferta dos dados pessoais (informações referentes a traços da individualidade, como frequência em locais, gosto de consumo, padrão de pesquisa de produtos etc.) dos usuários de seus serviços para outras empresas, voltadas aos mais variados ramos do mercado. A globalização não mais aproxima pessoas; ela também aproxima consumidores e empresas, tendo cada vez mais este foco. E aquelas empresas responsáveis pelo intermédio do indivíduo-consumidor com o vendedor-produto, seja porque reconhece os padrões de consumo daquele, seja porque interessa pôr em evidência no mundo virtual este, lucra, em última análise, com os dados captados pela atividade humana neste mesmo meio virtual; assim, estando </w:t>
      </w:r>
      <w:proofErr w:type="gramStart"/>
      <w:r w:rsidRPr="00035770">
        <w:rPr>
          <w:rFonts w:cs="Times New Roman"/>
          <w:shd w:val="clear" w:color="auto" w:fill="FFFFFF"/>
        </w:rPr>
        <w:t>as</w:t>
      </w:r>
      <w:proofErr w:type="gramEnd"/>
      <w:r w:rsidRPr="00035770">
        <w:rPr>
          <w:rFonts w:cs="Times New Roman"/>
          <w:shd w:val="clear" w:color="auto" w:fill="FFFFFF"/>
        </w:rPr>
        <w:t xml:space="preserve"> empresas deste novo nicho de mercado ofertado pelos avanços tecnológicos deste momento social agindo enquanto mediadoras, dealers, dos dois pólos de consumo, nada mais natural que o próprio consumidor também se torne produto.</w:t>
      </w:r>
    </w:p>
    <w:p w:rsidR="00BD6645" w:rsidRPr="00035770" w:rsidRDefault="00BD6645" w:rsidP="00BD6645">
      <w:pPr>
        <w:ind w:right="-568"/>
        <w:rPr>
          <w:rFonts w:cs="Times New Roman"/>
          <w:shd w:val="clear" w:color="auto" w:fill="FFFFFF"/>
        </w:rPr>
      </w:pPr>
    </w:p>
    <w:p w:rsidR="00BD6645" w:rsidRPr="00035770" w:rsidRDefault="00BD6645" w:rsidP="00BD6645">
      <w:pPr>
        <w:ind w:right="-568"/>
        <w:rPr>
          <w:rFonts w:cs="Times New Roman"/>
          <w:shd w:val="clear" w:color="auto" w:fill="FFFFFF"/>
        </w:rPr>
      </w:pPr>
      <w:r w:rsidRPr="00035770">
        <w:rPr>
          <w:rFonts w:cs="Times New Roman"/>
          <w:shd w:val="clear" w:color="auto" w:fill="FFFFFF"/>
        </w:rPr>
        <w:t>Objetivo:</w:t>
      </w:r>
    </w:p>
    <w:p w:rsidR="00BD6645" w:rsidRPr="00035770" w:rsidRDefault="00BD6645" w:rsidP="00BD6645">
      <w:pPr>
        <w:ind w:right="-568"/>
        <w:rPr>
          <w:rFonts w:cs="Times New Roman"/>
          <w:i/>
          <w:iCs/>
        </w:rPr>
      </w:pPr>
      <w:r w:rsidRPr="00035770">
        <w:rPr>
          <w:rFonts w:cs="Times New Roman"/>
          <w:shd w:val="clear" w:color="auto" w:fill="FFFFFF"/>
        </w:rPr>
        <w:t xml:space="preserve">Este trabalho tem por finalidade discutir a inusitada condição de consumidor-produto que o indivíduo inserido na sociedade de consumo adquire, ao ter seus dados pessoais no meio virtual mercantilizados, sob duas análises: primeiramente, o estudo da aplicabilidade do Código de Defesa do Consumidor nesta dinâmica, se evidenciada relação de consumo entre usuário de rede e empresas atuantes no ramo das redes sociais; e a limitação da mercantilização dos dados pessoais, a luz de dispositivos do ordenamento jurídico nacional e do direito comparado, em evidência, o Marco Civil da Internet e o </w:t>
      </w:r>
      <w:r w:rsidRPr="00035770">
        <w:rPr>
          <w:rFonts w:cs="Times New Roman"/>
          <w:i/>
          <w:iCs/>
        </w:rPr>
        <w:t>General Data Protection Regulation.</w:t>
      </w:r>
    </w:p>
    <w:p w:rsidR="00BD6645" w:rsidRPr="00035770" w:rsidRDefault="00BD6645" w:rsidP="00BD6645">
      <w:pPr>
        <w:ind w:right="-568"/>
        <w:rPr>
          <w:rFonts w:cs="Times New Roman"/>
          <w:i/>
          <w:iCs/>
        </w:rPr>
      </w:pPr>
    </w:p>
    <w:p w:rsidR="00BD6645" w:rsidRPr="00035770" w:rsidRDefault="00BD6645" w:rsidP="00BD6645">
      <w:pPr>
        <w:ind w:right="-568"/>
        <w:rPr>
          <w:rFonts w:cs="Times New Roman"/>
          <w:iCs/>
        </w:rPr>
      </w:pPr>
      <w:r w:rsidRPr="00035770">
        <w:rPr>
          <w:rFonts w:cs="Times New Roman"/>
          <w:iCs/>
        </w:rPr>
        <w:t>Referencial teórico:</w:t>
      </w:r>
    </w:p>
    <w:p w:rsidR="00BD6645" w:rsidRPr="00035770" w:rsidRDefault="00BD6645" w:rsidP="00BD6645">
      <w:pPr>
        <w:ind w:right="-568"/>
        <w:rPr>
          <w:rFonts w:cs="Times New Roman"/>
        </w:rPr>
      </w:pPr>
      <w:r w:rsidRPr="00035770">
        <w:rPr>
          <w:rFonts w:cs="Times New Roman"/>
        </w:rPr>
        <w:t xml:space="preserve">Serão trabalhados os conceitos de autonomia informacional e direito à personalidade, principalmente sob a ótica do professor doutor Danilo Doneda, complementados com conceitos da sociologia e da geografia </w:t>
      </w:r>
      <w:proofErr w:type="gramStart"/>
      <w:r w:rsidRPr="00035770">
        <w:rPr>
          <w:rFonts w:cs="Times New Roman"/>
        </w:rPr>
        <w:t>que</w:t>
      </w:r>
      <w:proofErr w:type="gramEnd"/>
      <w:r w:rsidRPr="00035770">
        <w:rPr>
          <w:rFonts w:cs="Times New Roman"/>
        </w:rPr>
        <w:t xml:space="preserve"> venham explicar, em suas áreas de conhecimento, os fenômenos a serem abordados, tais quais a evolução do processo de produção capitalista, </w:t>
      </w:r>
      <w:r w:rsidRPr="00035770">
        <w:rPr>
          <w:rFonts w:cs="Times New Roman"/>
        </w:rPr>
        <w:lastRenderedPageBreak/>
        <w:t>os novos fluxos informacionais, e a dependência fática da sociedade com este novo ensejo tecnológico.</w:t>
      </w:r>
    </w:p>
    <w:p w:rsidR="00BD6645" w:rsidRPr="00035770" w:rsidRDefault="00BD6645" w:rsidP="00BD6645">
      <w:pPr>
        <w:ind w:right="-568"/>
        <w:rPr>
          <w:rFonts w:cs="Times New Roman"/>
        </w:rPr>
      </w:pPr>
    </w:p>
    <w:p w:rsidR="00BD6645" w:rsidRPr="00035770" w:rsidRDefault="00BD6645" w:rsidP="00BD6645">
      <w:pPr>
        <w:ind w:right="-568"/>
        <w:rPr>
          <w:rFonts w:cs="Times New Roman"/>
        </w:rPr>
      </w:pPr>
    </w:p>
    <w:p w:rsidR="00BD6645" w:rsidRPr="00035770" w:rsidRDefault="00BD6645" w:rsidP="00BD6645">
      <w:pPr>
        <w:ind w:right="-568"/>
        <w:rPr>
          <w:rFonts w:cs="Times New Roman"/>
        </w:rPr>
      </w:pPr>
      <w:r w:rsidRPr="00035770">
        <w:rPr>
          <w:rFonts w:cs="Times New Roman"/>
        </w:rPr>
        <w:t>Referências:</w:t>
      </w:r>
    </w:p>
    <w:p w:rsidR="00BD6645" w:rsidRPr="00035770" w:rsidRDefault="00BD6645" w:rsidP="00BD6645">
      <w:pPr>
        <w:ind w:right="-568"/>
        <w:rPr>
          <w:rFonts w:cs="Times New Roman"/>
        </w:rPr>
      </w:pPr>
      <w:r w:rsidRPr="00035770">
        <w:rPr>
          <w:rFonts w:cs="Times New Roman"/>
        </w:rPr>
        <w:t xml:space="preserve">CASTELLS, Manuel. </w:t>
      </w:r>
      <w:r w:rsidRPr="00035770">
        <w:rPr>
          <w:rFonts w:cs="Times New Roman"/>
          <w:b/>
        </w:rPr>
        <w:t>A sociedade em rede,</w:t>
      </w:r>
      <w:r w:rsidRPr="00035770">
        <w:rPr>
          <w:rFonts w:cs="Times New Roman"/>
          <w:shd w:val="clear" w:color="auto" w:fill="FFFFFF"/>
        </w:rPr>
        <w:t xml:space="preserve"> 6ª edição, São Paulo, Paz e Terra, </w:t>
      </w:r>
      <w:proofErr w:type="gramStart"/>
      <w:r w:rsidRPr="00035770">
        <w:rPr>
          <w:rFonts w:cs="Times New Roman"/>
          <w:shd w:val="clear" w:color="auto" w:fill="FFFFFF"/>
        </w:rPr>
        <w:t>1999</w:t>
      </w:r>
      <w:proofErr w:type="gramEnd"/>
    </w:p>
    <w:p w:rsidR="00BD6645" w:rsidRPr="00035770" w:rsidRDefault="00BD6645" w:rsidP="00BD6645">
      <w:pPr>
        <w:ind w:right="-568"/>
        <w:rPr>
          <w:rFonts w:cs="Times New Roman"/>
        </w:rPr>
      </w:pPr>
      <w:r w:rsidRPr="00035770">
        <w:rPr>
          <w:rFonts w:cs="Times New Roman"/>
        </w:rPr>
        <w:t xml:space="preserve">DONEDA, Danilo, </w:t>
      </w:r>
      <w:r w:rsidRPr="00035770">
        <w:rPr>
          <w:rFonts w:cs="Times New Roman"/>
          <w:b/>
        </w:rPr>
        <w:t>Os direitos da personalidade no Código Civil</w:t>
      </w:r>
      <w:r w:rsidRPr="00035770">
        <w:rPr>
          <w:rFonts w:cs="Times New Roman"/>
        </w:rPr>
        <w:t xml:space="preserve"> in TEPEDINO, Gustavo. </w:t>
      </w:r>
      <w:r w:rsidRPr="00035770">
        <w:rPr>
          <w:rFonts w:cs="Times New Roman"/>
          <w:b/>
        </w:rPr>
        <w:t>A Parte Geral do Novo Código Civil</w:t>
      </w:r>
      <w:r w:rsidRPr="00035770">
        <w:rPr>
          <w:rFonts w:cs="Times New Roman"/>
        </w:rPr>
        <w:t xml:space="preserve">: estudos na perspectiva civil-constitucional. </w:t>
      </w:r>
      <w:proofErr w:type="gramStart"/>
      <w:r w:rsidRPr="00035770">
        <w:rPr>
          <w:rFonts w:cs="Times New Roman"/>
        </w:rPr>
        <w:t>2</w:t>
      </w:r>
      <w:proofErr w:type="gramEnd"/>
      <w:r w:rsidRPr="00035770">
        <w:rPr>
          <w:rFonts w:cs="Times New Roman"/>
        </w:rPr>
        <w:t xml:space="preserve"> ed. Rio de Janeiro: Renovar, 2003 </w:t>
      </w:r>
    </w:p>
    <w:p w:rsidR="00BD6645" w:rsidRPr="00035770" w:rsidRDefault="00BD6645" w:rsidP="00BD6645">
      <w:pPr>
        <w:ind w:right="-568"/>
        <w:rPr>
          <w:rFonts w:cs="Times New Roman"/>
        </w:rPr>
      </w:pPr>
      <w:r w:rsidRPr="00035770">
        <w:rPr>
          <w:rFonts w:cs="Times New Roman"/>
        </w:rPr>
        <w:t xml:space="preserve">DONEDA, Danilo. </w:t>
      </w:r>
      <w:r w:rsidRPr="00035770">
        <w:rPr>
          <w:rFonts w:cs="Times New Roman"/>
          <w:b/>
        </w:rPr>
        <w:t xml:space="preserve">A proteção dos dados pessoais como um direito fundamental </w:t>
      </w:r>
    </w:p>
    <w:p w:rsidR="00BD6645" w:rsidRPr="00035770" w:rsidRDefault="00BD6645" w:rsidP="00BD6645">
      <w:pPr>
        <w:ind w:right="-568"/>
        <w:rPr>
          <w:rFonts w:cs="Times New Roman"/>
        </w:rPr>
      </w:pPr>
      <w:r w:rsidRPr="00035770">
        <w:rPr>
          <w:rFonts w:cs="Times New Roman"/>
        </w:rPr>
        <w:t>RUARO</w:t>
      </w:r>
      <w:r w:rsidRPr="00035770">
        <w:rPr>
          <w:rFonts w:cs="Times New Roman"/>
          <w:b/>
        </w:rPr>
        <w:t xml:space="preserve">, </w:t>
      </w:r>
      <w:r w:rsidRPr="00035770">
        <w:rPr>
          <w:rFonts w:cs="Times New Roman"/>
        </w:rPr>
        <w:t xml:space="preserve">Regina Linden. </w:t>
      </w:r>
      <w:r w:rsidRPr="00035770">
        <w:rPr>
          <w:rFonts w:cs="Times New Roman"/>
          <w:b/>
        </w:rPr>
        <w:t>Privacidade e autodeterminação informativa obstáculos ao estado de vigilância</w:t>
      </w:r>
      <w:proofErr w:type="gramStart"/>
      <w:r w:rsidRPr="00035770">
        <w:rPr>
          <w:rFonts w:cs="Times New Roman"/>
          <w:b/>
        </w:rPr>
        <w:t>?</w:t>
      </w:r>
      <w:r w:rsidRPr="00035770">
        <w:rPr>
          <w:rFonts w:cs="Times New Roman"/>
        </w:rPr>
        <w:t>,</w:t>
      </w:r>
      <w:proofErr w:type="gramEnd"/>
      <w:r w:rsidRPr="00035770">
        <w:rPr>
          <w:rFonts w:cs="Times New Roman"/>
        </w:rPr>
        <w:t xml:space="preserve"> 2015 </w:t>
      </w:r>
    </w:p>
    <w:p w:rsidR="00BD6645" w:rsidRPr="00035770" w:rsidRDefault="00BD6645" w:rsidP="00BD6645">
      <w:pPr>
        <w:ind w:right="-568"/>
        <w:rPr>
          <w:rFonts w:cs="Times New Roman"/>
          <w:b/>
        </w:rPr>
      </w:pPr>
      <w:r w:rsidRPr="00035770">
        <w:rPr>
          <w:rFonts w:cs="Times New Roman"/>
        </w:rPr>
        <w:t xml:space="preserve">NAVARRO, Ana Maria Neves de Paiva. </w:t>
      </w:r>
      <w:r w:rsidRPr="00035770">
        <w:rPr>
          <w:rFonts w:cs="Times New Roman"/>
          <w:b/>
        </w:rPr>
        <w:t>O direito fundamental à autodeterminação informativa</w:t>
      </w:r>
    </w:p>
    <w:p w:rsidR="00BD6645" w:rsidRPr="00035770" w:rsidRDefault="00BD6645" w:rsidP="00BD6645">
      <w:pPr>
        <w:ind w:right="-568"/>
        <w:rPr>
          <w:rFonts w:cs="Times New Roman"/>
        </w:rPr>
      </w:pPr>
      <w:r w:rsidRPr="00035770">
        <w:rPr>
          <w:rFonts w:cs="Times New Roman"/>
        </w:rPr>
        <w:t>DIAS PEREIRA, Alexandre Libório.</w:t>
      </w:r>
      <w:r w:rsidRPr="00035770">
        <w:rPr>
          <w:rFonts w:cs="Times New Roman"/>
          <w:b/>
        </w:rPr>
        <w:t xml:space="preserve"> O direito à autodeterminação informativa na jurisprudência portuguesa: breve apontamento, </w:t>
      </w:r>
      <w:proofErr w:type="gramStart"/>
      <w:r w:rsidRPr="00035770">
        <w:rPr>
          <w:rFonts w:cs="Times New Roman"/>
        </w:rPr>
        <w:t>2017</w:t>
      </w:r>
      <w:proofErr w:type="gramEnd"/>
    </w:p>
    <w:p w:rsidR="00BD6645" w:rsidRPr="00035770" w:rsidRDefault="00BD6645" w:rsidP="00BD6645">
      <w:pPr>
        <w:ind w:right="-568"/>
        <w:rPr>
          <w:rFonts w:cs="Times New Roman"/>
        </w:rPr>
      </w:pPr>
      <w:r w:rsidRPr="00035770">
        <w:rPr>
          <w:rFonts w:cs="Times New Roman"/>
        </w:rPr>
        <w:t xml:space="preserve">MENDONÇA, Fernanda Graebin </w:t>
      </w:r>
      <w:r w:rsidRPr="00035770">
        <w:rPr>
          <w:rFonts w:cs="Times New Roman"/>
          <w:b/>
        </w:rPr>
        <w:t>O direito à autodeterminação informativa</w:t>
      </w:r>
      <w:r w:rsidRPr="00035770">
        <w:rPr>
          <w:rFonts w:cs="Times New Roman"/>
        </w:rPr>
        <w:t>: a (des</w:t>
      </w:r>
      <w:proofErr w:type="gramStart"/>
      <w:r w:rsidRPr="00035770">
        <w:rPr>
          <w:rFonts w:cs="Times New Roman"/>
        </w:rPr>
        <w:t>)necessidade</w:t>
      </w:r>
      <w:proofErr w:type="gramEnd"/>
      <w:r w:rsidRPr="00035770">
        <w:rPr>
          <w:rFonts w:cs="Times New Roman"/>
        </w:rPr>
        <w:t xml:space="preserve"> de criação de um novo direito fundamental para a proteção de dados pessoais no Brasil, 2014</w:t>
      </w:r>
    </w:p>
    <w:p w:rsidR="00BD6645" w:rsidRPr="00035770" w:rsidRDefault="00BD6645" w:rsidP="00BD6645">
      <w:pPr>
        <w:ind w:right="-568"/>
        <w:rPr>
          <w:rFonts w:cs="Times New Roman"/>
          <w:b/>
        </w:rPr>
      </w:pPr>
      <w:r w:rsidRPr="00035770">
        <w:rPr>
          <w:rFonts w:cs="Times New Roman"/>
        </w:rPr>
        <w:t xml:space="preserve">PEREIRA, Daniel Queiroz. </w:t>
      </w:r>
      <w:r w:rsidRPr="00035770">
        <w:rPr>
          <w:rFonts w:cs="Times New Roman"/>
          <w:b/>
        </w:rPr>
        <w:t>Direitos da personalidade e pessoa jurídica</w:t>
      </w:r>
      <w:r w:rsidRPr="00035770">
        <w:rPr>
          <w:rFonts w:cs="Times New Roman"/>
        </w:rPr>
        <w:t xml:space="preserve">: uma abordagem contemporânea, </w:t>
      </w:r>
      <w:proofErr w:type="gramStart"/>
      <w:r w:rsidRPr="00035770">
        <w:rPr>
          <w:rFonts w:cs="Times New Roman"/>
        </w:rPr>
        <w:t>2012</w:t>
      </w:r>
      <w:proofErr w:type="gramEnd"/>
    </w:p>
    <w:p w:rsidR="00BD6645" w:rsidRPr="00035770" w:rsidRDefault="00BD6645" w:rsidP="00DB1CA8">
      <w:pPr>
        <w:spacing w:after="0"/>
        <w:rPr>
          <w:rFonts w:cs="Times New Roman"/>
        </w:rPr>
        <w:sectPr w:rsidR="00BD6645" w:rsidRPr="00035770" w:rsidSect="00BD6645">
          <w:footerReference w:type="default" r:id="rId27"/>
          <w:pgSz w:w="11906" w:h="16838"/>
          <w:pgMar w:top="993" w:right="1701" w:bottom="1417" w:left="1701" w:header="708" w:footer="708" w:gutter="0"/>
          <w:cols w:space="708"/>
          <w:docGrid w:linePitch="360"/>
        </w:sectPr>
      </w:pPr>
    </w:p>
    <w:p w:rsidR="00BD6645" w:rsidRPr="00035770" w:rsidRDefault="00BD6645" w:rsidP="00BD6645">
      <w:pPr>
        <w:jc w:val="center"/>
        <w:rPr>
          <w:rFonts w:cs="Times New Roman"/>
          <w:b/>
        </w:rPr>
      </w:pPr>
    </w:p>
    <w:p w:rsidR="00BD6645" w:rsidRPr="00035770" w:rsidRDefault="00BD6645" w:rsidP="00E03355">
      <w:pPr>
        <w:pStyle w:val="TTULO"/>
        <w:outlineLvl w:val="0"/>
        <w:rPr>
          <w:rFonts w:cs="Times New Roman"/>
        </w:rPr>
      </w:pPr>
      <w:bookmarkStart w:id="20" w:name="_Toc533680104"/>
      <w:r w:rsidRPr="00035770">
        <w:rPr>
          <w:rFonts w:cs="Times New Roman"/>
        </w:rPr>
        <w:t>CONTRATOS ELETRÔNICOS E O CONTROLE NORMATIVO DOS ALGORITMOS</w:t>
      </w:r>
      <w:bookmarkEnd w:id="20"/>
    </w:p>
    <w:p w:rsidR="00BD6645" w:rsidRPr="00035770" w:rsidRDefault="00BD6645" w:rsidP="00BD6645">
      <w:pPr>
        <w:jc w:val="right"/>
        <w:rPr>
          <w:rFonts w:cs="Times New Roman"/>
        </w:rPr>
      </w:pPr>
    </w:p>
    <w:p w:rsidR="00BD6645" w:rsidRPr="00035770" w:rsidRDefault="00BD6645" w:rsidP="00742A3C">
      <w:pPr>
        <w:pStyle w:val="AUTORES"/>
      </w:pPr>
      <w:bookmarkStart w:id="21" w:name="_Toc533680105"/>
      <w:r w:rsidRPr="00035770">
        <w:t>Pedro Rubim Borges Fortes</w:t>
      </w:r>
      <w:r w:rsidRPr="00035770">
        <w:rPr>
          <w:rStyle w:val="Refdenotaderodap"/>
        </w:rPr>
        <w:footnoteReference w:id="18"/>
      </w:r>
      <w:bookmarkEnd w:id="21"/>
    </w:p>
    <w:p w:rsidR="00BD6645" w:rsidRPr="00035770" w:rsidRDefault="00BD6645" w:rsidP="00BD6645">
      <w:pPr>
        <w:rPr>
          <w:rFonts w:cs="Times New Roman"/>
        </w:rPr>
      </w:pPr>
    </w:p>
    <w:p w:rsidR="00BD6645" w:rsidRPr="00035770" w:rsidRDefault="00BD6645" w:rsidP="00BD6645">
      <w:pPr>
        <w:rPr>
          <w:rFonts w:cs="Times New Roman"/>
        </w:rPr>
      </w:pPr>
    </w:p>
    <w:p w:rsidR="00BD6645" w:rsidRPr="00035770" w:rsidRDefault="00BD6645" w:rsidP="00BD6645">
      <w:pPr>
        <w:rPr>
          <w:rFonts w:cs="Times New Roman"/>
        </w:rPr>
      </w:pPr>
      <w:r w:rsidRPr="00035770">
        <w:rPr>
          <w:rFonts w:cs="Times New Roman"/>
        </w:rPr>
        <w:t>Palavras-Chave: Contratos eletrônicos, algoritmos, privacidade, inteligência artificial, vícios de vontade.</w:t>
      </w:r>
    </w:p>
    <w:p w:rsidR="00BD6645" w:rsidRPr="00035770" w:rsidRDefault="00BD6645" w:rsidP="00BD6645">
      <w:pPr>
        <w:rPr>
          <w:rFonts w:cs="Times New Roman"/>
        </w:rPr>
      </w:pPr>
    </w:p>
    <w:p w:rsidR="00BD6645" w:rsidRPr="00035770" w:rsidRDefault="00BD6645" w:rsidP="00BD6645">
      <w:pPr>
        <w:rPr>
          <w:rFonts w:cs="Times New Roman"/>
          <w:b/>
        </w:rPr>
      </w:pPr>
      <w:r w:rsidRPr="00035770">
        <w:rPr>
          <w:rFonts w:cs="Times New Roman"/>
          <w:b/>
        </w:rPr>
        <w:t>1. Introdução</w:t>
      </w:r>
    </w:p>
    <w:p w:rsidR="00BD6645" w:rsidRPr="00035770" w:rsidRDefault="00BD6645" w:rsidP="00BD6645">
      <w:pPr>
        <w:rPr>
          <w:rFonts w:cs="Times New Roman"/>
        </w:rPr>
      </w:pPr>
    </w:p>
    <w:p w:rsidR="00BD6645" w:rsidRPr="00035770" w:rsidRDefault="00BD6645" w:rsidP="00BD6645">
      <w:pPr>
        <w:rPr>
          <w:rFonts w:cs="Times New Roman"/>
        </w:rPr>
      </w:pPr>
      <w:r w:rsidRPr="00035770">
        <w:rPr>
          <w:rFonts w:cs="Times New Roman"/>
        </w:rPr>
        <w:t xml:space="preserve"> </w:t>
      </w:r>
      <w:r w:rsidRPr="00035770">
        <w:rPr>
          <w:rFonts w:cs="Times New Roman"/>
        </w:rPr>
        <w:tab/>
        <w:t xml:space="preserve">O presente artigo tem o objetivo de analisar a crescente necessidade de se realizar o controle normativo dos algoritmos no direito do consumidor contemporâneo, notadamente nos contratos eletrônicos. No início do ano de 2018, em uma iniciativa pioneira, o Ministério Público do Rio de Janeiro ajuizou uma ação civil pública em face de uma empresa de comércio eletrônico por conta da discriminação geográfica dos consumidores através da precificação e do bloqueio de ofertas, estando pendente de julgamento na 7a Vara Empresarial da Comarca da Capital (Fortes, Oliveira e Martins, 2018). No mesmo ano, a 9a Câmara Cível do Tribunal de Justiça do Rio de Janeiro está se preparando para o julgamento dos recursos de apelação da Volkswagen e do Ministério Público no processo relativo ao software fraudulento implantado nos motores diesel para fraude das emissões de óxidos de nitrogênio na atmosfera (Ewing, 2017; Frigessi di Ratalma, 2017). Esses dois casos concretos revelam uma mudança importante de paradigma nos contratos eletrônicos, na medida em que se </w:t>
      </w:r>
      <w:proofErr w:type="gramStart"/>
      <w:r w:rsidRPr="00035770">
        <w:rPr>
          <w:rFonts w:cs="Times New Roman"/>
        </w:rPr>
        <w:t>torna</w:t>
      </w:r>
      <w:proofErr w:type="gramEnd"/>
      <w:r w:rsidRPr="00035770">
        <w:rPr>
          <w:rFonts w:cs="Times New Roman"/>
        </w:rPr>
        <w:t xml:space="preserve"> necessário o controle normativo dos algoritmos e a análise da juridicidade das fórmulas, instruções e comandos contidos nos sistemas de tecnologia </w:t>
      </w:r>
      <w:r w:rsidRPr="00035770">
        <w:rPr>
          <w:rFonts w:cs="Times New Roman"/>
        </w:rPr>
        <w:lastRenderedPageBreak/>
        <w:t>da informação das plataformas de comércio eletrônico e dos produtos de última geração. Assim, a questão-problema do presente trabalho consiste em como deve ser feito o controle normativo dos algoritmos nos contratos eletrônicos. A metodologia de pesquisa é empírico-analítica, combinando o estudo de casos concretos e a rigorosa análise doutrinária a partir da literatura nacional e estrangeira sobre o tema.</w:t>
      </w:r>
    </w:p>
    <w:p w:rsidR="00BD6645" w:rsidRPr="00035770" w:rsidRDefault="00BD6645" w:rsidP="00BD6645">
      <w:pPr>
        <w:rPr>
          <w:rFonts w:cs="Times New Roman"/>
        </w:rPr>
      </w:pPr>
    </w:p>
    <w:p w:rsidR="00BD6645" w:rsidRPr="00035770" w:rsidRDefault="00BD6645" w:rsidP="00BD6645">
      <w:pPr>
        <w:rPr>
          <w:rFonts w:cs="Times New Roman"/>
          <w:b/>
        </w:rPr>
      </w:pPr>
      <w:r w:rsidRPr="00035770">
        <w:rPr>
          <w:rFonts w:cs="Times New Roman"/>
          <w:b/>
        </w:rPr>
        <w:t>2. O Controle Normativo dos Algoritmos nos Contratos Eletrônicos</w:t>
      </w:r>
    </w:p>
    <w:p w:rsidR="00BD6645" w:rsidRPr="00035770" w:rsidRDefault="00BD6645" w:rsidP="00BD6645">
      <w:pPr>
        <w:rPr>
          <w:rFonts w:cs="Times New Roman"/>
        </w:rPr>
      </w:pPr>
    </w:p>
    <w:p w:rsidR="00BD6645" w:rsidRPr="00035770" w:rsidRDefault="00BD6645" w:rsidP="00BD6645">
      <w:pPr>
        <w:rPr>
          <w:rFonts w:cs="Times New Roman"/>
        </w:rPr>
      </w:pPr>
      <w:r w:rsidRPr="00035770">
        <w:rPr>
          <w:rFonts w:cs="Times New Roman"/>
        </w:rPr>
        <w:t xml:space="preserve"> </w:t>
      </w:r>
      <w:r w:rsidRPr="00035770">
        <w:rPr>
          <w:rFonts w:cs="Times New Roman"/>
        </w:rPr>
        <w:tab/>
        <w:t xml:space="preserve">Atualmente, a literatura acadêmica recomenda a realização de auditorias de algoritmos, a saber, de análises da normatividade embutida nas suas fórmulas, instruções e comandos, de maneira a prevenir e combater antijuridicidades potencialmente lesivas aos consumidores. (Ezrachi and Stucke, 2016; </w:t>
      </w:r>
      <w:proofErr w:type="gramStart"/>
      <w:r w:rsidRPr="00035770">
        <w:rPr>
          <w:rFonts w:cs="Times New Roman"/>
        </w:rPr>
        <w:t>O'Neil</w:t>
      </w:r>
      <w:proofErr w:type="gramEnd"/>
      <w:r w:rsidRPr="00035770">
        <w:rPr>
          <w:rFonts w:cs="Times New Roman"/>
        </w:rPr>
        <w:t xml:space="preserve">, 2017). Por exemplo, no caso da discriminação geográfica realizada através de </w:t>
      </w:r>
      <w:r w:rsidRPr="00035770">
        <w:rPr>
          <w:rFonts w:cs="Times New Roman"/>
          <w:i/>
        </w:rPr>
        <w:t>geopricing</w:t>
      </w:r>
      <w:r w:rsidRPr="00035770">
        <w:rPr>
          <w:rFonts w:cs="Times New Roman"/>
        </w:rPr>
        <w:t xml:space="preserve"> e de </w:t>
      </w:r>
      <w:r w:rsidRPr="00035770">
        <w:rPr>
          <w:rFonts w:cs="Times New Roman"/>
          <w:i/>
        </w:rPr>
        <w:t>geoblocking</w:t>
      </w:r>
      <w:r w:rsidRPr="00035770">
        <w:rPr>
          <w:rFonts w:cs="Times New Roman"/>
        </w:rPr>
        <w:t xml:space="preserve">, a plataforma digital identifica a origem geográfica do consumidor e discrimina o preço e a oferta do produto a partir dessa informação obtida através dos cookies e utilizada pelo algoritmo para definir se deve cobrar um valor mais alto ou se deve bloquear a oferta para aquele consumidor. Logo, nesse caso, seria necessária a realização do controle normativo do algoritmo, de maneira a que seja sanada a fórmula discriminatória. Portanto, não deve ser permitido que uma empresa discrimine um consumidor com base na sua origem geográfica, vedando-se que alguém que esteja no Brasil tenha que pagar mais caro para reservar um quarto de hotel para os Jogos Olímpicos no Rio de Janeiro, tal como ocorreu naquele caso concreto. O outro caso concreto mencionado acima diz respeito a um caso interessante em que a tecnologia da informação foi utilizada para fraudar a legislação, tanto com relação ao fornecimento de informação falsa para o consumidor, quanto com relação ao uso de um artifício fraudulento para enganar os testes de laboratório realizados pelos órgãos ambientais. O grupo Volkswagen programou um algoritmo nos seus carros com motores a diesel que detinham inteligência artificial para identificar quando estavam sendo submetidos a testes de laboratório. Sempre que os veículos estivessem sendo dirigidos em velocidade constante e sem que o volante fosse manipulado, o computador de bordo identificava que o veículo estava em um laboratório e ativava uma configuração diferente de </w:t>
      </w:r>
      <w:proofErr w:type="gramStart"/>
      <w:r w:rsidRPr="00035770">
        <w:rPr>
          <w:rFonts w:cs="Times New Roman"/>
        </w:rPr>
        <w:t>performance</w:t>
      </w:r>
      <w:proofErr w:type="gramEnd"/>
      <w:r w:rsidRPr="00035770">
        <w:rPr>
          <w:rFonts w:cs="Times New Roman"/>
        </w:rPr>
        <w:t xml:space="preserve"> do motor, em que a </w:t>
      </w:r>
      <w:r w:rsidRPr="00035770">
        <w:rPr>
          <w:rFonts w:cs="Times New Roman"/>
        </w:rPr>
        <w:lastRenderedPageBreak/>
        <w:t>potência diminuia e fluídos de controle da emissão de partículas poluentes aumentava. Por outro lado, assim que acabassem os testes de laboratório, os veículos voltavam ao seu estado normal, poluindo até quarenta vezes mais do que quando o artifício fraudulento era ativado. Nesse caso, é necessário realizar a auditoria de algoritmos para fins de responsabilização penal, civil e administrativa dos responsáveis pela fraude, sendo certo que a empresa tem sido responsabilizada nessas três esferas ao redor do globo por conta do "Dieselgate".</w:t>
      </w:r>
    </w:p>
    <w:p w:rsidR="00BD6645" w:rsidRPr="00035770" w:rsidRDefault="00BD6645" w:rsidP="00BD6645">
      <w:pPr>
        <w:rPr>
          <w:rFonts w:cs="Times New Roman"/>
        </w:rPr>
      </w:pPr>
    </w:p>
    <w:p w:rsidR="00BD6645" w:rsidRPr="00035770" w:rsidRDefault="00BD6645" w:rsidP="00BD6645">
      <w:pPr>
        <w:rPr>
          <w:rFonts w:cs="Times New Roman"/>
          <w:b/>
        </w:rPr>
      </w:pPr>
      <w:r w:rsidRPr="00035770">
        <w:rPr>
          <w:rFonts w:cs="Times New Roman"/>
          <w:b/>
        </w:rPr>
        <w:t>3. Conclusão</w:t>
      </w:r>
    </w:p>
    <w:p w:rsidR="00BD6645" w:rsidRPr="00035770" w:rsidRDefault="00BD6645" w:rsidP="00BD6645">
      <w:pPr>
        <w:rPr>
          <w:rFonts w:cs="Times New Roman"/>
        </w:rPr>
      </w:pPr>
    </w:p>
    <w:p w:rsidR="00BD6645" w:rsidRPr="00035770" w:rsidRDefault="00BD6645" w:rsidP="00BD6645">
      <w:pPr>
        <w:rPr>
          <w:rFonts w:cs="Times New Roman"/>
        </w:rPr>
      </w:pPr>
      <w:r w:rsidRPr="00035770">
        <w:rPr>
          <w:rFonts w:cs="Times New Roman"/>
        </w:rPr>
        <w:t xml:space="preserve"> </w:t>
      </w:r>
      <w:r w:rsidRPr="00035770">
        <w:rPr>
          <w:rFonts w:cs="Times New Roman"/>
        </w:rPr>
        <w:tab/>
        <w:t>O advento das novas tecnologias de informação, da inteligência artificial e de plataformas digitais exige uma transformação dos nossos conceitos para fins da efetiva proteção dos consumidores no âmbito do comércio eletrônico. A mão invisível do mercado, não raro, é substituída por uma "mão digital", que pode manipular o mercado e prejudicar o consumidor, lesando seus direitos (Erzachi e Stucke, 2016). Além disso, os vícios de vontade e os vícios ocultos nos produtos podem ser resultado de tecnologias de última geração que devem ser controladas através de novos instrumentos jurídicos, como a auditoria de algoritmos. Por conta desses novos fenômenos do direito do consumidor na modernidade, é fundamental o desenvolvimento do controle normativo de algoritmos no comércio eletrônico.</w:t>
      </w:r>
    </w:p>
    <w:p w:rsidR="00BD6645" w:rsidRPr="00035770" w:rsidRDefault="00BD6645" w:rsidP="00BD6645">
      <w:pPr>
        <w:rPr>
          <w:rFonts w:cs="Times New Roman"/>
        </w:rPr>
      </w:pPr>
    </w:p>
    <w:p w:rsidR="00BD6645" w:rsidRPr="00035770" w:rsidRDefault="00BD6645" w:rsidP="00BD6645">
      <w:pPr>
        <w:rPr>
          <w:rFonts w:cs="Times New Roman"/>
          <w:lang w:val="en-US"/>
        </w:rPr>
      </w:pPr>
      <w:r w:rsidRPr="00035770">
        <w:rPr>
          <w:rFonts w:cs="Times New Roman"/>
          <w:lang w:val="en-US"/>
        </w:rPr>
        <w:t>Bibliografia</w:t>
      </w:r>
    </w:p>
    <w:p w:rsidR="00BD6645" w:rsidRPr="00035770" w:rsidRDefault="00BD6645" w:rsidP="00BD6645">
      <w:pPr>
        <w:rPr>
          <w:rFonts w:cs="Times New Roman"/>
          <w:lang w:val="en-US"/>
        </w:rPr>
      </w:pPr>
    </w:p>
    <w:p w:rsidR="00BD6645" w:rsidRPr="00035770" w:rsidRDefault="00BD6645" w:rsidP="00BD6645">
      <w:pPr>
        <w:rPr>
          <w:rFonts w:cs="Times New Roman"/>
          <w:lang w:val="en-US"/>
        </w:rPr>
      </w:pPr>
      <w:proofErr w:type="gramStart"/>
      <w:r w:rsidRPr="00035770">
        <w:rPr>
          <w:rFonts w:cs="Times New Roman"/>
          <w:lang w:val="en-US"/>
        </w:rPr>
        <w:t>Ezrachi, Ariel and Maurice Stucke.</w:t>
      </w:r>
      <w:proofErr w:type="gramEnd"/>
      <w:r w:rsidRPr="00035770">
        <w:rPr>
          <w:rFonts w:cs="Times New Roman"/>
          <w:lang w:val="en-US"/>
        </w:rPr>
        <w:t xml:space="preserve"> Virtual Competition: The Promise and Perils of the Algortihm-Driven Economy. </w:t>
      </w:r>
      <w:proofErr w:type="gramStart"/>
      <w:r w:rsidRPr="00035770">
        <w:rPr>
          <w:rFonts w:cs="Times New Roman"/>
          <w:lang w:val="en-US"/>
        </w:rPr>
        <w:t>Harvard University Press (2016).</w:t>
      </w:r>
      <w:proofErr w:type="gramEnd"/>
    </w:p>
    <w:p w:rsidR="00BD6645" w:rsidRPr="00035770" w:rsidRDefault="00BD6645" w:rsidP="00BD6645">
      <w:pPr>
        <w:rPr>
          <w:rFonts w:cs="Times New Roman"/>
          <w:lang w:val="en-US"/>
        </w:rPr>
      </w:pPr>
      <w:r w:rsidRPr="00035770">
        <w:rPr>
          <w:rFonts w:cs="Times New Roman"/>
          <w:lang w:val="en-US"/>
        </w:rPr>
        <w:t>Ewing, Jack. Faster, Higher, Farther: The Inside Story of the Volkswagen Scandal. W W Norton &amp; Company (2017).</w:t>
      </w:r>
    </w:p>
    <w:p w:rsidR="00BD6645" w:rsidRPr="00035770" w:rsidRDefault="00BD6645" w:rsidP="00BD6645">
      <w:pPr>
        <w:rPr>
          <w:rFonts w:cs="Times New Roman"/>
          <w:lang w:val="en-US"/>
        </w:rPr>
      </w:pPr>
      <w:r w:rsidRPr="00035770">
        <w:rPr>
          <w:rFonts w:cs="Times New Roman"/>
          <w:lang w:val="en-US"/>
        </w:rPr>
        <w:t xml:space="preserve">Fortes, Pedro, Oliveira, Pedro, and Guilherme Martins, A Case Study of Geo-Discrimination: How Algorithms Discriminate Based on the Geographical Location </w:t>
      </w:r>
      <w:r w:rsidRPr="00035770">
        <w:rPr>
          <w:rFonts w:cs="Times New Roman"/>
          <w:lang w:val="en-US"/>
        </w:rPr>
        <w:lastRenderedPageBreak/>
        <w:t xml:space="preserve">of Consumers, Paper Presented at the RCSL International Meeting in Lisbon, September, 2018. </w:t>
      </w:r>
    </w:p>
    <w:p w:rsidR="00BD6645" w:rsidRPr="00035770" w:rsidRDefault="00BD6645" w:rsidP="00BD6645">
      <w:pPr>
        <w:rPr>
          <w:rFonts w:cs="Times New Roman"/>
          <w:lang w:val="en-US"/>
        </w:rPr>
      </w:pPr>
      <w:r w:rsidRPr="00035770">
        <w:rPr>
          <w:rFonts w:cs="Times New Roman"/>
        </w:rPr>
        <w:t xml:space="preserve">Frigessi di Rittalma, Marco. The Dieselgate: A Legal Perspective. </w:t>
      </w:r>
      <w:proofErr w:type="gramStart"/>
      <w:r w:rsidRPr="00035770">
        <w:rPr>
          <w:rFonts w:cs="Times New Roman"/>
          <w:lang w:val="en-US"/>
        </w:rPr>
        <w:t>Springer (2017).</w:t>
      </w:r>
      <w:proofErr w:type="gramEnd"/>
    </w:p>
    <w:p w:rsidR="00BD6645" w:rsidRPr="00035770" w:rsidRDefault="00BD6645" w:rsidP="00BD6645">
      <w:pPr>
        <w:rPr>
          <w:rFonts w:cs="Times New Roman"/>
        </w:rPr>
      </w:pPr>
      <w:r w:rsidRPr="00035770">
        <w:rPr>
          <w:rFonts w:cs="Times New Roman"/>
          <w:lang w:val="en-US"/>
        </w:rPr>
        <w:t xml:space="preserve">O'neil, Cathy. Weapons of Math Destruction: How Big Data Increases Inequality and Threatens Democracy. </w:t>
      </w:r>
      <w:r w:rsidRPr="00035770">
        <w:rPr>
          <w:rFonts w:cs="Times New Roman"/>
        </w:rPr>
        <w:t>Penguin (2017).</w:t>
      </w:r>
    </w:p>
    <w:p w:rsidR="00BD6645" w:rsidRPr="00035770" w:rsidRDefault="00BD6645" w:rsidP="00BD6645">
      <w:pPr>
        <w:rPr>
          <w:rFonts w:cs="Times New Roman"/>
        </w:rPr>
        <w:sectPr w:rsidR="00BD6645" w:rsidRPr="00035770" w:rsidSect="00BD6645">
          <w:pgSz w:w="11900" w:h="16840"/>
          <w:pgMar w:top="1440" w:right="1800" w:bottom="1440" w:left="1800" w:header="708" w:footer="708" w:gutter="0"/>
          <w:cols w:space="708"/>
          <w:docGrid w:linePitch="360"/>
        </w:sectPr>
      </w:pPr>
      <w:r w:rsidRPr="00035770">
        <w:rPr>
          <w:rFonts w:cs="Times New Roman"/>
        </w:rPr>
        <w:t xml:space="preserve"> </w:t>
      </w:r>
    </w:p>
    <w:p w:rsidR="00BD6645" w:rsidRPr="00035770" w:rsidRDefault="00BD6645" w:rsidP="00E03355">
      <w:pPr>
        <w:pStyle w:val="TTULO"/>
        <w:outlineLvl w:val="0"/>
        <w:rPr>
          <w:rFonts w:eastAsia="Times" w:cs="Times New Roman"/>
        </w:rPr>
      </w:pPr>
      <w:bookmarkStart w:id="22" w:name="_Toc533680106"/>
      <w:r w:rsidRPr="00035770">
        <w:rPr>
          <w:rFonts w:eastAsia="Times New Roman" w:cs="Times New Roman"/>
        </w:rPr>
        <w:lastRenderedPageBreak/>
        <w:t>GEOBLOCKING E CONTRATOS ELETRÔNICOS</w:t>
      </w:r>
      <w:bookmarkEnd w:id="22"/>
      <w:r w:rsidRPr="00035770">
        <w:rPr>
          <w:rFonts w:eastAsia="Times New Roman" w:cs="Times New Roman"/>
        </w:rPr>
        <w:t xml:space="preserve"> </w:t>
      </w:r>
      <w:r w:rsidRPr="00035770">
        <w:rPr>
          <w:rFonts w:eastAsia="Times" w:cs="Times New Roman"/>
        </w:rPr>
        <w:t xml:space="preserve">                                                                  </w:t>
      </w:r>
    </w:p>
    <w:p w:rsidR="00BD6645" w:rsidRPr="00035770" w:rsidRDefault="00BD6645" w:rsidP="00BD6645">
      <w:pPr>
        <w:ind w:right="120"/>
        <w:jc w:val="right"/>
        <w:rPr>
          <w:rFonts w:eastAsia="Times" w:cs="Times New Roman"/>
          <w:i/>
        </w:rPr>
      </w:pPr>
      <w:r w:rsidRPr="00035770">
        <w:rPr>
          <w:rFonts w:eastAsia="Times" w:cs="Times New Roman"/>
          <w:i/>
        </w:rPr>
        <w:t xml:space="preserve"> </w:t>
      </w:r>
    </w:p>
    <w:p w:rsidR="00BD6645" w:rsidRPr="00035770" w:rsidRDefault="00BD6645" w:rsidP="00742A3C">
      <w:pPr>
        <w:pStyle w:val="AUTORES"/>
        <w:rPr>
          <w:rFonts w:eastAsia="Times"/>
        </w:rPr>
      </w:pPr>
      <w:bookmarkStart w:id="23" w:name="_Toc533680107"/>
      <w:r w:rsidRPr="00035770">
        <w:rPr>
          <w:rFonts w:eastAsia="Times"/>
        </w:rPr>
        <w:t xml:space="preserve">Daniela Juliano Silva </w:t>
      </w:r>
      <w:r w:rsidRPr="00035770">
        <w:rPr>
          <w:rStyle w:val="Refdenotaderodap"/>
          <w:rFonts w:eastAsia="Times"/>
          <w:i/>
        </w:rPr>
        <w:footnoteReference w:id="19"/>
      </w:r>
      <w:bookmarkEnd w:id="23"/>
      <w:r w:rsidRPr="00035770">
        <w:rPr>
          <w:rFonts w:eastAsia="Times"/>
        </w:rPr>
        <w:t xml:space="preserve">                                                                                  </w:t>
      </w:r>
    </w:p>
    <w:p w:rsidR="00BD6645" w:rsidRPr="00035770" w:rsidRDefault="00BD6645" w:rsidP="00742A3C">
      <w:pPr>
        <w:pStyle w:val="AUTORES"/>
      </w:pPr>
      <w:r w:rsidRPr="00035770">
        <w:rPr>
          <w:rFonts w:eastAsia="Times"/>
        </w:rPr>
        <w:t xml:space="preserve">  </w:t>
      </w:r>
      <w:bookmarkStart w:id="24" w:name="_Toc533680108"/>
      <w:r w:rsidRPr="00035770">
        <w:rPr>
          <w:rFonts w:eastAsia="Times"/>
        </w:rPr>
        <w:t xml:space="preserve">Érica Antunes Fabiano Alves </w:t>
      </w:r>
      <w:r w:rsidRPr="00035770">
        <w:rPr>
          <w:rStyle w:val="Refdenotaderodap"/>
          <w:rFonts w:eastAsia="Times"/>
          <w:i/>
        </w:rPr>
        <w:footnoteReference w:id="20"/>
      </w:r>
      <w:bookmarkEnd w:id="24"/>
      <w:r w:rsidRPr="00035770">
        <w:rPr>
          <w:rFonts w:eastAsia="Times"/>
        </w:rPr>
        <w:t xml:space="preserve">                                                                                 </w:t>
      </w:r>
    </w:p>
    <w:p w:rsidR="00BD6645" w:rsidRPr="00035770" w:rsidRDefault="00BD6645" w:rsidP="00E127F0">
      <w:pPr>
        <w:jc w:val="right"/>
      </w:pPr>
      <w:r w:rsidRPr="00035770">
        <w:t xml:space="preserve">                                                                               </w:t>
      </w:r>
      <w:r w:rsidRPr="00035770">
        <w:tab/>
        <w:t xml:space="preserve">     </w:t>
      </w:r>
      <w:bookmarkStart w:id="25" w:name="_Toc533680109"/>
      <w:r w:rsidRPr="00035770">
        <w:t>Victor Marques Silva</w:t>
      </w:r>
      <w:r w:rsidRPr="00035770">
        <w:rPr>
          <w:rStyle w:val="Refdenotaderodap"/>
          <w:rFonts w:eastAsia="Times"/>
          <w:i/>
        </w:rPr>
        <w:footnoteReference w:id="21"/>
      </w:r>
      <w:bookmarkEnd w:id="25"/>
    </w:p>
    <w:p w:rsidR="00BD6645" w:rsidRPr="00035770" w:rsidRDefault="00BD6645" w:rsidP="00BD6645">
      <w:pPr>
        <w:spacing w:line="240" w:lineRule="auto"/>
        <w:ind w:left="1701"/>
        <w:rPr>
          <w:rFonts w:cs="Times New Roman"/>
        </w:rPr>
      </w:pPr>
    </w:p>
    <w:p w:rsidR="00BD6645" w:rsidRPr="00035770" w:rsidRDefault="00BD6645" w:rsidP="00BD6645">
      <w:pPr>
        <w:spacing w:line="240" w:lineRule="auto"/>
        <w:ind w:left="1701"/>
        <w:rPr>
          <w:rFonts w:cs="Times New Roman"/>
        </w:rPr>
      </w:pPr>
      <w:r w:rsidRPr="00035770">
        <w:rPr>
          <w:rFonts w:cs="Times New Roman"/>
        </w:rPr>
        <w:t>Resumo encaminhado para o Grupo Temático I “</w:t>
      </w:r>
      <w:r w:rsidRPr="00035770">
        <w:rPr>
          <w:rFonts w:eastAsia="Times New Roman" w:cs="Times New Roman"/>
        </w:rPr>
        <w:t>Tutela de dados pessoais, inteligência artificial e mídias digitais</w:t>
      </w:r>
      <w:r w:rsidRPr="00035770">
        <w:rPr>
          <w:rFonts w:cs="Times New Roman"/>
        </w:rPr>
        <w:t>” do II Seminário de Direito do Consumidor - 2018, organizado pelo PPGDIN/UFF.</w:t>
      </w:r>
    </w:p>
    <w:p w:rsidR="00BD6645" w:rsidRPr="00035770" w:rsidRDefault="00BD6645" w:rsidP="00BD6645">
      <w:pPr>
        <w:jc w:val="center"/>
        <w:rPr>
          <w:rFonts w:eastAsia="Times New Roman" w:cs="Times New Roman"/>
        </w:rPr>
      </w:pPr>
    </w:p>
    <w:p w:rsidR="00BD6645" w:rsidRPr="00035770" w:rsidRDefault="00BD6645" w:rsidP="00BD6645">
      <w:pPr>
        <w:rPr>
          <w:rFonts w:eastAsia="Times New Roman" w:cs="Times New Roman"/>
        </w:rPr>
      </w:pPr>
      <w:r w:rsidRPr="00035770">
        <w:rPr>
          <w:rFonts w:eastAsia="Times New Roman" w:cs="Times New Roman"/>
        </w:rPr>
        <w:t xml:space="preserve">Palavras-chave: </w:t>
      </w:r>
      <w:r w:rsidRPr="00035770">
        <w:rPr>
          <w:rFonts w:eastAsia="Times New Roman" w:cs="Times New Roman"/>
          <w:i/>
        </w:rPr>
        <w:t>Geoblocking</w:t>
      </w:r>
      <w:r w:rsidRPr="00035770">
        <w:rPr>
          <w:rFonts w:eastAsia="Times New Roman" w:cs="Times New Roman"/>
        </w:rPr>
        <w:t>; contratos eletrônicos; globalização.</w:t>
      </w:r>
    </w:p>
    <w:p w:rsidR="00BD6645" w:rsidRPr="00035770" w:rsidRDefault="00BD6645" w:rsidP="00BD6645">
      <w:pPr>
        <w:ind w:left="1134"/>
        <w:rPr>
          <w:rFonts w:eastAsia="Times New Roman" w:cs="Times New Roman"/>
          <w:b/>
        </w:rPr>
      </w:pPr>
      <w:r w:rsidRPr="00035770">
        <w:rPr>
          <w:rFonts w:eastAsia="Times New Roman" w:cs="Times New Roman"/>
          <w:b/>
        </w:rPr>
        <w:t>Resumo</w:t>
      </w:r>
    </w:p>
    <w:p w:rsidR="00BD6645" w:rsidRPr="00035770" w:rsidRDefault="00BD6645" w:rsidP="00BD6645">
      <w:pPr>
        <w:ind w:firstLine="1133"/>
        <w:rPr>
          <w:rFonts w:eastAsia="Times New Roman" w:cs="Times New Roman"/>
        </w:rPr>
      </w:pPr>
      <w:r w:rsidRPr="00035770">
        <w:rPr>
          <w:rFonts w:eastAsia="Times New Roman" w:cs="Times New Roman"/>
        </w:rPr>
        <w:t xml:space="preserve">Sob a perspectiva da globalização e das inovações tecnológicas, são cada vez mais frequentes os contratos eletrônicos, isto é, aqueles firmados através da </w:t>
      </w:r>
      <w:r w:rsidRPr="00035770">
        <w:rPr>
          <w:rFonts w:eastAsia="Times New Roman" w:cs="Times New Roman"/>
          <w:i/>
        </w:rPr>
        <w:t>internet</w:t>
      </w:r>
      <w:r w:rsidRPr="00035770">
        <w:rPr>
          <w:rFonts w:eastAsia="Times New Roman" w:cs="Times New Roman"/>
        </w:rPr>
        <w:t xml:space="preserve">. Sendo assim, suscitam-se debates acerca da ingerência do Código de Defesa do Consumidor nestes contratos. A discussão da matéria ganha contornos ainda mais polêmicos ao analisarmos a influência, assim como a legalidade, da prática do </w:t>
      </w:r>
      <w:r w:rsidRPr="00035770">
        <w:rPr>
          <w:rFonts w:eastAsia="Times New Roman" w:cs="Times New Roman"/>
          <w:i/>
        </w:rPr>
        <w:t>Geoblocking</w:t>
      </w:r>
      <w:r w:rsidRPr="00035770">
        <w:rPr>
          <w:rFonts w:eastAsia="Times New Roman" w:cs="Times New Roman"/>
        </w:rPr>
        <w:t xml:space="preserve">, em sendo, a oferta de conteúdos diferenciados a internautas pautando-se em sua posição geográfica.  </w:t>
      </w:r>
    </w:p>
    <w:p w:rsidR="00BD6645" w:rsidRPr="00035770" w:rsidRDefault="00BD6645" w:rsidP="00BD6645">
      <w:pPr>
        <w:ind w:firstLine="1133"/>
        <w:rPr>
          <w:rFonts w:eastAsia="Times New Roman" w:cs="Times New Roman"/>
          <w:b/>
        </w:rPr>
      </w:pPr>
      <w:r w:rsidRPr="00035770">
        <w:rPr>
          <w:rFonts w:eastAsia="Times New Roman" w:cs="Times New Roman"/>
          <w:b/>
        </w:rPr>
        <w:t>Introdução</w:t>
      </w:r>
    </w:p>
    <w:p w:rsidR="00BD6645" w:rsidRPr="00035770" w:rsidRDefault="00BD6645" w:rsidP="00BD6645">
      <w:pPr>
        <w:ind w:firstLine="1133"/>
        <w:rPr>
          <w:rFonts w:eastAsia="Times New Roman" w:cs="Times New Roman"/>
        </w:rPr>
      </w:pPr>
      <w:r w:rsidRPr="00035770">
        <w:rPr>
          <w:rFonts w:eastAsia="Times New Roman" w:cs="Times New Roman"/>
        </w:rPr>
        <w:t xml:space="preserve">Nos dias atuais, cada vez mais nos deparamos com o influxo do digital e o real, sendo, muitas vezes, indissociáveis. Na visão de Schwab (2016), essa mudança social pode ser reconhecida como sendo a “Quarta Revolução Industrial”. Neste contexto, o dito “cyberespaço” tem </w:t>
      </w:r>
      <w:proofErr w:type="gramStart"/>
      <w:r w:rsidRPr="00035770">
        <w:rPr>
          <w:rFonts w:eastAsia="Times New Roman" w:cs="Times New Roman"/>
        </w:rPr>
        <w:t>sido,</w:t>
      </w:r>
      <w:proofErr w:type="gramEnd"/>
      <w:r w:rsidRPr="00035770">
        <w:rPr>
          <w:rFonts w:eastAsia="Times New Roman" w:cs="Times New Roman"/>
        </w:rPr>
        <w:t xml:space="preserve"> à primeira vista, um ambiente neutro e não regulado pelas autoridades competentes. Desta forma, ainda que já existam leis regulatórias, como o Marco Civil da Internet, o ambiente virtual estaria submetido a regras próprias. (PROCÓPIO, 2012)</w:t>
      </w:r>
    </w:p>
    <w:p w:rsidR="00BD6645" w:rsidRPr="00035770" w:rsidRDefault="00BD6645" w:rsidP="00BD6645">
      <w:pPr>
        <w:ind w:firstLine="1133"/>
        <w:rPr>
          <w:rFonts w:eastAsia="Times New Roman" w:cs="Times New Roman"/>
        </w:rPr>
      </w:pPr>
      <w:r w:rsidRPr="00035770">
        <w:rPr>
          <w:rFonts w:eastAsia="Times New Roman" w:cs="Times New Roman"/>
        </w:rPr>
        <w:lastRenderedPageBreak/>
        <w:t xml:space="preserve">É nesse cenário que surge o conceito de </w:t>
      </w:r>
      <w:r w:rsidRPr="00035770">
        <w:rPr>
          <w:rFonts w:eastAsia="Times New Roman" w:cs="Times New Roman"/>
          <w:i/>
        </w:rPr>
        <w:t>Geoblocking</w:t>
      </w:r>
      <w:r w:rsidRPr="00035770">
        <w:rPr>
          <w:rFonts w:eastAsia="Times New Roman" w:cs="Times New Roman"/>
        </w:rPr>
        <w:t xml:space="preserve">, conhecido também como “Bloqueio Geográfico”, como sendo a prática de bloquear certos conteúdos online tendo como justificativa a localização do usuário. Trata-se da interpretação de dados fornecidos ao sistema operacional através da informação do IP (Protocolo de Internet) de forma a ofertar certos conteúdos a uma gama de consumidores ainda que os oculte a outros. (JOTA, 2018). Resta a dúvida, portanto, se a neutralidade do sistema operacional regulador do site em questão estaria comprometida. </w:t>
      </w:r>
    </w:p>
    <w:p w:rsidR="00BD6645" w:rsidRPr="00035770" w:rsidRDefault="00BD6645" w:rsidP="00BD6645">
      <w:pPr>
        <w:ind w:firstLine="1133"/>
        <w:rPr>
          <w:rFonts w:eastAsia="Times New Roman" w:cs="Times New Roman"/>
        </w:rPr>
      </w:pPr>
      <w:r w:rsidRPr="00035770">
        <w:rPr>
          <w:rFonts w:eastAsia="Times New Roman" w:cs="Times New Roman"/>
        </w:rPr>
        <w:t xml:space="preserve">O presente estudo pretende refletir se o </w:t>
      </w:r>
      <w:r w:rsidRPr="00035770">
        <w:rPr>
          <w:rFonts w:eastAsia="Times New Roman" w:cs="Times New Roman"/>
          <w:i/>
        </w:rPr>
        <w:t>Geoblocking</w:t>
      </w:r>
      <w:r w:rsidRPr="00035770">
        <w:rPr>
          <w:rFonts w:eastAsia="Times New Roman" w:cs="Times New Roman"/>
        </w:rPr>
        <w:t xml:space="preserve"> apresenta-se como uma forma de discriminação dos internautas baseados em sua localização, a se configurar como exemplo, no caso de um consumidor que, no mesmo site, experimenta variação no preço de um produto em razão de sua localização. Muitas vezes, como destaca Maziotti (2015), tal mudança pode ser justificável, como </w:t>
      </w:r>
      <w:proofErr w:type="gramStart"/>
      <w:r w:rsidRPr="00035770">
        <w:rPr>
          <w:rFonts w:eastAsia="Times New Roman" w:cs="Times New Roman"/>
        </w:rPr>
        <w:t>por exemplo</w:t>
      </w:r>
      <w:proofErr w:type="gramEnd"/>
      <w:r w:rsidRPr="00035770">
        <w:rPr>
          <w:rFonts w:eastAsia="Times New Roman" w:cs="Times New Roman"/>
        </w:rPr>
        <w:t xml:space="preserve"> quando há um contrato de compra e venda de um produto que, ao transpassar fronteiras, será taxada. O mesmo autor, entretanto, defende que em alguns casos tal variação não é justificável, de forma que se suscita a questão relativa à discriminação nos contratos eletrônicos. Nesta situação, haveria violação do artigo 39, incisos II e IX do Código de Defesa do Consumidor, uma vez que </w:t>
      </w:r>
      <w:proofErr w:type="gramStart"/>
      <w:r w:rsidRPr="00035770">
        <w:rPr>
          <w:rFonts w:eastAsia="Times New Roman" w:cs="Times New Roman"/>
        </w:rPr>
        <w:t>poder-se-ia</w:t>
      </w:r>
      <w:proofErr w:type="gramEnd"/>
      <w:r w:rsidRPr="00035770">
        <w:rPr>
          <w:rFonts w:eastAsia="Times New Roman" w:cs="Times New Roman"/>
        </w:rPr>
        <w:t xml:space="preserve"> configurar prática abusiva.</w:t>
      </w:r>
    </w:p>
    <w:p w:rsidR="00BD6645" w:rsidRPr="00035770" w:rsidRDefault="00BD6645" w:rsidP="00BD6645">
      <w:pPr>
        <w:ind w:firstLine="1133"/>
        <w:rPr>
          <w:rFonts w:eastAsia="Times New Roman" w:cs="Times New Roman"/>
        </w:rPr>
      </w:pPr>
      <w:r w:rsidRPr="00035770">
        <w:rPr>
          <w:rFonts w:eastAsia="Times New Roman" w:cs="Times New Roman"/>
        </w:rPr>
        <w:t xml:space="preserve">Nesses termos, o presente trabalho tem o objetivo de dispor acerca da neutralidade dentro das relações de consumo na internet, e, a partir desta, tentaremos esclarecer em quais situações o </w:t>
      </w:r>
      <w:r w:rsidRPr="00035770">
        <w:rPr>
          <w:rFonts w:eastAsia="Times New Roman" w:cs="Times New Roman"/>
          <w:i/>
        </w:rPr>
        <w:t>geoblocking</w:t>
      </w:r>
      <w:r w:rsidRPr="00035770">
        <w:rPr>
          <w:rFonts w:eastAsia="Times New Roman" w:cs="Times New Roman"/>
        </w:rPr>
        <w:t xml:space="preserve"> seria justificável dentro da legislação brasileira de proteção ao consumidor. Ademais, procurar-se-á também, fazer um estudo comparado relativo ao contexto peculiar no qual se encontra a União Europeia, esta que, no início de 2018, afirmou estar adotando nova regulação relativa ao e-commerce a fim de minimizar os impactos negativos do </w:t>
      </w:r>
      <w:r w:rsidRPr="00035770">
        <w:rPr>
          <w:rFonts w:eastAsia="Times New Roman" w:cs="Times New Roman"/>
          <w:i/>
        </w:rPr>
        <w:t xml:space="preserve">Geoblocking </w:t>
      </w:r>
      <w:r w:rsidRPr="00035770">
        <w:rPr>
          <w:rFonts w:eastAsia="Times New Roman" w:cs="Times New Roman"/>
        </w:rPr>
        <w:t xml:space="preserve">dentro do </w:t>
      </w:r>
      <w:r w:rsidRPr="00035770">
        <w:rPr>
          <w:rFonts w:eastAsia="Times New Roman" w:cs="Times New Roman"/>
          <w:i/>
        </w:rPr>
        <w:t>Digital Single Market</w:t>
      </w:r>
      <w:r w:rsidRPr="00035770">
        <w:rPr>
          <w:rFonts w:eastAsia="Times New Roman" w:cs="Times New Roman"/>
        </w:rPr>
        <w:t xml:space="preserve"> (Mercado único digital, em tradução nossa).</w:t>
      </w:r>
    </w:p>
    <w:p w:rsidR="00BD6645" w:rsidRPr="00035770" w:rsidRDefault="00BD6645" w:rsidP="00BD6645">
      <w:pPr>
        <w:ind w:firstLine="1133"/>
        <w:rPr>
          <w:rFonts w:eastAsia="Times New Roman" w:cs="Times New Roman"/>
        </w:rPr>
      </w:pPr>
      <w:r w:rsidRPr="00035770">
        <w:rPr>
          <w:rFonts w:eastAsia="Times New Roman" w:cs="Times New Roman"/>
        </w:rPr>
        <w:t xml:space="preserve">No desenvolvimento do presente trabalho faz-se necessária uma análise dos impactos da globalização e da sociedade tecnológica nas relações de consumo. Sob esse viés, percebe-se o quanto as relações contratuais alcançam patamares nunca antes imaginados, sendo cada vez mais internacionalizados, e se desenvolvem a partir de parâmetros multifacetados e complexos, que desafiam os juristas ante a crescente atividade comercial no ambiente cibernético. Sob a perspectiva dessas mudanças, experimenta-se uma modificação das relações contratuais que se apresentam pelo viés da despersonalização, da </w:t>
      </w:r>
      <w:r w:rsidRPr="00035770">
        <w:rPr>
          <w:rFonts w:eastAsia="Times New Roman" w:cs="Times New Roman"/>
        </w:rPr>
        <w:lastRenderedPageBreak/>
        <w:t>desmaterialização e da desterritorialização dos contratos (CHAVES; ROSENVALD, 2017, p. 363-365).</w:t>
      </w:r>
    </w:p>
    <w:p w:rsidR="00BD6645" w:rsidRPr="00035770" w:rsidRDefault="00BD6645" w:rsidP="00BD6645">
      <w:pPr>
        <w:ind w:firstLine="1133"/>
        <w:rPr>
          <w:rFonts w:eastAsia="Times New Roman" w:cs="Times New Roman"/>
          <w:b/>
        </w:rPr>
      </w:pPr>
      <w:r w:rsidRPr="00035770">
        <w:rPr>
          <w:rFonts w:eastAsia="Times New Roman" w:cs="Times New Roman"/>
          <w:b/>
        </w:rPr>
        <w:t>Objetivo</w:t>
      </w:r>
    </w:p>
    <w:p w:rsidR="00BD6645" w:rsidRPr="00035770" w:rsidRDefault="00BD6645" w:rsidP="00BD6645">
      <w:pPr>
        <w:ind w:firstLine="1133"/>
        <w:rPr>
          <w:rFonts w:eastAsia="Times New Roman" w:cs="Times New Roman"/>
        </w:rPr>
      </w:pPr>
      <w:r w:rsidRPr="00035770">
        <w:rPr>
          <w:rFonts w:eastAsia="Times New Roman" w:cs="Times New Roman"/>
        </w:rPr>
        <w:t xml:space="preserve">Nesse viés, cabe uma ingerência do ordenamento jurídico brasileiro de se amoldar aos desafios apresentados pelo recrudescimento das relações contratuais de comércio eletrônico, como bens imateriais que recebem </w:t>
      </w:r>
      <w:r w:rsidRPr="00035770">
        <w:rPr>
          <w:rFonts w:eastAsia="Times New Roman" w:cs="Times New Roman"/>
          <w:i/>
        </w:rPr>
        <w:t>status</w:t>
      </w:r>
      <w:r w:rsidRPr="00035770">
        <w:rPr>
          <w:rFonts w:eastAsia="Times New Roman" w:cs="Times New Roman"/>
        </w:rPr>
        <w:t xml:space="preserve"> de entidade econômica permitindo sua circulação (LORENZETTI, 2004, p. 174), de sorte a possibilitar uma conciliação dos interesses do consumidor com o fornecedor que dispõe de uma gradativa, e por vezes abusiva, liberdade econômica. Nesse ambiente, conforme sugere Cláudia Lima Marques o consumidor seria desprovido de dialogar com o fornecedor sobre suas necessidades e desejos sendo</w:t>
      </w:r>
      <w:proofErr w:type="gramStart"/>
      <w:r w:rsidRPr="00035770">
        <w:rPr>
          <w:rFonts w:eastAsia="Times New Roman" w:cs="Times New Roman"/>
        </w:rPr>
        <w:t xml:space="preserve"> portanto</w:t>
      </w:r>
      <w:proofErr w:type="gramEnd"/>
      <w:r w:rsidRPr="00035770">
        <w:rPr>
          <w:rFonts w:eastAsia="Times New Roman" w:cs="Times New Roman"/>
        </w:rPr>
        <w:t xml:space="preserve"> “mudo” e identificado por uma assinatura eletrônica (MARQUES, 2004, p. 78). É nessa medida que o Código de Defesa do Consumidor (CDC) assumirá papel essencial, ao desempenhar a função de preservar determinados valores existenciais como, a título exemplificativo, a não discriminação do consumidor em razão da sua posição geográfica conforme muitas vezes se apresenta no cenário do </w:t>
      </w:r>
      <w:r w:rsidRPr="00035770">
        <w:rPr>
          <w:rFonts w:eastAsia="Times New Roman" w:cs="Times New Roman"/>
          <w:i/>
        </w:rPr>
        <w:t>geoblocking</w:t>
      </w:r>
      <w:r w:rsidRPr="00035770">
        <w:rPr>
          <w:rFonts w:eastAsia="Times New Roman" w:cs="Times New Roman"/>
        </w:rPr>
        <w:t>. Nessa dinâmica caberá, igualmente, um olhar sobre o Marco Civil da Internet</w:t>
      </w:r>
      <w:r w:rsidRPr="00035770">
        <w:rPr>
          <w:rStyle w:val="Refdenotaderodap"/>
          <w:rFonts w:eastAsia="Times New Roman" w:cs="Times New Roman"/>
        </w:rPr>
        <w:footnoteReference w:id="22"/>
      </w:r>
      <w:r w:rsidRPr="00035770">
        <w:rPr>
          <w:rFonts w:eastAsia="Times New Roman" w:cs="Times New Roman"/>
        </w:rPr>
        <w:t>, em especial, no seu artigo 9º § 2º, incisos II e IV.</w:t>
      </w:r>
    </w:p>
    <w:p w:rsidR="00BD6645" w:rsidRPr="00035770" w:rsidRDefault="00BD6645" w:rsidP="00BD6645">
      <w:pPr>
        <w:ind w:firstLine="1134"/>
        <w:rPr>
          <w:rFonts w:eastAsia="Times New Roman" w:cs="Times New Roman"/>
          <w:b/>
        </w:rPr>
      </w:pPr>
      <w:r w:rsidRPr="00035770">
        <w:rPr>
          <w:rFonts w:eastAsia="Times New Roman" w:cs="Times New Roman"/>
          <w:b/>
        </w:rPr>
        <w:t>Referencial Teórico</w:t>
      </w:r>
    </w:p>
    <w:p w:rsidR="00BD6645" w:rsidRPr="00035770" w:rsidRDefault="00BD6645" w:rsidP="00BD6645">
      <w:pPr>
        <w:ind w:firstLine="1134"/>
        <w:rPr>
          <w:rFonts w:eastAsia="Times New Roman" w:cs="Times New Roman"/>
        </w:rPr>
      </w:pPr>
      <w:r w:rsidRPr="00035770">
        <w:rPr>
          <w:rFonts w:eastAsia="Times New Roman" w:cs="Times New Roman"/>
        </w:rPr>
        <w:t xml:space="preserve">Uma vez que se trata de um tema incrivelmente atual, acreditamos que a melhor forma de realizarmos o debate proposto será através do estudo de artigos e da jurisprudência recente, destacando-se como </w:t>
      </w:r>
      <w:proofErr w:type="gramStart"/>
      <w:r w:rsidRPr="00035770">
        <w:rPr>
          <w:rFonts w:eastAsia="Times New Roman" w:cs="Times New Roman"/>
        </w:rPr>
        <w:t>marcos teóricos de referência</w:t>
      </w:r>
      <w:proofErr w:type="gramEnd"/>
      <w:r w:rsidRPr="00035770">
        <w:rPr>
          <w:rFonts w:eastAsia="Times New Roman" w:cs="Times New Roman"/>
        </w:rPr>
        <w:t xml:space="preserve"> o trabalho de Murilo Ramalho Procópio (2012), bem como as obras de Anderson Schreiber (2018), Nelson Rosenvald e Cristiano Chaves (2017). </w:t>
      </w:r>
    </w:p>
    <w:p w:rsidR="00BD6645" w:rsidRPr="00035770" w:rsidRDefault="00BD6645" w:rsidP="00BD6645">
      <w:pPr>
        <w:ind w:firstLine="1134"/>
        <w:rPr>
          <w:rFonts w:eastAsia="Times New Roman" w:cs="Times New Roman"/>
          <w:b/>
        </w:rPr>
      </w:pPr>
      <w:r w:rsidRPr="00035770">
        <w:rPr>
          <w:rFonts w:eastAsia="Times New Roman" w:cs="Times New Roman"/>
          <w:b/>
        </w:rPr>
        <w:t>Considerações Finais</w:t>
      </w:r>
    </w:p>
    <w:p w:rsidR="00BD6645" w:rsidRPr="00035770" w:rsidRDefault="00BD6645" w:rsidP="00BD6645">
      <w:pPr>
        <w:ind w:firstLine="860"/>
        <w:rPr>
          <w:rFonts w:eastAsia="Times New Roman" w:cs="Times New Roman"/>
        </w:rPr>
      </w:pPr>
      <w:r w:rsidRPr="00035770">
        <w:rPr>
          <w:rFonts w:eastAsia="Times New Roman" w:cs="Times New Roman"/>
        </w:rPr>
        <w:t xml:space="preserve">No mais, espera-se com as reflexões deste estudo, dimensionar a relevância e aplicabilidade que objetiva o estudo contratos eletrônicos que está intrinsecamente relacionado ao atual fenômeno do </w:t>
      </w:r>
      <w:r w:rsidRPr="00035770">
        <w:rPr>
          <w:rFonts w:eastAsia="Times New Roman" w:cs="Times New Roman"/>
          <w:i/>
        </w:rPr>
        <w:t>geoblocking</w:t>
      </w:r>
      <w:r w:rsidRPr="00035770">
        <w:rPr>
          <w:rFonts w:eastAsia="Times New Roman" w:cs="Times New Roman"/>
        </w:rPr>
        <w:t xml:space="preserve">, os desafios para os juristas no que diz respeito às novas relações sinalagmáticas entre fornecedores e compradores que estão inseridos no </w:t>
      </w:r>
      <w:r w:rsidRPr="00035770">
        <w:rPr>
          <w:rFonts w:eastAsia="Times New Roman" w:cs="Times New Roman"/>
        </w:rPr>
        <w:lastRenderedPageBreak/>
        <w:t xml:space="preserve">cyberespaço, bem como os naturais obstáculos de se pensar o Direito para além das fronteiras nacionais. </w:t>
      </w:r>
    </w:p>
    <w:p w:rsidR="00BD6645" w:rsidRPr="00035770" w:rsidRDefault="00BD6645" w:rsidP="00BD6645">
      <w:pPr>
        <w:ind w:left="850"/>
        <w:rPr>
          <w:rFonts w:eastAsia="Times New Roman" w:cs="Times New Roman"/>
          <w:b/>
        </w:rPr>
      </w:pPr>
      <w:r w:rsidRPr="00035770">
        <w:rPr>
          <w:rFonts w:eastAsia="Times New Roman" w:cs="Times New Roman"/>
          <w:b/>
        </w:rPr>
        <w:t>Referências bibliográficas</w:t>
      </w: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CHAVES, Cristiano de Farias; ROSENVALD, Nelson. </w:t>
      </w:r>
      <w:r w:rsidRPr="00035770">
        <w:rPr>
          <w:rFonts w:eastAsia="Times New Roman" w:cs="Times New Roman"/>
          <w:i/>
        </w:rPr>
        <w:t>Curso de direito civil</w:t>
      </w:r>
      <w:r w:rsidRPr="00035770">
        <w:rPr>
          <w:rFonts w:eastAsia="Times New Roman" w:cs="Times New Roman"/>
        </w:rPr>
        <w:t xml:space="preserve">: Contratos Teoria Geral e Contratos em Espécie. 7º Edição. Salvador: Editora </w:t>
      </w:r>
      <w:proofErr w:type="gramStart"/>
      <w:r w:rsidRPr="00035770">
        <w:rPr>
          <w:rFonts w:eastAsia="Times New Roman" w:cs="Times New Roman"/>
          <w:i/>
        </w:rPr>
        <w:t>JusPodium</w:t>
      </w:r>
      <w:proofErr w:type="gramEnd"/>
      <w:r w:rsidRPr="00035770">
        <w:rPr>
          <w:rFonts w:eastAsia="Times New Roman" w:cs="Times New Roman"/>
        </w:rPr>
        <w:t>, 2017.</w:t>
      </w:r>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JOTA. </w:t>
      </w:r>
      <w:r w:rsidRPr="00035770">
        <w:rPr>
          <w:rFonts w:eastAsia="Times New Roman" w:cs="Times New Roman"/>
          <w:bCs/>
          <w:i/>
        </w:rPr>
        <w:t>O que é geoblocking e geopricing</w:t>
      </w:r>
      <w:r w:rsidRPr="00035770">
        <w:rPr>
          <w:rFonts w:eastAsia="Times New Roman" w:cs="Times New Roman"/>
          <w:shd w:val="clear" w:color="auto" w:fill="FFFFFF"/>
        </w:rPr>
        <w:t>. Disponível em: &lt;</w:t>
      </w:r>
      <w:proofErr w:type="gramStart"/>
      <w:r w:rsidRPr="00035770">
        <w:rPr>
          <w:rFonts w:eastAsia="Times New Roman" w:cs="Times New Roman"/>
        </w:rPr>
        <w:t>https</w:t>
      </w:r>
      <w:proofErr w:type="gramEnd"/>
      <w:r w:rsidRPr="00035770">
        <w:rPr>
          <w:rFonts w:eastAsia="Times New Roman" w:cs="Times New Roman"/>
        </w:rPr>
        <w:t>://www.jota.info/opiniao-e-analise/colunas/coluna-do-l-o-baptista-advogados/geoblocking-geopricing-28042018</w:t>
      </w:r>
      <w:r w:rsidRPr="00035770">
        <w:rPr>
          <w:rFonts w:eastAsia="Times New Roman" w:cs="Times New Roman"/>
          <w:shd w:val="clear" w:color="auto" w:fill="FFFFFF"/>
        </w:rPr>
        <w:t>&gt;. </w:t>
      </w:r>
      <w:r w:rsidRPr="00035770">
        <w:rPr>
          <w:rFonts w:eastAsia="Times New Roman" w:cs="Times New Roman"/>
        </w:rPr>
        <w:t>Acesso em: 16 out. 2018.</w:t>
      </w:r>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LORENZETTI, Ricardo. </w:t>
      </w:r>
      <w:r w:rsidRPr="00035770">
        <w:rPr>
          <w:rFonts w:eastAsia="Times New Roman" w:cs="Times New Roman"/>
          <w:i/>
        </w:rPr>
        <w:t>Comércio Eletrônico</w:t>
      </w:r>
      <w:r w:rsidRPr="00035770">
        <w:rPr>
          <w:rFonts w:eastAsia="Times New Roman" w:cs="Times New Roman"/>
        </w:rPr>
        <w:t>. Tradução de Fabiano Menke. São Paulo: Revista dos Tribunais, 2004.</w:t>
      </w:r>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MARQUES, Cláudia Lima. A confiança no comércio eletrônico e a proteção ao consumidor. São Paulo: Revista dos Tribunais, </w:t>
      </w:r>
      <w:proofErr w:type="gramStart"/>
      <w:r w:rsidRPr="00035770">
        <w:rPr>
          <w:rFonts w:eastAsia="Times New Roman" w:cs="Times New Roman"/>
        </w:rPr>
        <w:t>2004</w:t>
      </w:r>
      <w:proofErr w:type="gramEnd"/>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MAZZIOTI, Giuseppe. </w:t>
      </w:r>
      <w:r w:rsidRPr="00035770">
        <w:rPr>
          <w:rFonts w:eastAsia="Times New Roman" w:cs="Times New Roman"/>
          <w:i/>
        </w:rPr>
        <w:t>Is geoblocking a real cause of concern in Europe?</w:t>
      </w:r>
      <w:r w:rsidRPr="00035770">
        <w:rPr>
          <w:rFonts w:eastAsia="Times New Roman" w:cs="Times New Roman"/>
        </w:rPr>
        <w:t xml:space="preserve"> European Institute University. V. 43. Bruxelas, 2015</w:t>
      </w:r>
    </w:p>
    <w:p w:rsidR="00BD6645" w:rsidRPr="00035770" w:rsidRDefault="00BD6645" w:rsidP="00BD6645">
      <w:pPr>
        <w:spacing w:line="240" w:lineRule="auto"/>
        <w:rPr>
          <w:rFonts w:eastAsia="Times New Roman" w:cs="Times New Roman"/>
          <w:b/>
        </w:rPr>
      </w:pPr>
    </w:p>
    <w:p w:rsidR="00BD6645" w:rsidRPr="00035770" w:rsidRDefault="00BD6645" w:rsidP="00BD6645">
      <w:pPr>
        <w:spacing w:line="240" w:lineRule="auto"/>
        <w:rPr>
          <w:rFonts w:eastAsia="Times New Roman" w:cs="Times New Roman"/>
        </w:rPr>
      </w:pPr>
      <w:r w:rsidRPr="00035770">
        <w:rPr>
          <w:rFonts w:eastAsia="Times New Roman" w:cs="Times New Roman"/>
        </w:rPr>
        <w:t xml:space="preserve">PROCÓPIO, Murilo. 2012. </w:t>
      </w:r>
      <w:proofErr w:type="gramStart"/>
      <w:r w:rsidRPr="00035770">
        <w:rPr>
          <w:rFonts w:eastAsia="Times New Roman" w:cs="Times New Roman"/>
          <w:i/>
        </w:rPr>
        <w:t>Direito Sociedade e Neutralidade</w:t>
      </w:r>
      <w:proofErr w:type="gramEnd"/>
      <w:r w:rsidRPr="00035770">
        <w:rPr>
          <w:rFonts w:eastAsia="Times New Roman" w:cs="Times New Roman"/>
        </w:rPr>
        <w:t>: Aspetos Jurídicos sobre bloqueio, discriminação e controle de dados na internet. Monografia (Bacherelado em Direito) – Universidade Federal de Juiz de Fora, Juiz de Fora.</w:t>
      </w:r>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SCHREIBER, Anderson. </w:t>
      </w:r>
      <w:r w:rsidRPr="00035770">
        <w:rPr>
          <w:rFonts w:eastAsia="Times New Roman" w:cs="Times New Roman"/>
          <w:bCs/>
          <w:i/>
        </w:rPr>
        <w:t>Manual de direito civil contemporâneo</w:t>
      </w:r>
      <w:r w:rsidRPr="00035770">
        <w:rPr>
          <w:rFonts w:eastAsia="Times New Roman" w:cs="Times New Roman"/>
        </w:rPr>
        <w:t>. </w:t>
      </w:r>
      <w:proofErr w:type="gramStart"/>
      <w:r w:rsidRPr="00035770">
        <w:rPr>
          <w:rFonts w:eastAsia="Times New Roman" w:cs="Times New Roman"/>
        </w:rPr>
        <w:t>1</w:t>
      </w:r>
      <w:proofErr w:type="gramEnd"/>
      <w:r w:rsidRPr="00035770">
        <w:rPr>
          <w:rFonts w:eastAsia="Times New Roman" w:cs="Times New Roman"/>
        </w:rPr>
        <w:t xml:space="preserve"> ed. Rio de Janeiro: Saraiva, 2018.</w:t>
      </w:r>
    </w:p>
    <w:p w:rsidR="00BD6645" w:rsidRPr="00035770" w:rsidRDefault="00BD6645" w:rsidP="00BD6645">
      <w:pPr>
        <w:spacing w:line="240" w:lineRule="auto"/>
        <w:rPr>
          <w:rFonts w:eastAsia="Times New Roman" w:cs="Times New Roman"/>
        </w:rPr>
      </w:pPr>
    </w:p>
    <w:p w:rsidR="00BD6645" w:rsidRPr="00035770" w:rsidRDefault="00BD6645" w:rsidP="00BD6645">
      <w:pPr>
        <w:spacing w:line="240" w:lineRule="auto"/>
        <w:rPr>
          <w:rFonts w:eastAsia="Times New Roman" w:cs="Times New Roman"/>
        </w:rPr>
      </w:pPr>
      <w:r w:rsidRPr="00035770">
        <w:rPr>
          <w:rFonts w:eastAsia="Times New Roman" w:cs="Times New Roman"/>
        </w:rPr>
        <w:t>SCHWAB, Klaus. </w:t>
      </w:r>
      <w:r w:rsidRPr="00035770">
        <w:rPr>
          <w:rFonts w:eastAsia="Times New Roman" w:cs="Times New Roman"/>
          <w:bCs/>
          <w:i/>
        </w:rPr>
        <w:t>A quarta revolução industrial</w:t>
      </w:r>
      <w:r w:rsidRPr="00035770">
        <w:rPr>
          <w:rFonts w:eastAsia="Times New Roman" w:cs="Times New Roman"/>
        </w:rPr>
        <w:t>. </w:t>
      </w:r>
      <w:proofErr w:type="gramStart"/>
      <w:r w:rsidRPr="00035770">
        <w:rPr>
          <w:rFonts w:eastAsia="Times New Roman" w:cs="Times New Roman"/>
        </w:rPr>
        <w:t>1</w:t>
      </w:r>
      <w:proofErr w:type="gramEnd"/>
      <w:r w:rsidRPr="00035770">
        <w:rPr>
          <w:rFonts w:eastAsia="Times New Roman" w:cs="Times New Roman"/>
        </w:rPr>
        <w:t xml:space="preserve"> ed. [S.L.]: EDIPRO, 2016.</w:t>
      </w:r>
    </w:p>
    <w:p w:rsidR="00BD6645" w:rsidRPr="00035770" w:rsidRDefault="00BD6645" w:rsidP="00BD6645">
      <w:pPr>
        <w:spacing w:line="240" w:lineRule="auto"/>
        <w:rPr>
          <w:rFonts w:eastAsia="Times New Roman" w:cs="Times New Roman"/>
        </w:rPr>
      </w:pPr>
    </w:p>
    <w:p w:rsidR="00BD6645" w:rsidRPr="00035770" w:rsidRDefault="00BD6645" w:rsidP="00BD6645">
      <w:pPr>
        <w:rPr>
          <w:rFonts w:cs="Times New Roman"/>
        </w:rPr>
        <w:sectPr w:rsidR="00BD6645" w:rsidRPr="00035770" w:rsidSect="00E6267C">
          <w:pgSz w:w="11909" w:h="16834"/>
          <w:pgMar w:top="1701" w:right="1134" w:bottom="1134" w:left="1701" w:header="0" w:footer="720" w:gutter="0"/>
          <w:cols w:space="720"/>
        </w:sectPr>
      </w:pPr>
    </w:p>
    <w:p w:rsidR="00BD6645" w:rsidRPr="00035770" w:rsidRDefault="00BD6645" w:rsidP="00E03355">
      <w:pPr>
        <w:pStyle w:val="TTULO"/>
        <w:outlineLvl w:val="0"/>
        <w:rPr>
          <w:rFonts w:cs="Times New Roman"/>
        </w:rPr>
      </w:pPr>
      <w:bookmarkStart w:id="26" w:name="_Toc533680110"/>
      <w:r w:rsidRPr="00035770">
        <w:rPr>
          <w:rFonts w:cs="Times New Roman"/>
        </w:rPr>
        <w:lastRenderedPageBreak/>
        <w:t xml:space="preserve">INTERESSE PÚBLICO </w:t>
      </w:r>
      <w:r w:rsidRPr="00035770">
        <w:rPr>
          <w:rFonts w:cs="Times New Roman"/>
          <w:i/>
        </w:rPr>
        <w:t xml:space="preserve">VS. </w:t>
      </w:r>
      <w:r w:rsidRPr="00035770">
        <w:rPr>
          <w:rFonts w:cs="Times New Roman"/>
        </w:rPr>
        <w:t xml:space="preserve">INTERESSE </w:t>
      </w:r>
      <w:proofErr w:type="gramStart"/>
      <w:r w:rsidRPr="00035770">
        <w:rPr>
          <w:rFonts w:cs="Times New Roman"/>
        </w:rPr>
        <w:t>PRIVADO</w:t>
      </w:r>
      <w:bookmarkEnd w:id="26"/>
      <w:proofErr w:type="gramEnd"/>
    </w:p>
    <w:p w:rsidR="00BD6645" w:rsidRPr="00035770" w:rsidRDefault="00BD6645" w:rsidP="00BD6645">
      <w:pPr>
        <w:jc w:val="center"/>
        <w:rPr>
          <w:rFonts w:cs="Times New Roman"/>
        </w:rPr>
      </w:pPr>
    </w:p>
    <w:p w:rsidR="00BD6645" w:rsidRPr="00035770" w:rsidRDefault="00742A3C" w:rsidP="00742A3C">
      <w:pPr>
        <w:pStyle w:val="AUTORES"/>
      </w:pPr>
      <w:bookmarkStart w:id="27" w:name="_Toc533680111"/>
      <w:r w:rsidRPr="00035770">
        <w:t>Amanda Carvalho Maia Castro</w:t>
      </w:r>
      <w:bookmarkEnd w:id="27"/>
    </w:p>
    <w:p w:rsidR="00BD6645" w:rsidRPr="00035770" w:rsidRDefault="00742A3C" w:rsidP="00742A3C">
      <w:pPr>
        <w:pStyle w:val="AUTORES"/>
      </w:pPr>
      <w:bookmarkStart w:id="28" w:name="_Toc533680112"/>
      <w:r w:rsidRPr="00035770">
        <w:t>Júlia Sardinha de Castro</w:t>
      </w:r>
      <w:bookmarkEnd w:id="28"/>
      <w:r w:rsidRPr="00035770">
        <w:t xml:space="preserve"> </w:t>
      </w:r>
    </w:p>
    <w:p w:rsidR="00BD6645" w:rsidRPr="00035770" w:rsidRDefault="00742A3C" w:rsidP="00742A3C">
      <w:pPr>
        <w:pStyle w:val="AUTORES"/>
      </w:pPr>
      <w:bookmarkStart w:id="29" w:name="_Toc533680113"/>
      <w:r w:rsidRPr="00035770">
        <w:t>Luana Jones de Souza Moura da Silva</w:t>
      </w:r>
      <w:bookmarkEnd w:id="29"/>
    </w:p>
    <w:p w:rsidR="00BD6645" w:rsidRPr="00035770" w:rsidRDefault="00742A3C" w:rsidP="00742A3C">
      <w:pPr>
        <w:pStyle w:val="AUTORES"/>
      </w:pPr>
      <w:bookmarkStart w:id="30" w:name="_Toc533680114"/>
      <w:r w:rsidRPr="00035770">
        <w:t>Tatiana Vieira Lopes</w:t>
      </w:r>
      <w:bookmarkEnd w:id="30"/>
    </w:p>
    <w:p w:rsidR="00742A3C" w:rsidRPr="00035770" w:rsidRDefault="00742A3C" w:rsidP="00BD6645">
      <w:pPr>
        <w:rPr>
          <w:rFonts w:cs="Times New Roman"/>
        </w:rPr>
      </w:pPr>
    </w:p>
    <w:p w:rsidR="00742A3C" w:rsidRPr="00035770" w:rsidRDefault="00742A3C" w:rsidP="00BD6645">
      <w:pPr>
        <w:rPr>
          <w:rFonts w:cs="Times New Roman"/>
        </w:rPr>
      </w:pPr>
    </w:p>
    <w:p w:rsidR="00BD6645" w:rsidRPr="00035770" w:rsidRDefault="00BD6645" w:rsidP="00BD6645">
      <w:pPr>
        <w:rPr>
          <w:rFonts w:cs="Times New Roman"/>
          <w:b/>
        </w:rPr>
      </w:pPr>
      <w:proofErr w:type="gramStart"/>
      <w:r w:rsidRPr="00035770">
        <w:rPr>
          <w:rFonts w:cs="Times New Roman"/>
          <w:b/>
        </w:rPr>
        <w:t>1</w:t>
      </w:r>
      <w:proofErr w:type="gramEnd"/>
      <w:r w:rsidRPr="00035770">
        <w:rPr>
          <w:rFonts w:cs="Times New Roman"/>
          <w:b/>
        </w:rPr>
        <w:t>) Introdução</w:t>
      </w:r>
    </w:p>
    <w:p w:rsidR="00BD6645" w:rsidRPr="00035770" w:rsidRDefault="00BD6645" w:rsidP="00BD6645">
      <w:pPr>
        <w:ind w:firstLine="708"/>
        <w:rPr>
          <w:rFonts w:cs="Times New Roman"/>
        </w:rPr>
      </w:pPr>
      <w:r w:rsidRPr="00035770">
        <w:rPr>
          <w:rFonts w:cs="Times New Roman"/>
        </w:rPr>
        <w:t>A definição aqui apresentada de esferas pública e privada só veio a se tornar nítida após o surgimento do Estado Liberal, no século XIX. Na época, a privada se limitava à demarcação dos limites que o Estado passava a ter frente à liberdade dos governados e na garantia de que a propriedade individual destes deixaria de estar sensível à intervenção governamental. Já o público deveria velar pela segurança externa e interna e proteger a propriedade privada, sem intervir nas relações travadas na esfera supracitada.</w:t>
      </w:r>
    </w:p>
    <w:p w:rsidR="00BD6645" w:rsidRPr="00035770" w:rsidRDefault="00BD6645" w:rsidP="00BD6645">
      <w:pPr>
        <w:ind w:firstLine="708"/>
        <w:rPr>
          <w:rFonts w:cs="Times New Roman"/>
        </w:rPr>
      </w:pPr>
    </w:p>
    <w:p w:rsidR="00BD6645" w:rsidRPr="00035770" w:rsidRDefault="00BD6645" w:rsidP="00BD6645">
      <w:pPr>
        <w:rPr>
          <w:rFonts w:cs="Times New Roman"/>
          <w:b/>
        </w:rPr>
      </w:pPr>
      <w:proofErr w:type="gramStart"/>
      <w:r w:rsidRPr="00035770">
        <w:rPr>
          <w:rFonts w:cs="Times New Roman"/>
          <w:b/>
        </w:rPr>
        <w:t>2</w:t>
      </w:r>
      <w:proofErr w:type="gramEnd"/>
      <w:r w:rsidRPr="00035770">
        <w:rPr>
          <w:rFonts w:cs="Times New Roman"/>
          <w:b/>
        </w:rPr>
        <w:t>) Interesse Público</w:t>
      </w:r>
    </w:p>
    <w:p w:rsidR="00BD6645" w:rsidRPr="00035770" w:rsidRDefault="00BD6645" w:rsidP="00BD6645">
      <w:pPr>
        <w:rPr>
          <w:rFonts w:cs="Times New Roman"/>
        </w:rPr>
      </w:pPr>
      <w:r w:rsidRPr="00035770">
        <w:rPr>
          <w:rFonts w:cs="Times New Roman"/>
        </w:rPr>
        <w:t xml:space="preserve">            Durante muito tempo, doutrinadores brasileiros defenderam o princípio implícito da supremacia do interesse público sobre o particular, empregado como justificativa de uma série de prerrogativas de competência da Administração Pública, tendo como consequência a verticalidade nas relações entre governo e governados e trazendo incerteza sobre a proteção e a segurança do indivíduo. </w:t>
      </w:r>
    </w:p>
    <w:p w:rsidR="00BD6645" w:rsidRPr="00035770" w:rsidRDefault="00BD6645" w:rsidP="00BD6645">
      <w:pPr>
        <w:rPr>
          <w:rFonts w:cs="Times New Roman"/>
        </w:rPr>
      </w:pPr>
      <w:r w:rsidRPr="00035770">
        <w:rPr>
          <w:rFonts w:cs="Times New Roman"/>
        </w:rPr>
        <w:tab/>
        <w:t xml:space="preserve">Em posição consolidada por Renato Alessi e Celso Antônio Bandeira de Mello, o interesse público foi mais tarde desmembrado em primário e secundário. O primeiro seria relativo aos interesses gerais da coletividade, enquanto o segundo referente aos interesses particulares do Estado como pessoa jurídica, não como representação da vontade coletiva, não sendo este dotado de supremacia frente aos interesses particulares. </w:t>
      </w:r>
    </w:p>
    <w:p w:rsidR="00BD6645" w:rsidRPr="00035770" w:rsidRDefault="00BD6645" w:rsidP="00BD6645">
      <w:pPr>
        <w:rPr>
          <w:rFonts w:cs="Times New Roman"/>
        </w:rPr>
      </w:pPr>
      <w:r w:rsidRPr="00035770">
        <w:rPr>
          <w:rFonts w:cs="Times New Roman"/>
        </w:rPr>
        <w:tab/>
        <w:t xml:space="preserve">Porém, hoje em dia, há autores, como o jurista Gregório Assagra, que defendem a ideia de que tal supremacia já esteja ultrapassada. Aponta ele que a própria Constituição Federal de 1988 não recepcionou a clássica divisão, tendo posto lado a lado direitos individuais e direitos coletivos em seu Título II, Capítulo I. Tal fato </w:t>
      </w:r>
      <w:r w:rsidRPr="00035770">
        <w:rPr>
          <w:rFonts w:cs="Times New Roman"/>
        </w:rPr>
        <w:lastRenderedPageBreak/>
        <w:t xml:space="preserve">demonstra que a fronteira entre o público e privado já não é mais tão definida quanto outrora, o que a deixa vulnerável às instáveis oscilações políticas. Esta indeterminação de conceito pode vir a permitir que autoridades públicas a distorçam em nome da segurança, pondo em risco a garantia de direitos fundamentais, especialmente o da liberdade. </w:t>
      </w:r>
    </w:p>
    <w:p w:rsidR="00BD6645" w:rsidRPr="00035770" w:rsidRDefault="00BD6645" w:rsidP="00BD6645">
      <w:pPr>
        <w:rPr>
          <w:rFonts w:cs="Times New Roman"/>
        </w:rPr>
      </w:pPr>
      <w:r w:rsidRPr="00035770">
        <w:rPr>
          <w:rFonts w:cs="Times New Roman"/>
        </w:rPr>
        <w:tab/>
        <w:t xml:space="preserve">As liberdades, de expressão e de informação, permitem a identificação e o enfrentamento de abusos contra os direitos humanos e são afetadas quando ocorrem violações contra o direito à privacidade, que por sua vez é utilizado como mecanismo de proteção à autonomia do indivíduo e deste para com os outros membros da sociedade, entre eles empresas, outros indivíduos e até mesmo o próprio Estado. Direito à liberdade e à privacidade são, portanto, complementares. </w:t>
      </w:r>
    </w:p>
    <w:p w:rsidR="00BD6645" w:rsidRPr="00035770" w:rsidRDefault="00BD6645" w:rsidP="00BD6645">
      <w:pPr>
        <w:rPr>
          <w:rFonts w:cs="Times New Roman"/>
        </w:rPr>
      </w:pPr>
    </w:p>
    <w:p w:rsidR="00BD6645" w:rsidRPr="00035770" w:rsidRDefault="00BD6645" w:rsidP="00BD6645">
      <w:pPr>
        <w:rPr>
          <w:rFonts w:cs="Times New Roman"/>
          <w:b/>
        </w:rPr>
      </w:pPr>
      <w:proofErr w:type="gramStart"/>
      <w:r w:rsidRPr="00035770">
        <w:rPr>
          <w:rFonts w:cs="Times New Roman"/>
          <w:b/>
        </w:rPr>
        <w:t>3</w:t>
      </w:r>
      <w:proofErr w:type="gramEnd"/>
      <w:r w:rsidRPr="00035770">
        <w:rPr>
          <w:rFonts w:cs="Times New Roman"/>
          <w:b/>
        </w:rPr>
        <w:t>) O Estado e a obtenção de dados pessoais</w:t>
      </w:r>
    </w:p>
    <w:p w:rsidR="00BD6645" w:rsidRPr="00035770" w:rsidRDefault="00BD6645" w:rsidP="00BD6645">
      <w:pPr>
        <w:rPr>
          <w:rFonts w:cs="Times New Roman"/>
          <w:shd w:val="clear" w:color="auto" w:fill="FFFFFF"/>
        </w:rPr>
      </w:pPr>
      <w:r w:rsidRPr="00035770">
        <w:rPr>
          <w:rFonts w:cs="Times New Roman"/>
          <w:shd w:val="clear" w:color="auto" w:fill="FFFFFF"/>
        </w:rPr>
        <w:tab/>
        <w:t>No que tange ao acesso dos dados por parte do Estado, não é necessário o consentimento livre, expresso, específico e informado ao titular, como ocorre na esfera privada, por se tratar do cumprimento de uma obrigação legal. </w:t>
      </w:r>
      <w:proofErr w:type="gramStart"/>
      <w:r w:rsidRPr="00035770">
        <w:rPr>
          <w:rFonts w:cs="Times New Roman"/>
          <w:shd w:val="clear" w:color="auto" w:fill="FFFFFF"/>
        </w:rPr>
        <w:t xml:space="preserve"> </w:t>
      </w:r>
    </w:p>
    <w:p w:rsidR="00BD6645" w:rsidRPr="00035770" w:rsidRDefault="00BD6645" w:rsidP="00BD6645">
      <w:pPr>
        <w:rPr>
          <w:rFonts w:cs="Times New Roman"/>
          <w:shd w:val="clear" w:color="auto" w:fill="FFFFFF"/>
        </w:rPr>
      </w:pPr>
      <w:proofErr w:type="gramEnd"/>
      <w:r w:rsidRPr="00035770">
        <w:rPr>
          <w:rFonts w:cs="Times New Roman"/>
          <w:shd w:val="clear" w:color="auto" w:fill="FFFFFF"/>
        </w:rPr>
        <w:t xml:space="preserve">            No entanto, esse acesso aos dados deve se dar de forma transparente, podendo ser disponibilizados, e não de forma arbitrária, devendo servir meramente para o aperfeiçoamento de políticas públicas e fiscalização de atos ilícitos, como a sonegação fiscal, de forma a cumprir com as funções administrativas do Estado. </w:t>
      </w:r>
      <w:r w:rsidRPr="00035770">
        <w:rPr>
          <w:rFonts w:cs="Times New Roman"/>
        </w:rPr>
        <w:br/>
      </w:r>
      <w:r w:rsidRPr="00035770">
        <w:rPr>
          <w:rFonts w:cs="Times New Roman"/>
          <w:shd w:val="clear" w:color="auto" w:fill="FFFFFF"/>
        </w:rPr>
        <w:tab/>
        <w:t xml:space="preserve">Contudo, é recorrente o cruzamento desses dados obtidos pelo Estado com outros dados, uma modalidade proibida (a não ser que haja consentimento do indivíduo). É importante que o Estado tenha </w:t>
      </w:r>
      <w:proofErr w:type="gramStart"/>
      <w:r w:rsidRPr="00035770">
        <w:rPr>
          <w:rFonts w:cs="Times New Roman"/>
          <w:shd w:val="clear" w:color="auto" w:fill="FFFFFF"/>
        </w:rPr>
        <w:t>acesso a algumas informações, em casos específicos e previamente estabelecidos</w:t>
      </w:r>
      <w:proofErr w:type="gramEnd"/>
      <w:r w:rsidRPr="00035770">
        <w:rPr>
          <w:rFonts w:cs="Times New Roman"/>
          <w:shd w:val="clear" w:color="auto" w:fill="FFFFFF"/>
        </w:rPr>
        <w:t>. O problema ocorre quando esses dados são utilizados para outros fins ou quando são obtidos dados que vão além do rol permitido.</w:t>
      </w:r>
    </w:p>
    <w:p w:rsidR="00BD6645" w:rsidRPr="00035770" w:rsidRDefault="00BD6645" w:rsidP="00BD6645">
      <w:pPr>
        <w:rPr>
          <w:rFonts w:cs="Times New Roman"/>
          <w:shd w:val="clear" w:color="auto" w:fill="FFFFFF"/>
        </w:rPr>
      </w:pPr>
    </w:p>
    <w:p w:rsidR="00BD6645" w:rsidRPr="00035770" w:rsidRDefault="00BD6645" w:rsidP="00BD6645">
      <w:pPr>
        <w:rPr>
          <w:rFonts w:cs="Times New Roman"/>
          <w:b/>
          <w:shd w:val="clear" w:color="auto" w:fill="FFFFFF"/>
        </w:rPr>
      </w:pPr>
      <w:proofErr w:type="gramStart"/>
      <w:r w:rsidRPr="00035770">
        <w:rPr>
          <w:rFonts w:cs="Times New Roman"/>
          <w:b/>
          <w:shd w:val="clear" w:color="auto" w:fill="FFFFFF"/>
        </w:rPr>
        <w:t>4</w:t>
      </w:r>
      <w:proofErr w:type="gramEnd"/>
      <w:r w:rsidRPr="00035770">
        <w:rPr>
          <w:rFonts w:cs="Times New Roman"/>
          <w:b/>
          <w:shd w:val="clear" w:color="auto" w:fill="FFFFFF"/>
        </w:rPr>
        <w:t>) Interesse Particular</w:t>
      </w:r>
    </w:p>
    <w:p w:rsidR="00BD6645" w:rsidRPr="00035770" w:rsidRDefault="00BD6645" w:rsidP="00BD6645">
      <w:pPr>
        <w:ind w:firstLine="708"/>
        <w:rPr>
          <w:rFonts w:cs="Times New Roman"/>
        </w:rPr>
      </w:pPr>
      <w:r w:rsidRPr="00035770">
        <w:rPr>
          <w:rFonts w:cs="Times New Roman"/>
        </w:rPr>
        <w:t xml:space="preserve">Hoje em dia, o interesse privado é definido em oposição ao interesse público, estando diretamente ligado à concepção de intimidade e à vida privada. Ele é, então, o interesse do indivíduo, de um grupo de pessoas ou de empresas, sendo um bem jurídico relevante e merecedor de proteção. </w:t>
      </w:r>
    </w:p>
    <w:p w:rsidR="00BD6645" w:rsidRPr="00035770" w:rsidRDefault="00BD6645" w:rsidP="00BD6645">
      <w:pPr>
        <w:ind w:firstLine="708"/>
        <w:rPr>
          <w:rFonts w:cs="Times New Roman"/>
        </w:rPr>
      </w:pPr>
    </w:p>
    <w:p w:rsidR="00BD6645" w:rsidRPr="00035770" w:rsidRDefault="00BD6645" w:rsidP="00BD6645">
      <w:pPr>
        <w:rPr>
          <w:rFonts w:cs="Times New Roman"/>
          <w:b/>
        </w:rPr>
      </w:pPr>
      <w:proofErr w:type="gramStart"/>
      <w:r w:rsidRPr="00035770">
        <w:rPr>
          <w:rFonts w:cs="Times New Roman"/>
          <w:b/>
        </w:rPr>
        <w:t>5</w:t>
      </w:r>
      <w:proofErr w:type="gramEnd"/>
      <w:r w:rsidRPr="00035770">
        <w:rPr>
          <w:rFonts w:cs="Times New Roman"/>
          <w:b/>
        </w:rPr>
        <w:t>) A obtenção de dados pessoais por entes privados</w:t>
      </w:r>
    </w:p>
    <w:p w:rsidR="00BD6645" w:rsidRPr="00035770" w:rsidRDefault="00BD6645" w:rsidP="00BD6645">
      <w:pPr>
        <w:ind w:firstLine="708"/>
        <w:rPr>
          <w:rFonts w:cs="Times New Roman"/>
          <w:shd w:val="clear" w:color="auto" w:fill="FFFFFF"/>
        </w:rPr>
      </w:pPr>
      <w:r w:rsidRPr="00035770">
        <w:rPr>
          <w:rFonts w:cs="Times New Roman"/>
        </w:rPr>
        <w:t xml:space="preserve"> Com a era da tecnologia, surgiram novas técnicas de manejo das informações pessoais que trouxeram uma manipulação descontrolada de informações sobre a personalidade, especialmente dos dados confidenciais armazenados nos arquivos públicos e privados. Fato preocupante, principalmente, quando envolve a área empresarial, pois, com a obtenção de dados pessoais, grandes empresas conseguem monitorar padrões comportamentais a fim de direcionar a fabricação e a venda de seus produtos. </w:t>
      </w:r>
    </w:p>
    <w:p w:rsidR="00BD6645" w:rsidRPr="00035770" w:rsidRDefault="00BD6645" w:rsidP="00BD6645">
      <w:pPr>
        <w:ind w:firstLine="708"/>
        <w:rPr>
          <w:rFonts w:cs="Times New Roman"/>
        </w:rPr>
      </w:pPr>
      <w:r w:rsidRPr="00035770">
        <w:rPr>
          <w:rFonts w:cs="Times New Roman"/>
        </w:rPr>
        <w:t xml:space="preserve"> As informações privadas podem ser obtidas através de diferentes formas pelas empresas, como bancos de dados, presentes em bancos comerciais, empresas de cartão de crédito, nos registros de entrada e saída em hospitais, hotéis, aviões, o uso de </w:t>
      </w:r>
      <w:r w:rsidRPr="00035770">
        <w:rPr>
          <w:rFonts w:cs="Times New Roman"/>
          <w:i/>
        </w:rPr>
        <w:t>cookies</w:t>
      </w:r>
      <w:r w:rsidRPr="00035770">
        <w:rPr>
          <w:rFonts w:cs="Times New Roman"/>
        </w:rPr>
        <w:t>, de aplicativos de celulares, comportamento nas redes sociais, compras em mercados e farmácia, entre outros. Com o cruzamento desses dados é possível obter um perfil específico do indivíduo para as empresas direcionarem seus produtos, sendo esses bancos de dados tão valiosos que acabam se tornando produtos entre as empresas.</w:t>
      </w:r>
    </w:p>
    <w:p w:rsidR="00BD6645" w:rsidRPr="00035770" w:rsidRDefault="00BD6645" w:rsidP="00BD6645">
      <w:pPr>
        <w:ind w:firstLine="708"/>
        <w:rPr>
          <w:rFonts w:cs="Times New Roman"/>
        </w:rPr>
      </w:pPr>
    </w:p>
    <w:p w:rsidR="00BD6645" w:rsidRPr="00035770" w:rsidRDefault="00BD6645" w:rsidP="00BD6645">
      <w:pPr>
        <w:rPr>
          <w:rFonts w:cs="Times New Roman"/>
          <w:b/>
        </w:rPr>
      </w:pPr>
      <w:proofErr w:type="gramStart"/>
      <w:r w:rsidRPr="00035770">
        <w:rPr>
          <w:rFonts w:cs="Times New Roman"/>
          <w:b/>
        </w:rPr>
        <w:t>6</w:t>
      </w:r>
      <w:proofErr w:type="gramEnd"/>
      <w:r w:rsidRPr="00035770">
        <w:rPr>
          <w:rFonts w:cs="Times New Roman"/>
          <w:b/>
        </w:rPr>
        <w:t>) As principais determinações legais na Lei de Dados Pessoais (Lei 1.709 de 14.08.2018)</w:t>
      </w:r>
    </w:p>
    <w:p w:rsidR="00BD6645" w:rsidRPr="00035770" w:rsidRDefault="00BD6645" w:rsidP="00BD6645">
      <w:pPr>
        <w:rPr>
          <w:rFonts w:cs="Times New Roman"/>
        </w:rPr>
      </w:pPr>
      <w:r w:rsidRPr="00035770">
        <w:rPr>
          <w:rFonts w:cs="Times New Roman"/>
          <w:shd w:val="clear" w:color="auto" w:fill="FFFFFF"/>
        </w:rPr>
        <w:tab/>
      </w:r>
      <w:r w:rsidRPr="00035770">
        <w:rPr>
          <w:rFonts w:cs="Times New Roman"/>
        </w:rPr>
        <w:t xml:space="preserve">Até o advento da lei 1.709 de 14.08.2018, </w:t>
      </w:r>
      <w:proofErr w:type="gramStart"/>
      <w:r w:rsidRPr="00035770">
        <w:rPr>
          <w:rFonts w:cs="Times New Roman"/>
        </w:rPr>
        <w:t>existiam</w:t>
      </w:r>
      <w:proofErr w:type="gramEnd"/>
      <w:r w:rsidRPr="00035770">
        <w:rPr>
          <w:rFonts w:cs="Times New Roman"/>
        </w:rPr>
        <w:t xml:space="preserve"> cerca de 40 normas, incluindo o Marco Civil da Internet de 2014 que regulavam o uso de dados, essa prepondera e complementa os demais diplomas. A lei de proteção de dados protege não apenas os dados digitais, mas também os dados obtidos por meios físicos em papéis e cupons.</w:t>
      </w:r>
    </w:p>
    <w:p w:rsidR="00BD6645" w:rsidRPr="00035770" w:rsidRDefault="00BD6645" w:rsidP="00BD6645">
      <w:pPr>
        <w:rPr>
          <w:rFonts w:cs="Times New Roman"/>
        </w:rPr>
      </w:pPr>
      <w:r w:rsidRPr="00035770">
        <w:rPr>
          <w:rFonts w:cs="Times New Roman"/>
        </w:rPr>
        <w:tab/>
        <w:t>A lei prescreve que os usuários têm o direito de saber como as empresas, públicas ou privadas, usam seus dados pessoais, e por quais motivos coletam, armazenam, tratam, por quanto tempo e com quem compartilham esses dados, possuindo também o direito à portabilidade, retificação e exclusão das informações das bases de dados a qualquer tempo. As empresas devem atender tais solicitações e entregar informações de forma clara, simples e concisa.</w:t>
      </w:r>
    </w:p>
    <w:p w:rsidR="00BD6645" w:rsidRPr="00035770" w:rsidRDefault="00BD6645" w:rsidP="00BD6645">
      <w:pPr>
        <w:rPr>
          <w:rFonts w:cs="Times New Roman"/>
        </w:rPr>
      </w:pPr>
      <w:r w:rsidRPr="00035770">
        <w:rPr>
          <w:rFonts w:cs="Times New Roman"/>
        </w:rPr>
        <w:lastRenderedPageBreak/>
        <w:tab/>
        <w:t>As empresas ficam impedidas de coletar dados pessoais e usá-los na oferta de publicidade direcionada, telemarketing ou venda de informações para terceiros sem autorização prévia do consumidor (discute-se a eficácia desse consentimento tanto pela eventual não compreensão quanto pela obrigatoriedade de fazê-lo para acesso às utilidades). Além disso, as empresas passam a ser totalmente responsáveis pela segurança das informações que coletam, transmitem, processam e armazenam, sendo responsáveis pelas consequências de vazamentos, tendo responsabilidade civil em caso de sinistro. Ainda, a lei prevê que a empresa terá que provar, por meio de relatórios, que tem uma estrutura de segurança preparada para assegurar a proteção dos dados. Mediante o incidente de segurança, como um vazamento de dados, seja acidental ou criminoso, ela será obrigada a notificar todos os clientes e poderá receber multa de até 2% do faturamento ou até 50 milhões de reais por infração.</w:t>
      </w:r>
    </w:p>
    <w:p w:rsidR="00BD6645" w:rsidRPr="00035770" w:rsidRDefault="00BD6645" w:rsidP="00BD6645">
      <w:pPr>
        <w:rPr>
          <w:rFonts w:cs="Times New Roman"/>
        </w:rPr>
      </w:pPr>
      <w:r w:rsidRPr="00035770">
        <w:rPr>
          <w:rFonts w:cs="Times New Roman"/>
        </w:rPr>
        <w:tab/>
        <w:t xml:space="preserve">Em adição, foi estabelecida uma dicotomia entre dados sensíveis e dados </w:t>
      </w:r>
      <w:proofErr w:type="gramStart"/>
      <w:r w:rsidRPr="00035770">
        <w:rPr>
          <w:rFonts w:cs="Times New Roman"/>
        </w:rPr>
        <w:t>não-sensíveis</w:t>
      </w:r>
      <w:proofErr w:type="gramEnd"/>
      <w:r w:rsidRPr="00035770">
        <w:rPr>
          <w:rFonts w:cs="Times New Roman"/>
        </w:rPr>
        <w:t xml:space="preserve">. Os últimos podem ser utilizados livremente, enquanto que os dados sensíveis gozam de proteção jurídica especial. Os dados pessoais sensíveis são definidos como as informações capazes de identificar ou de tornar a pessoa identificável, inclusive mediante o cruzamento com outros dados. Dados como CPF, RG, raça, religião, etnia, preferências sexuais, opiniões políticas, entre outros, são considerados dados sensíveis, visto que podem ser usados de forma questionável por grupos de interesse, por isso, recebem proteção jurídica especial. </w:t>
      </w:r>
      <w:proofErr w:type="gramStart"/>
      <w:r w:rsidRPr="00035770">
        <w:rPr>
          <w:rFonts w:cs="Times New Roman"/>
        </w:rPr>
        <w:t>Outrossim</w:t>
      </w:r>
      <w:proofErr w:type="gramEnd"/>
      <w:r w:rsidRPr="00035770">
        <w:rPr>
          <w:rFonts w:cs="Times New Roman"/>
        </w:rPr>
        <w:t>, a lei prevê que até mesmo dados “anonimizados” podem obter proteção, pois, embora não identifiquem diretamente o titular, podem facilmente ser cruzados e usados com finalidades discutíveis e na delimitação de perfis comportamentais de massa, hábeis para uso político ou econômico por meio de realização para propagandas mais assertivas e eficazes, o que ensejaria um grave risco de dominação ideológica e comercial do indivíduo pela ferramenta do marketing.</w:t>
      </w:r>
    </w:p>
    <w:p w:rsidR="00BD6645" w:rsidRPr="00035770" w:rsidRDefault="00BD6645" w:rsidP="00BD6645">
      <w:pPr>
        <w:rPr>
          <w:rFonts w:cs="Times New Roman"/>
        </w:rPr>
      </w:pPr>
      <w:r w:rsidRPr="00035770">
        <w:rPr>
          <w:rFonts w:cs="Times New Roman"/>
        </w:rPr>
        <w:tab/>
        <w:t>A lei estabelece ainda que a captura de dados pessoais deve ser pautada no interesse legítimo e no livre consentimento. O interesse legítimo remete aos motivos pelos quais a entidade objetiva capta os dados dos indivíduos, e que ela somente pode captar os dados específicos ao seu ramo. O livre consentimento indica que captura de qualquer dado deve preceder de uma manifestação de vontade livre, informada e inequívoca do seu titular ou representante legal, indicando que concorda com o uso dos dados com aquela finalidade.</w:t>
      </w:r>
    </w:p>
    <w:p w:rsidR="00BD6645" w:rsidRPr="00035770" w:rsidRDefault="00BD6645" w:rsidP="00BD6645">
      <w:pPr>
        <w:rPr>
          <w:rFonts w:cs="Times New Roman"/>
        </w:rPr>
      </w:pPr>
      <w:r w:rsidRPr="00035770">
        <w:rPr>
          <w:rFonts w:cs="Times New Roman"/>
        </w:rPr>
        <w:lastRenderedPageBreak/>
        <w:tab/>
        <w:t>A norma trouxe a previsão da criação de uma autoridade fiscalizadora, a ANP (seria a AGÊNCIA NACIONAL DE PROTEÇÃO DE DADOS PESSOAIS). Mas esse dispositivo foi vetado pelo Presidente Michel Temer sob o argumento de que poderia decorrer inconstitucionalidade diante de sua criação.</w:t>
      </w:r>
    </w:p>
    <w:p w:rsidR="00BD6645" w:rsidRPr="00035770" w:rsidRDefault="00BD6645" w:rsidP="00BD6645">
      <w:pPr>
        <w:rPr>
          <w:rFonts w:cs="Times New Roman"/>
        </w:rPr>
      </w:pPr>
    </w:p>
    <w:p w:rsidR="00BD6645" w:rsidRPr="00035770" w:rsidRDefault="00BD6645" w:rsidP="00BD6645">
      <w:pPr>
        <w:rPr>
          <w:rFonts w:cs="Times New Roman"/>
          <w:b/>
        </w:rPr>
      </w:pPr>
      <w:proofErr w:type="gramStart"/>
      <w:r w:rsidRPr="00035770">
        <w:rPr>
          <w:rFonts w:cs="Times New Roman"/>
          <w:b/>
        </w:rPr>
        <w:t>7</w:t>
      </w:r>
      <w:proofErr w:type="gramEnd"/>
      <w:r w:rsidRPr="00035770">
        <w:rPr>
          <w:rFonts w:cs="Times New Roman"/>
          <w:b/>
        </w:rPr>
        <w:t>) Conclusão</w:t>
      </w:r>
    </w:p>
    <w:p w:rsidR="00BD6645" w:rsidRPr="00035770" w:rsidRDefault="00BD6645" w:rsidP="00BD6645">
      <w:pPr>
        <w:rPr>
          <w:rFonts w:cs="Times New Roman"/>
        </w:rPr>
      </w:pPr>
      <w:r w:rsidRPr="00035770">
        <w:rPr>
          <w:rFonts w:cs="Times New Roman"/>
        </w:rPr>
        <w:tab/>
        <w:t xml:space="preserve">O direito à privacidade, enquanto um dos fundamentos dos direitos da personalidade, não deve ser mitigado pelo Estado de forma leviana, sendo legítimo somente mediante fundamentada necessidade. Assim, a proteção dos dados pessoais deve ser encarada como uma proteção à vida privada, da livre determinação do indivíduo e do bem-estar social. Do contrário, o uso indevido de dados pessoais no estabelecimento de perfis comportamentais pode ensejar uma sociedade injusta, desigual, robotizada, manipulada comercialmente por interesses escusos e doutrinada ideologicamente. A </w:t>
      </w:r>
      <w:proofErr w:type="gramStart"/>
      <w:r w:rsidRPr="00035770">
        <w:rPr>
          <w:rFonts w:cs="Times New Roman"/>
        </w:rPr>
        <w:t>implementação</w:t>
      </w:r>
      <w:proofErr w:type="gramEnd"/>
      <w:r w:rsidRPr="00035770">
        <w:rPr>
          <w:rFonts w:cs="Times New Roman"/>
        </w:rPr>
        <w:t xml:space="preserve"> de uma agência reguladora do uso público dos dados pessoais privados seria importante para coibir abusos e resguardar que interesse público em determinadas informações não afete a tutela dos interesses privados.</w:t>
      </w:r>
    </w:p>
    <w:p w:rsidR="00BD6645" w:rsidRPr="00035770" w:rsidRDefault="00BD6645" w:rsidP="00BD6645">
      <w:pPr>
        <w:rPr>
          <w:rFonts w:cs="Times New Roman"/>
        </w:rPr>
      </w:pPr>
      <w:r w:rsidRPr="00035770">
        <w:rPr>
          <w:rFonts w:cs="Times New Roman"/>
        </w:rPr>
        <w:t xml:space="preserve"> </w:t>
      </w:r>
    </w:p>
    <w:p w:rsidR="00BD6645" w:rsidRPr="00035770" w:rsidRDefault="00BD6645" w:rsidP="00BD6645">
      <w:pPr>
        <w:rPr>
          <w:rFonts w:cs="Times New Roman"/>
          <w:b/>
        </w:rPr>
      </w:pPr>
      <w:proofErr w:type="gramStart"/>
      <w:r w:rsidRPr="00035770">
        <w:rPr>
          <w:rFonts w:cs="Times New Roman"/>
          <w:b/>
        </w:rPr>
        <w:t>8</w:t>
      </w:r>
      <w:proofErr w:type="gramEnd"/>
      <w:r w:rsidRPr="00035770">
        <w:rPr>
          <w:rFonts w:cs="Times New Roman"/>
          <w:b/>
        </w:rPr>
        <w:t>) Bibliografia</w:t>
      </w:r>
    </w:p>
    <w:p w:rsidR="00BD6645" w:rsidRPr="00035770" w:rsidRDefault="00BD6645" w:rsidP="00BD6645">
      <w:pPr>
        <w:rPr>
          <w:rFonts w:cs="Times New Roman"/>
        </w:rPr>
      </w:pPr>
      <w:r w:rsidRPr="00035770">
        <w:rPr>
          <w:rFonts w:cs="Times New Roman"/>
        </w:rPr>
        <w:t xml:space="preserve">          ASSAGRA DE ALMEIDA, Gregório e VIEIRA DE MELLO NETO, Luiz Philippe. “FUNDAMENTAÇÃO CONSTITUCIONAL DO DIREITO MATERIAL COLETIVO E DO DIREITO PROCESSUAL COLETIVO: REFLEXÕES A PARTIR DA NOVA </w:t>
      </w:r>
      <w:r w:rsidRPr="00035770">
        <w:rPr>
          <w:rFonts w:cs="Times New Roman"/>
          <w:i/>
        </w:rPr>
        <w:t>SUMMA DIVISIO</w:t>
      </w:r>
      <w:r w:rsidRPr="00035770">
        <w:rPr>
          <w:rFonts w:cs="Times New Roman"/>
        </w:rPr>
        <w:t xml:space="preserve"> ADOTADA NA CF/88 (TÍTULO II, CAPÍTULO I)”. Rev. TST, Brasília, vol. 77, </w:t>
      </w:r>
      <w:proofErr w:type="gramStart"/>
      <w:r w:rsidRPr="00035770">
        <w:rPr>
          <w:rFonts w:cs="Times New Roman"/>
        </w:rPr>
        <w:t>no 3</w:t>
      </w:r>
      <w:proofErr w:type="gramEnd"/>
      <w:r w:rsidRPr="00035770">
        <w:rPr>
          <w:rFonts w:cs="Times New Roman"/>
        </w:rPr>
        <w:t>, jul/set 2011.</w:t>
      </w:r>
    </w:p>
    <w:p w:rsidR="00BD6645" w:rsidRPr="00035770" w:rsidRDefault="00BD6645" w:rsidP="00BD6645">
      <w:pPr>
        <w:rPr>
          <w:rFonts w:cs="Times New Roman"/>
        </w:rPr>
      </w:pPr>
    </w:p>
    <w:p w:rsidR="00BD6645" w:rsidRPr="00035770" w:rsidRDefault="00BD6645" w:rsidP="00BD6645">
      <w:pPr>
        <w:rPr>
          <w:rFonts w:cs="Times New Roman"/>
        </w:rPr>
      </w:pPr>
      <w:r w:rsidRPr="00035770">
        <w:rPr>
          <w:rFonts w:cs="Times New Roman"/>
        </w:rPr>
        <w:t xml:space="preserve">          BANDEIRA DE MELLO, Celso Antônio. “Curso de Direito Administrativo”. São Paulo: Malheiros, 2003.</w:t>
      </w:r>
    </w:p>
    <w:p w:rsidR="00BD6645" w:rsidRPr="00035770" w:rsidRDefault="00BD6645" w:rsidP="00BD6645">
      <w:pPr>
        <w:rPr>
          <w:rFonts w:cs="Times New Roman"/>
        </w:rPr>
      </w:pPr>
    </w:p>
    <w:p w:rsidR="00BD6645" w:rsidRPr="00035770" w:rsidRDefault="00BD6645" w:rsidP="00BD6645">
      <w:pPr>
        <w:rPr>
          <w:rFonts w:cs="Times New Roman"/>
          <w:shd w:val="clear" w:color="auto" w:fill="FFFFFF"/>
        </w:rPr>
      </w:pPr>
      <w:r w:rsidRPr="00035770">
        <w:rPr>
          <w:rFonts w:cs="Times New Roman"/>
          <w:shd w:val="clear" w:color="auto" w:fill="FFFFFF"/>
        </w:rPr>
        <w:t xml:space="preserve">          MATSUKI, Edgard. Publicidade direcionada leva em conta hábitos dos usuários da web. Disponível em: &lt;http://www.ebc.com.br/tecnologia/2013/08/monitoramento-</w:t>
      </w:r>
      <w:r w:rsidRPr="00035770">
        <w:rPr>
          <w:rFonts w:cs="Times New Roman"/>
          <w:shd w:val="clear" w:color="auto" w:fill="FFFFFF"/>
        </w:rPr>
        <w:lastRenderedPageBreak/>
        <w:t>de-dados-empresas-privadas-fazem-uso-da-pratica-comercialmente/&gt; Acesso em: 22 de setembro de 2018.</w:t>
      </w:r>
    </w:p>
    <w:p w:rsidR="00BD6645" w:rsidRPr="00035770" w:rsidRDefault="00BD6645" w:rsidP="00BD6645">
      <w:pPr>
        <w:rPr>
          <w:rFonts w:cs="Times New Roman"/>
          <w:shd w:val="clear" w:color="auto" w:fill="FFFFFF"/>
        </w:rPr>
      </w:pPr>
    </w:p>
    <w:p w:rsidR="00BD6645" w:rsidRPr="00035770" w:rsidRDefault="00BD6645" w:rsidP="00BD6645">
      <w:pPr>
        <w:rPr>
          <w:rFonts w:cs="Times New Roman"/>
          <w:shd w:val="clear" w:color="auto" w:fill="FFFFFF"/>
        </w:rPr>
      </w:pPr>
      <w:r w:rsidRPr="00035770">
        <w:rPr>
          <w:rFonts w:cs="Times New Roman"/>
          <w:shd w:val="clear" w:color="auto" w:fill="FFFFFF"/>
        </w:rPr>
        <w:t xml:space="preserve">          MATSUKI, Edgard. Monitoramento de dados: saiba como funciona o comércio de informações. Disponível em: &lt;http://www.ebc.com.br/tecnologia/2013/08/publicidade-direcionada-leva-em-conta-habitos-dos-usuarios-da-web/&gt; Acesso em: 22 de setembro de 2018.</w:t>
      </w:r>
    </w:p>
    <w:p w:rsidR="00BD6645" w:rsidRPr="00035770" w:rsidRDefault="00BD6645" w:rsidP="00BD6645">
      <w:pPr>
        <w:rPr>
          <w:rFonts w:cs="Times New Roman"/>
          <w:shd w:val="clear" w:color="auto" w:fill="FFFFFF"/>
        </w:rPr>
      </w:pPr>
    </w:p>
    <w:p w:rsidR="00BD6645" w:rsidRPr="00035770" w:rsidRDefault="00BD6645" w:rsidP="004E407C">
      <w:pPr>
        <w:rPr>
          <w:rFonts w:cs="Times New Roman"/>
          <w:shd w:val="clear" w:color="auto" w:fill="FFFFFF"/>
        </w:rPr>
      </w:pPr>
      <w:r w:rsidRPr="00035770">
        <w:rPr>
          <w:rFonts w:cs="Times New Roman"/>
          <w:shd w:val="clear" w:color="auto" w:fill="FFFFFF"/>
        </w:rPr>
        <w:t>NAZARETH, Izabela. </w:t>
      </w:r>
      <w:r w:rsidRPr="00035770">
        <w:rPr>
          <w:rFonts w:cs="Times New Roman"/>
          <w:bCs/>
        </w:rPr>
        <w:t>Interesses públicos x Interesses privados</w:t>
      </w:r>
      <w:r w:rsidRPr="00035770">
        <w:rPr>
          <w:rFonts w:cs="Times New Roman"/>
          <w:shd w:val="clear" w:color="auto" w:fill="FFFFFF"/>
        </w:rPr>
        <w:t>. Disponível em: &lt;</w:t>
      </w:r>
      <w:proofErr w:type="gramStart"/>
      <w:r w:rsidRPr="00035770">
        <w:rPr>
          <w:rFonts w:cs="Times New Roman"/>
          <w:shd w:val="clear" w:color="auto" w:fill="FFFFFF"/>
        </w:rPr>
        <w:t>https</w:t>
      </w:r>
      <w:proofErr w:type="gramEnd"/>
      <w:r w:rsidRPr="00035770">
        <w:rPr>
          <w:rFonts w:cs="Times New Roman"/>
          <w:shd w:val="clear" w:color="auto" w:fill="FFFFFF"/>
        </w:rPr>
        <w:t>://jus.com.br/artigos/27487/interesses-publicos-x-interesses-privados&gt; Acesso em: 28 de setembro de 2018.</w:t>
      </w:r>
    </w:p>
    <w:p w:rsidR="00BD6645" w:rsidRPr="00035770" w:rsidRDefault="00BD6645" w:rsidP="00BD6645">
      <w:pPr>
        <w:rPr>
          <w:rFonts w:cs="Times New Roman"/>
          <w:szCs w:val="22"/>
        </w:rPr>
      </w:pPr>
    </w:p>
    <w:p w:rsidR="00BD6645" w:rsidRPr="00035770" w:rsidRDefault="00BD6645" w:rsidP="00BD6645">
      <w:pPr>
        <w:rPr>
          <w:rFonts w:cs="Times New Roman"/>
          <w:shd w:val="clear" w:color="auto" w:fill="FFFFFF"/>
        </w:rPr>
      </w:pPr>
      <w:r w:rsidRPr="00035770">
        <w:rPr>
          <w:rFonts w:cs="Times New Roman"/>
          <w:shd w:val="clear" w:color="auto" w:fill="FFFFFF"/>
        </w:rPr>
        <w:t xml:space="preserve">          NUNES, Eliana. </w:t>
      </w:r>
      <w:r w:rsidRPr="00035770">
        <w:rPr>
          <w:rFonts w:cs="Times New Roman"/>
        </w:rPr>
        <w:t>Habeas data. Instrumento de defesa do direito à vida privada, pela supressão de dados sensíveis.</w:t>
      </w:r>
      <w:r w:rsidRPr="00035770">
        <w:rPr>
          <w:rFonts w:cs="Times New Roman"/>
          <w:shd w:val="clear" w:color="auto" w:fill="FFFFFF"/>
        </w:rPr>
        <w:t xml:space="preserve"> Disponível em: </w:t>
      </w:r>
      <w:proofErr w:type="gramStart"/>
      <w:r w:rsidRPr="00035770">
        <w:rPr>
          <w:rFonts w:cs="Times New Roman"/>
          <w:shd w:val="clear" w:color="auto" w:fill="FFFFFF"/>
        </w:rPr>
        <w:t>https</w:t>
      </w:r>
      <w:proofErr w:type="gramEnd"/>
      <w:r w:rsidRPr="00035770">
        <w:rPr>
          <w:rFonts w:cs="Times New Roman"/>
          <w:shd w:val="clear" w:color="auto" w:fill="FFFFFF"/>
        </w:rPr>
        <w:t>://repositorio.ufsc.br/bitstream/handle/123456789/106403/102704.pdf?</w:t>
      </w:r>
      <w:proofErr w:type="gramStart"/>
      <w:r w:rsidRPr="00035770">
        <w:rPr>
          <w:rFonts w:cs="Times New Roman"/>
          <w:shd w:val="clear" w:color="auto" w:fill="FFFFFF"/>
        </w:rPr>
        <w:t>sequence</w:t>
      </w:r>
      <w:proofErr w:type="gramEnd"/>
      <w:r w:rsidRPr="00035770">
        <w:rPr>
          <w:rFonts w:cs="Times New Roman"/>
          <w:shd w:val="clear" w:color="auto" w:fill="FFFFFF"/>
        </w:rPr>
        <w:t>=1&amp;isAllowed=y/&gt; Acesso em: 22 de setembro de 2018.</w:t>
      </w:r>
    </w:p>
    <w:p w:rsidR="00BD6645" w:rsidRPr="00035770" w:rsidRDefault="00BD6645" w:rsidP="00BD6645">
      <w:pPr>
        <w:rPr>
          <w:rFonts w:cs="Times New Roman"/>
          <w:shd w:val="clear" w:color="auto" w:fill="FFFFFF"/>
        </w:rPr>
      </w:pPr>
    </w:p>
    <w:p w:rsidR="00BD6645" w:rsidRPr="00035770" w:rsidRDefault="00BD6645" w:rsidP="00BD6645">
      <w:pPr>
        <w:rPr>
          <w:rFonts w:cs="Times New Roman"/>
          <w:shd w:val="clear" w:color="auto" w:fill="FFFFFF"/>
        </w:rPr>
      </w:pPr>
      <w:r w:rsidRPr="00035770">
        <w:rPr>
          <w:rFonts w:cs="Times New Roman"/>
          <w:shd w:val="clear" w:color="auto" w:fill="FFFFFF"/>
        </w:rPr>
        <w:t xml:space="preserve">          ÁVILA, Humberto; BINENBOJM, Gustavo; SANTOS DE ARAGÃO; Alexandre, SARMENTO, Daniel e SCHIER, Paulo Ricardo. “INTERESSES PÚBLICO </w:t>
      </w:r>
      <w:r w:rsidRPr="00035770">
        <w:rPr>
          <w:rFonts w:cs="Times New Roman"/>
          <w:i/>
          <w:shd w:val="clear" w:color="auto" w:fill="FFFFFF"/>
        </w:rPr>
        <w:t>VERSUS</w:t>
      </w:r>
      <w:r w:rsidRPr="00035770">
        <w:rPr>
          <w:rFonts w:cs="Times New Roman"/>
          <w:shd w:val="clear" w:color="auto" w:fill="FFFFFF"/>
        </w:rPr>
        <w:t xml:space="preserve"> INTERESSES PRIVADOS: Desconstruindo o Princípio de Supremacia do Interesse Público”. Rio de Janeiro: Lumen Juris, 2010.</w:t>
      </w:r>
    </w:p>
    <w:p w:rsidR="00BD6645" w:rsidRPr="00035770" w:rsidRDefault="00BD6645" w:rsidP="00BD6645">
      <w:pPr>
        <w:rPr>
          <w:rFonts w:cs="Times New Roman"/>
        </w:rPr>
        <w:sectPr w:rsidR="00BD6645" w:rsidRPr="00035770" w:rsidSect="00BD6645">
          <w:pgSz w:w="11906" w:h="16838"/>
          <w:pgMar w:top="1417" w:right="1701" w:bottom="1417" w:left="1701" w:header="708" w:footer="708" w:gutter="0"/>
          <w:cols w:space="708"/>
          <w:docGrid w:linePitch="360"/>
        </w:sectPr>
      </w:pPr>
    </w:p>
    <w:p w:rsidR="00BD6645" w:rsidRPr="00035770" w:rsidRDefault="00BD6645" w:rsidP="00E03355">
      <w:pPr>
        <w:pStyle w:val="TTULO"/>
        <w:outlineLvl w:val="0"/>
        <w:rPr>
          <w:rFonts w:cs="Times New Roman"/>
        </w:rPr>
      </w:pPr>
      <w:bookmarkStart w:id="31" w:name="_Toc533680115"/>
      <w:r w:rsidRPr="00035770">
        <w:rPr>
          <w:rFonts w:cs="Times New Roman"/>
        </w:rPr>
        <w:lastRenderedPageBreak/>
        <w:t xml:space="preserve">INTERNET, O USO DOS SISTEMAS ALGORITMOS NA PUBLICIDADE E MARKETING DIGITAL E SEUS O IMPACTOS NAS RELAÇÕES DE </w:t>
      </w:r>
      <w:proofErr w:type="gramStart"/>
      <w:r w:rsidRPr="00035770">
        <w:rPr>
          <w:rFonts w:cs="Times New Roman"/>
        </w:rPr>
        <w:t>CONSUMO</w:t>
      </w:r>
      <w:bookmarkEnd w:id="31"/>
      <w:proofErr w:type="gramEnd"/>
    </w:p>
    <w:p w:rsidR="00BD6645" w:rsidRPr="00035770" w:rsidRDefault="00BD6645" w:rsidP="00BD6645">
      <w:pPr>
        <w:spacing w:before="40" w:line="250" w:lineRule="auto"/>
        <w:ind w:right="1325"/>
        <w:jc w:val="center"/>
        <w:rPr>
          <w:rFonts w:cs="Times New Roman"/>
          <w:u w:val="single"/>
        </w:rPr>
      </w:pPr>
    </w:p>
    <w:p w:rsidR="00BD6645" w:rsidRPr="00035770" w:rsidRDefault="00BD6645" w:rsidP="00742A3C">
      <w:pPr>
        <w:pStyle w:val="AUTORES"/>
      </w:pPr>
      <w:bookmarkStart w:id="32" w:name="_Toc533680116"/>
      <w:r w:rsidRPr="00035770">
        <w:t>Lorena Cristine Cavalcante da</w:t>
      </w:r>
      <w:r w:rsidR="00742A3C" w:rsidRPr="00035770">
        <w:t xml:space="preserve"> Silva</w:t>
      </w:r>
      <w:r w:rsidRPr="00035770">
        <w:rPr>
          <w:rStyle w:val="Refdenotaderodap"/>
        </w:rPr>
        <w:footnoteReference w:id="23"/>
      </w:r>
      <w:bookmarkEnd w:id="32"/>
    </w:p>
    <w:p w:rsidR="00BD6645" w:rsidRPr="00035770" w:rsidRDefault="00BD6645" w:rsidP="00BD6645">
      <w:pPr>
        <w:jc w:val="right"/>
        <w:rPr>
          <w:rFonts w:cs="Times New Roman"/>
        </w:rPr>
      </w:pPr>
    </w:p>
    <w:p w:rsidR="00BD6645" w:rsidRPr="00035770" w:rsidRDefault="00BD6645" w:rsidP="00BD6645">
      <w:pPr>
        <w:jc w:val="right"/>
        <w:rPr>
          <w:rFonts w:cs="Times New Roman"/>
          <w:b/>
        </w:rPr>
      </w:pPr>
      <w:r w:rsidRPr="00035770">
        <w:rPr>
          <w:rFonts w:cs="Times New Roman"/>
          <w:b/>
        </w:rPr>
        <w:t>GT1</w:t>
      </w:r>
    </w:p>
    <w:p w:rsidR="00BD6645" w:rsidRPr="00035770" w:rsidRDefault="00BD6645" w:rsidP="00BD6645">
      <w:pPr>
        <w:rPr>
          <w:rFonts w:cs="Times New Roman"/>
          <w:b/>
        </w:rPr>
      </w:pPr>
      <w:r w:rsidRPr="00035770">
        <w:rPr>
          <w:rFonts w:cs="Times New Roman"/>
          <w:b/>
        </w:rPr>
        <w:t>RESUMO</w:t>
      </w:r>
    </w:p>
    <w:p w:rsidR="00BD6645" w:rsidRPr="00035770" w:rsidRDefault="00BD6645" w:rsidP="00BD6645">
      <w:pPr>
        <w:tabs>
          <w:tab w:val="left" w:pos="851"/>
          <w:tab w:val="left" w:pos="3060"/>
        </w:tabs>
        <w:ind w:firstLine="1134"/>
        <w:rPr>
          <w:rFonts w:cs="Times New Roman"/>
        </w:rPr>
      </w:pPr>
      <w:r w:rsidRPr="00035770">
        <w:rPr>
          <w:rFonts w:cs="Times New Roman"/>
        </w:rPr>
        <w:t xml:space="preserve">O presente estudo visa explanar a influência e os efeitos dos sistemas de </w:t>
      </w:r>
      <w:r w:rsidRPr="00035770">
        <w:rPr>
          <w:rFonts w:cs="Times New Roman"/>
          <w:i/>
        </w:rPr>
        <w:t>marketing</w:t>
      </w:r>
      <w:r w:rsidRPr="00035770">
        <w:rPr>
          <w:rFonts w:cs="Times New Roman"/>
        </w:rPr>
        <w:t xml:space="preserve"> digital, publicidade e propaganda nas relações consumeristas. Nesse sentido, tem-se originalmente o Direito do Consumidor como esfera jurídica responsável por garantir a defesa da parte mais vulnerável nas relações de consumo, através de estudos, posicionamentos e principalmente disposições legais trazidas pelo Código de Defesa do Consumidor (Lei 8078/1990). Todavia, importante trazer a baila que, seguindo a esteira de um universo jurídico que aflora transformações, na medida em que a interação humana se modifica, as relações de consumo tomam novos formatos e exigem uma resposta cada vez mais atual do Direito. O que aqui se quer é justamente trazer uma percepção acerca das mudanças nas relações consumeristas na chamada “Era digital” imersa em uma realidade cibernética, eletrônica e </w:t>
      </w:r>
      <w:r w:rsidRPr="00035770">
        <w:rPr>
          <w:rFonts w:cs="Times New Roman"/>
          <w:i/>
        </w:rPr>
        <w:t>online</w:t>
      </w:r>
      <w:r w:rsidRPr="00035770">
        <w:rPr>
          <w:rFonts w:cs="Times New Roman"/>
        </w:rPr>
        <w:t xml:space="preserve">. Para tanto, importante analisar o novo consumidor contemporâneo e suas necessidades, a influência de consumo através do uso de mídias digitais enquanto ferramentas de </w:t>
      </w:r>
      <w:r w:rsidRPr="00035770">
        <w:rPr>
          <w:rFonts w:cs="Times New Roman"/>
          <w:i/>
        </w:rPr>
        <w:t xml:space="preserve">marketing </w:t>
      </w:r>
      <w:r w:rsidRPr="00035770">
        <w:rPr>
          <w:rFonts w:cs="Times New Roman"/>
        </w:rPr>
        <w:t>e</w:t>
      </w:r>
      <w:r w:rsidRPr="00035770">
        <w:rPr>
          <w:rFonts w:cs="Times New Roman"/>
          <w:i/>
        </w:rPr>
        <w:t xml:space="preserve"> </w:t>
      </w:r>
      <w:r w:rsidRPr="00035770">
        <w:rPr>
          <w:rFonts w:cs="Times New Roman"/>
        </w:rPr>
        <w:t xml:space="preserve">a inserção dos ditos sistemas algoritmos, voltados para o mercado de consumo. Assim questões como limites e adequações do CDC, além de risco à tutela do consumidor, podem ser observadas e adaptadas à nova realidade digital.  </w:t>
      </w:r>
      <w:r w:rsidRPr="00035770">
        <w:rPr>
          <w:rFonts w:cs="Times New Roman"/>
        </w:rPr>
        <w:tab/>
      </w:r>
    </w:p>
    <w:p w:rsidR="00BD6645" w:rsidRPr="00035770" w:rsidRDefault="00BD6645" w:rsidP="00BD6645">
      <w:pPr>
        <w:rPr>
          <w:rFonts w:cs="Times New Roman"/>
        </w:rPr>
      </w:pPr>
      <w:r w:rsidRPr="00035770">
        <w:rPr>
          <w:rFonts w:cs="Times New Roman"/>
          <w:b/>
        </w:rPr>
        <w:t xml:space="preserve">Palavras-chaves: </w:t>
      </w:r>
      <w:r w:rsidRPr="00035770">
        <w:rPr>
          <w:rFonts w:cs="Times New Roman"/>
        </w:rPr>
        <w:t>sistemas algoritmos, consumo, Direito, publicidade e propaganda.</w:t>
      </w:r>
    </w:p>
    <w:p w:rsidR="00BD6645" w:rsidRPr="00035770" w:rsidRDefault="00BD6645" w:rsidP="00BD6645">
      <w:pPr>
        <w:rPr>
          <w:rFonts w:cs="Times New Roman"/>
        </w:rPr>
      </w:pPr>
    </w:p>
    <w:p w:rsidR="00BD6645" w:rsidRPr="00035770" w:rsidRDefault="00BD6645" w:rsidP="00BD6645">
      <w:pPr>
        <w:rPr>
          <w:rFonts w:cs="Times New Roman"/>
          <w:b/>
        </w:rPr>
      </w:pPr>
      <w:r w:rsidRPr="00035770">
        <w:rPr>
          <w:rFonts w:cs="Times New Roman"/>
          <w:b/>
        </w:rPr>
        <w:t>INTRODUÇÃO</w:t>
      </w:r>
    </w:p>
    <w:p w:rsidR="00BD6645" w:rsidRPr="00035770" w:rsidRDefault="00BD6645" w:rsidP="00BD6645">
      <w:pPr>
        <w:ind w:firstLine="1134"/>
        <w:rPr>
          <w:rFonts w:cs="Times New Roman"/>
        </w:rPr>
      </w:pPr>
      <w:r w:rsidRPr="00035770">
        <w:rPr>
          <w:rFonts w:cs="Times New Roman"/>
        </w:rPr>
        <w:t xml:space="preserve">O fenômeno da informação, característica do presente momento histórico da “Era Digital”, tem sido acentuadamente propagado nos últimos anos. Avanços </w:t>
      </w:r>
      <w:r w:rsidRPr="00035770">
        <w:rPr>
          <w:rFonts w:cs="Times New Roman"/>
        </w:rPr>
        <w:lastRenderedPageBreak/>
        <w:t xml:space="preserve">tecnologicos vêm transformando com certa frequência a percepção humana de universo, distância, espaço, tempo; e influindo diretamente as relações </w:t>
      </w:r>
      <w:proofErr w:type="gramStart"/>
      <w:r w:rsidRPr="00035770">
        <w:rPr>
          <w:rFonts w:cs="Times New Roman"/>
        </w:rPr>
        <w:t>interpessoais.</w:t>
      </w:r>
      <w:proofErr w:type="gramEnd"/>
      <w:r w:rsidRPr="00035770">
        <w:rPr>
          <w:rFonts w:cs="Times New Roman"/>
        </w:rPr>
        <w:t xml:space="preserve">Nesse passo, as ferramentas digitais têm grande destaque e possibilitam que o homem esteja cada vez mais conectado à rede mundial de computadores, i.e, a já velha conhecida </w:t>
      </w:r>
      <w:r w:rsidRPr="00035770">
        <w:rPr>
          <w:rFonts w:cs="Times New Roman"/>
          <w:i/>
        </w:rPr>
        <w:t>internet</w:t>
      </w:r>
      <w:r w:rsidRPr="00035770">
        <w:rPr>
          <w:rFonts w:cs="Times New Roman"/>
        </w:rPr>
        <w:t>.</w:t>
      </w:r>
    </w:p>
    <w:p w:rsidR="00BD6645" w:rsidRPr="00035770" w:rsidRDefault="00BD6645" w:rsidP="00BD6645">
      <w:pPr>
        <w:ind w:firstLine="1134"/>
        <w:rPr>
          <w:rFonts w:cs="Times New Roman"/>
        </w:rPr>
      </w:pPr>
      <w:r w:rsidRPr="00035770">
        <w:rPr>
          <w:rFonts w:cs="Times New Roman"/>
        </w:rPr>
        <w:t xml:space="preserve">Em 2018, o chamado mundo virtual quebrou a marca de acesso de mais de </w:t>
      </w:r>
      <w:proofErr w:type="gramStart"/>
      <w:r w:rsidRPr="00035770">
        <w:rPr>
          <w:rFonts w:cs="Times New Roman"/>
        </w:rPr>
        <w:t>4</w:t>
      </w:r>
      <w:proofErr w:type="gramEnd"/>
      <w:r w:rsidRPr="00035770">
        <w:rPr>
          <w:rFonts w:cs="Times New Roman"/>
        </w:rPr>
        <w:t xml:space="preserve"> (quatro) bilhões de pessoas. Isso quer dizer que mais da metade da população mundial já está conectada a rede de </w:t>
      </w:r>
      <w:r w:rsidRPr="00035770">
        <w:rPr>
          <w:rFonts w:cs="Times New Roman"/>
          <w:i/>
        </w:rPr>
        <w:t xml:space="preserve">internet </w:t>
      </w:r>
      <w:r w:rsidRPr="00035770">
        <w:rPr>
          <w:rFonts w:cs="Times New Roman"/>
        </w:rPr>
        <w:t>e em grande maioria através de acesso diário.</w:t>
      </w:r>
      <w:r w:rsidRPr="00035770">
        <w:rPr>
          <w:rStyle w:val="Refdenotaderodap"/>
          <w:rFonts w:cs="Times New Roman"/>
          <w:i/>
        </w:rPr>
        <w:footnoteReference w:id="24"/>
      </w:r>
      <w:r w:rsidRPr="00035770">
        <w:rPr>
          <w:rFonts w:cs="Times New Roman"/>
        </w:rPr>
        <w:t xml:space="preserve"> Com base nesses dados, não há que se duvidar que o comportamento de grande parcela da humanidade, principalmente a que ocupa os pólos urbanos, está significativamente influenciável pela tecnologia do mundo digital.</w:t>
      </w:r>
    </w:p>
    <w:p w:rsidR="00BD6645" w:rsidRPr="00035770" w:rsidRDefault="00BD6645" w:rsidP="00BD6645">
      <w:pPr>
        <w:ind w:firstLine="1134"/>
        <w:rPr>
          <w:rFonts w:cs="Times New Roman"/>
          <w:i/>
        </w:rPr>
      </w:pPr>
      <w:r w:rsidRPr="00035770">
        <w:rPr>
          <w:rFonts w:cs="Times New Roman"/>
        </w:rPr>
        <w:t xml:space="preserve">Sabendo do acima exposto, estranho seria se o mercado de consumo não se utilizasse de uma ferramenta de acesso instantâneo a bilhões de pessoas em todo o mundo. Dada </w:t>
      </w:r>
      <w:proofErr w:type="gramStart"/>
      <w:r w:rsidRPr="00035770">
        <w:rPr>
          <w:rFonts w:cs="Times New Roman"/>
        </w:rPr>
        <w:t>a</w:t>
      </w:r>
      <w:proofErr w:type="gramEnd"/>
      <w:r w:rsidRPr="00035770">
        <w:rPr>
          <w:rFonts w:cs="Times New Roman"/>
        </w:rPr>
        <w:t xml:space="preserve"> economia financeira e a celeridade na veiculação da informação, a </w:t>
      </w:r>
      <w:r w:rsidRPr="00035770">
        <w:rPr>
          <w:rFonts w:cs="Times New Roman"/>
          <w:i/>
        </w:rPr>
        <w:t xml:space="preserve">internet </w:t>
      </w:r>
      <w:r w:rsidRPr="00035770">
        <w:rPr>
          <w:rFonts w:cs="Times New Roman"/>
        </w:rPr>
        <w:t xml:space="preserve">vem sendo, sem dúvidas, o canal que se sobrepõe às mídias tradicionais do século passado como o rádio, a TV e periódicos. Não só isso, os grandes centros comerciais dão cada vez mais espaço para as lojas virtuais e o que se tem por </w:t>
      </w:r>
      <w:r w:rsidRPr="00035770">
        <w:rPr>
          <w:rFonts w:cs="Times New Roman"/>
          <w:i/>
        </w:rPr>
        <w:t>e-commerce.</w:t>
      </w:r>
    </w:p>
    <w:p w:rsidR="00BD6645" w:rsidRPr="00035770" w:rsidRDefault="00BD6645" w:rsidP="00BD6645">
      <w:pPr>
        <w:ind w:firstLine="1134"/>
        <w:rPr>
          <w:rFonts w:cs="Times New Roman"/>
        </w:rPr>
      </w:pPr>
      <w:r w:rsidRPr="00035770">
        <w:rPr>
          <w:rFonts w:cs="Times New Roman"/>
        </w:rPr>
        <w:t xml:space="preserve">Assim, o </w:t>
      </w:r>
      <w:r w:rsidRPr="00035770">
        <w:rPr>
          <w:rFonts w:cs="Times New Roman"/>
          <w:i/>
        </w:rPr>
        <w:t>marketing,</w:t>
      </w:r>
      <w:r w:rsidRPr="00035770">
        <w:rPr>
          <w:rFonts w:cs="Times New Roman"/>
        </w:rPr>
        <w:t xml:space="preserve"> a publicidade e propaganda ganham novo formato para explorar o mercado de consumo </w:t>
      </w:r>
      <w:r w:rsidRPr="00035770">
        <w:rPr>
          <w:rFonts w:cs="Times New Roman"/>
          <w:i/>
        </w:rPr>
        <w:t>online</w:t>
      </w:r>
      <w:r w:rsidRPr="00035770">
        <w:rPr>
          <w:rFonts w:cs="Times New Roman"/>
        </w:rPr>
        <w:t xml:space="preserve"> através da inserção e a disseminação de mecanismos como os sistemas algoritmos </w:t>
      </w:r>
      <w:r w:rsidRPr="00035770">
        <w:rPr>
          <w:rStyle w:val="Refdenotaderodap"/>
          <w:rFonts w:cs="Times New Roman"/>
        </w:rPr>
        <w:footnoteReference w:id="25"/>
      </w:r>
      <w:r w:rsidRPr="00035770">
        <w:rPr>
          <w:rFonts w:cs="Times New Roman"/>
        </w:rPr>
        <w:t xml:space="preserve"> que, com práticas como </w:t>
      </w:r>
      <w:r w:rsidRPr="00035770">
        <w:rPr>
          <w:rFonts w:cs="Times New Roman"/>
          <w:i/>
        </w:rPr>
        <w:t xml:space="preserve">remarketing e profiling, </w:t>
      </w:r>
      <w:r w:rsidRPr="00035770">
        <w:rPr>
          <w:rFonts w:cs="Times New Roman"/>
        </w:rPr>
        <w:t>são capazes de captar informações específicas de usuários e criar perfis próprios de consumidor.</w:t>
      </w:r>
    </w:p>
    <w:p w:rsidR="00BD6645" w:rsidRPr="00035770" w:rsidRDefault="00BD6645" w:rsidP="00BD6645">
      <w:pPr>
        <w:tabs>
          <w:tab w:val="left" w:pos="851"/>
        </w:tabs>
        <w:ind w:left="-2" w:firstLine="1134"/>
        <w:rPr>
          <w:rFonts w:cs="Times New Roman"/>
        </w:rPr>
      </w:pPr>
      <w:r w:rsidRPr="00035770">
        <w:rPr>
          <w:rFonts w:cs="Times New Roman"/>
        </w:rPr>
        <w:t xml:space="preserve">O acima explanado poder ser considerado um avanço no mercado de consumo brasileiro, mas há de se frisar que ao mesmo tempo em que é possível trazer benefícios para ambas </w:t>
      </w:r>
      <w:proofErr w:type="gramStart"/>
      <w:r w:rsidRPr="00035770">
        <w:rPr>
          <w:rFonts w:cs="Times New Roman"/>
        </w:rPr>
        <w:t>as</w:t>
      </w:r>
      <w:proofErr w:type="gramEnd"/>
      <w:r w:rsidRPr="00035770">
        <w:rPr>
          <w:rFonts w:cs="Times New Roman"/>
        </w:rPr>
        <w:t xml:space="preserve"> partes da relação consumerista, há exposição e vulnerabilidade do consumidor, uma vez que as publicidades e propagandas as quais terá acesso serão selecionadas de acordo com o perfil que lhe for previamente atribuído pelo sistema de algoritmos. </w:t>
      </w:r>
    </w:p>
    <w:p w:rsidR="00BD6645" w:rsidRPr="00035770" w:rsidRDefault="00BD6645" w:rsidP="00BD6645">
      <w:pPr>
        <w:tabs>
          <w:tab w:val="left" w:pos="851"/>
        </w:tabs>
        <w:ind w:left="-2"/>
        <w:rPr>
          <w:rFonts w:cs="Times New Roman"/>
        </w:rPr>
      </w:pPr>
    </w:p>
    <w:p w:rsidR="00BD6645" w:rsidRPr="00035770" w:rsidRDefault="00BD6645" w:rsidP="00BD6645">
      <w:pPr>
        <w:pBdr>
          <w:top w:val="nil"/>
          <w:left w:val="nil"/>
          <w:bottom w:val="nil"/>
          <w:right w:val="nil"/>
          <w:between w:val="nil"/>
        </w:pBdr>
        <w:rPr>
          <w:rFonts w:cs="Times New Roman"/>
        </w:rPr>
      </w:pPr>
      <w:r w:rsidRPr="00035770">
        <w:rPr>
          <w:rFonts w:cs="Times New Roman"/>
          <w:b/>
        </w:rPr>
        <w:t>OBJETIVOS</w:t>
      </w:r>
    </w:p>
    <w:p w:rsidR="00BD6645" w:rsidRPr="00035770" w:rsidRDefault="00BD6645" w:rsidP="00BD6645">
      <w:pPr>
        <w:pBdr>
          <w:top w:val="nil"/>
          <w:left w:val="nil"/>
          <w:bottom w:val="nil"/>
          <w:right w:val="nil"/>
          <w:between w:val="nil"/>
        </w:pBdr>
        <w:ind w:firstLine="1134"/>
        <w:rPr>
          <w:rFonts w:cs="Times New Roman"/>
        </w:rPr>
      </w:pPr>
      <w:r w:rsidRPr="00035770">
        <w:rPr>
          <w:rFonts w:cs="Times New Roman"/>
        </w:rPr>
        <w:t xml:space="preserve">O estudo dessa prática já disseminada entre os fornecedores de produtos e/ou serviços que atuam no mercado </w:t>
      </w:r>
      <w:r w:rsidRPr="00035770">
        <w:rPr>
          <w:rFonts w:cs="Times New Roman"/>
          <w:i/>
        </w:rPr>
        <w:t>online</w:t>
      </w:r>
      <w:r w:rsidRPr="00035770">
        <w:rPr>
          <w:rFonts w:cs="Times New Roman"/>
        </w:rPr>
        <w:t xml:space="preserve"> de consumo, merece atenção especial do Direito, uma vez que põe em xeque a tutela da pessoa humana. Nesse contexto, esse estudo faz uma análise dos limites do fenômeno digital dos algoritmos enquanto ferramenta utilizada para atrair consumidores. Assim, a abordagem será pautada também no amparo normativo e doutrinário em vigor, bem como da possível vedação desta prática, à luz do Código de Defesa do Consumidor e do chamado Marco Civil da Internet.</w:t>
      </w:r>
    </w:p>
    <w:p w:rsidR="00BD6645" w:rsidRPr="00035770" w:rsidRDefault="00BD6645" w:rsidP="00BD6645">
      <w:pPr>
        <w:pBdr>
          <w:top w:val="nil"/>
          <w:left w:val="nil"/>
          <w:bottom w:val="nil"/>
          <w:right w:val="nil"/>
          <w:between w:val="nil"/>
        </w:pBdr>
        <w:ind w:hanging="720"/>
        <w:rPr>
          <w:rFonts w:cs="Times New Roman"/>
        </w:rPr>
      </w:pPr>
    </w:p>
    <w:p w:rsidR="00BD6645" w:rsidRPr="00035770" w:rsidRDefault="00BD6645" w:rsidP="00BD6645">
      <w:pPr>
        <w:rPr>
          <w:rFonts w:cs="Times New Roman"/>
          <w:b/>
        </w:rPr>
      </w:pPr>
      <w:r w:rsidRPr="00035770">
        <w:rPr>
          <w:rFonts w:cs="Times New Roman"/>
          <w:b/>
        </w:rPr>
        <w:t>REFERENCIAL TEÓRICO</w:t>
      </w:r>
    </w:p>
    <w:p w:rsidR="00BD6645" w:rsidRPr="00035770" w:rsidRDefault="00BD6645" w:rsidP="00BD6645">
      <w:pPr>
        <w:tabs>
          <w:tab w:val="left" w:pos="851"/>
        </w:tabs>
        <w:ind w:firstLine="1134"/>
        <w:rPr>
          <w:rFonts w:cs="Times New Roman"/>
        </w:rPr>
      </w:pPr>
      <w:r w:rsidRPr="00035770">
        <w:rPr>
          <w:rFonts w:cs="Times New Roman"/>
        </w:rPr>
        <w:t>A lei nº 12.965/2014 (Marco Civil da Internet), traz disposto em seu art. 2º, V,</w:t>
      </w:r>
      <w:proofErr w:type="gramStart"/>
      <w:r w:rsidRPr="00035770">
        <w:rPr>
          <w:rFonts w:cs="Times New Roman"/>
        </w:rPr>
        <w:t xml:space="preserve">  </w:t>
      </w:r>
      <w:proofErr w:type="gramEnd"/>
      <w:r w:rsidRPr="00035770">
        <w:rPr>
          <w:rFonts w:cs="Times New Roman"/>
        </w:rPr>
        <w:t xml:space="preserve">parâmetros como a livre iniciativa, a livre concorrência e a defesa do consumidor. O art. 3º do mesmo dispositivo legal elenca os princípios sob os quais está subordinado o uso da </w:t>
      </w:r>
      <w:r w:rsidRPr="00035770">
        <w:rPr>
          <w:rFonts w:cs="Times New Roman"/>
          <w:i/>
        </w:rPr>
        <w:t>internet</w:t>
      </w:r>
      <w:r w:rsidRPr="00035770">
        <w:rPr>
          <w:rFonts w:cs="Times New Roman"/>
        </w:rPr>
        <w:t xml:space="preserve"> no Brasil, em que aqui se destaca a proteção da privacidade e a proteção dos dados pessoais. Na mesma medida o Código de Defesa do Consumidor elenca seu rol de princípios em seu art. 4º, além de enumerar no art. 6° os direitos básicos do consumidor dentre os quais aqui se destaca “</w:t>
      </w:r>
      <w:r w:rsidRPr="00035770">
        <w:rPr>
          <w:rFonts w:cs="Times New Roman"/>
          <w:i/>
        </w:rPr>
        <w:t>a proteção contra a publicidade enganosa e abusiva, métodos comerciais coercitivos ou desleais</w:t>
      </w:r>
      <w:r w:rsidRPr="00035770">
        <w:rPr>
          <w:rFonts w:cs="Times New Roman"/>
        </w:rPr>
        <w:t xml:space="preserve">”. </w:t>
      </w:r>
    </w:p>
    <w:p w:rsidR="00BD6645" w:rsidRPr="00035770" w:rsidRDefault="00BD6645" w:rsidP="00BD6645">
      <w:pPr>
        <w:tabs>
          <w:tab w:val="left" w:pos="851"/>
        </w:tabs>
        <w:ind w:firstLine="1134"/>
        <w:rPr>
          <w:rFonts w:cs="Times New Roman"/>
        </w:rPr>
      </w:pPr>
      <w:r w:rsidRPr="00035770">
        <w:rPr>
          <w:rFonts w:cs="Times New Roman"/>
        </w:rPr>
        <w:t>Dessa forma, com base no acima exposto e com o que disciplina a Carta Magna em vigor, acerca das garantias fundamentais, certo é que seja necessário um embate do uso indiscriminado de ferramentas digitais e a proteção da parte mais vulnerável e protegida pelo ordenamento jurídico.</w:t>
      </w:r>
    </w:p>
    <w:p w:rsidR="00BD6645" w:rsidRPr="00035770" w:rsidRDefault="00BD6645" w:rsidP="00BD6645">
      <w:pPr>
        <w:rPr>
          <w:rFonts w:cs="Times New Roman"/>
        </w:rPr>
      </w:pPr>
    </w:p>
    <w:p w:rsidR="00BD6645" w:rsidRPr="00035770" w:rsidRDefault="00BD6645" w:rsidP="00BD6645">
      <w:pPr>
        <w:rPr>
          <w:rFonts w:cs="Times New Roman"/>
          <w:b/>
        </w:rPr>
      </w:pPr>
      <w:r w:rsidRPr="00035770">
        <w:rPr>
          <w:rFonts w:cs="Times New Roman"/>
          <w:b/>
        </w:rPr>
        <w:t>CONSIDERAÇÕES FINAIS</w:t>
      </w:r>
    </w:p>
    <w:p w:rsidR="00BD6645" w:rsidRPr="00035770" w:rsidRDefault="00BD6645" w:rsidP="00BD6645">
      <w:pPr>
        <w:ind w:firstLine="1134"/>
        <w:rPr>
          <w:rFonts w:cs="Times New Roman"/>
        </w:rPr>
      </w:pPr>
      <w:r w:rsidRPr="00035770">
        <w:rPr>
          <w:rFonts w:cs="Times New Roman"/>
        </w:rPr>
        <w:t xml:space="preserve">Por fim, em um mundo de recorrentes modificações sociais, ressalta-se a necessidade do debruçar jurídico sobre questões que esbarram na tutela da pessoa humana. Como exposto, as inovações tecnológicas, no que </w:t>
      </w:r>
      <w:proofErr w:type="gramStart"/>
      <w:r w:rsidRPr="00035770">
        <w:rPr>
          <w:rFonts w:cs="Times New Roman"/>
        </w:rPr>
        <w:t>diz</w:t>
      </w:r>
      <w:proofErr w:type="gramEnd"/>
      <w:r w:rsidRPr="00035770">
        <w:rPr>
          <w:rFonts w:cs="Times New Roman"/>
        </w:rPr>
        <w:t xml:space="preserve"> respeito às relações interpessoais, mostras provas de benefício e da dúvida. É </w:t>
      </w:r>
      <w:proofErr w:type="gramStart"/>
      <w:r w:rsidRPr="00035770">
        <w:rPr>
          <w:rFonts w:cs="Times New Roman"/>
        </w:rPr>
        <w:t>esta última objeto</w:t>
      </w:r>
      <w:proofErr w:type="gramEnd"/>
      <w:r w:rsidRPr="00035770">
        <w:rPr>
          <w:rFonts w:cs="Times New Roman"/>
        </w:rPr>
        <w:t xml:space="preserve"> do estudo </w:t>
      </w:r>
      <w:r w:rsidRPr="00035770">
        <w:rPr>
          <w:rFonts w:cs="Times New Roman"/>
        </w:rPr>
        <w:lastRenderedPageBreak/>
        <w:t>do Direito, neste caso em específico, do Direito do Consumidor, que deve buscar afastar de uma zona cinza, questões ainda pouco discutidas e que, inclusive precisam ser abraçadas pela legislação e doutrina pátrias.</w:t>
      </w:r>
    </w:p>
    <w:p w:rsidR="00BD6645" w:rsidRPr="00035770" w:rsidRDefault="00BD6645" w:rsidP="00BD6645">
      <w:pPr>
        <w:ind w:firstLine="1134"/>
        <w:rPr>
          <w:rFonts w:cs="Times New Roman"/>
        </w:rPr>
      </w:pPr>
    </w:p>
    <w:p w:rsidR="00BD6645" w:rsidRPr="00035770" w:rsidRDefault="00BD6645" w:rsidP="00BD6645">
      <w:pPr>
        <w:rPr>
          <w:rFonts w:cs="Times New Roman"/>
          <w:b/>
        </w:rPr>
      </w:pPr>
      <w:r w:rsidRPr="00035770">
        <w:rPr>
          <w:rFonts w:cs="Times New Roman"/>
          <w:b/>
        </w:rPr>
        <w:t>REFERÊNCIAS</w:t>
      </w:r>
    </w:p>
    <w:p w:rsidR="00BD6645" w:rsidRPr="00035770" w:rsidRDefault="00BD6645" w:rsidP="00BD6645">
      <w:pPr>
        <w:rPr>
          <w:rFonts w:cs="Times New Roman"/>
        </w:rPr>
      </w:pPr>
      <w:r w:rsidRPr="00035770">
        <w:rPr>
          <w:rFonts w:cs="Times New Roman"/>
        </w:rPr>
        <w:t xml:space="preserve">BENJAMIN, Antonio Herman V. </w:t>
      </w:r>
      <w:r w:rsidRPr="00035770">
        <w:rPr>
          <w:rFonts w:cs="Times New Roman"/>
          <w:i/>
        </w:rPr>
        <w:t xml:space="preserve">Manual de Direito do </w:t>
      </w:r>
      <w:proofErr w:type="gramStart"/>
      <w:r w:rsidRPr="00035770">
        <w:rPr>
          <w:rFonts w:cs="Times New Roman"/>
          <w:i/>
        </w:rPr>
        <w:t>Consumidor.</w:t>
      </w:r>
      <w:proofErr w:type="gramEnd"/>
      <w:r w:rsidRPr="00035770">
        <w:rPr>
          <w:rFonts w:cs="Times New Roman"/>
        </w:rPr>
        <w:t>São Paulo:</w:t>
      </w:r>
      <w:r w:rsidRPr="00035770">
        <w:rPr>
          <w:rFonts w:cs="Times New Roman"/>
          <w:i/>
        </w:rPr>
        <w:t xml:space="preserve"> </w:t>
      </w:r>
      <w:r w:rsidRPr="00035770">
        <w:rPr>
          <w:rFonts w:cs="Times New Roman"/>
        </w:rPr>
        <w:t>RT, 2013.</w:t>
      </w:r>
    </w:p>
    <w:p w:rsidR="00BD6645" w:rsidRPr="00035770" w:rsidRDefault="00BD6645" w:rsidP="00BD6645">
      <w:pPr>
        <w:rPr>
          <w:rFonts w:cs="Times New Roman"/>
        </w:rPr>
      </w:pPr>
      <w:r w:rsidRPr="00035770">
        <w:rPr>
          <w:rFonts w:cs="Times New Roman"/>
        </w:rPr>
        <w:t xml:space="preserve">CAVALIERI FILHO, Sérgio. </w:t>
      </w:r>
      <w:r w:rsidRPr="00035770">
        <w:rPr>
          <w:rFonts w:cs="Times New Roman"/>
          <w:i/>
        </w:rPr>
        <w:t xml:space="preserve">Programa de Direito do Consumidor. </w:t>
      </w:r>
      <w:r w:rsidRPr="00035770">
        <w:rPr>
          <w:rFonts w:cs="Times New Roman"/>
        </w:rPr>
        <w:t>São Paulo: Atlas, 2008.</w:t>
      </w:r>
    </w:p>
    <w:p w:rsidR="00BD6645" w:rsidRPr="00035770" w:rsidRDefault="00BD6645" w:rsidP="00BD6645">
      <w:pPr>
        <w:rPr>
          <w:rFonts w:cs="Times New Roman"/>
        </w:rPr>
      </w:pPr>
      <w:r w:rsidRPr="00035770">
        <w:rPr>
          <w:rFonts w:cs="Times New Roman"/>
        </w:rPr>
        <w:t xml:space="preserve">COSTA, Luiz. "Profiling" e Direitos. Disponível em: </w:t>
      </w:r>
      <w:hyperlink r:id="rId28" w:history="1">
        <w:r w:rsidRPr="00035770">
          <w:rPr>
            <w:rStyle w:val="Hyperlink"/>
            <w:rFonts w:cs="Times New Roman"/>
            <w:color w:val="auto"/>
            <w:sz w:val="22"/>
            <w:szCs w:val="22"/>
          </w:rPr>
          <w:t>https://www.migalhas.com.br/dePeso/16,MI210783,31047-Profiling+e+Direitos</w:t>
        </w:r>
      </w:hyperlink>
      <w:r w:rsidRPr="00035770">
        <w:rPr>
          <w:rFonts w:cs="Times New Roman"/>
          <w:sz w:val="22"/>
          <w:szCs w:val="22"/>
        </w:rPr>
        <w:t xml:space="preserve"> </w:t>
      </w:r>
      <w:r w:rsidRPr="00035770">
        <w:rPr>
          <w:rFonts w:cs="Times New Roman"/>
        </w:rPr>
        <w:t xml:space="preserve">Acesso em </w:t>
      </w:r>
      <w:proofErr w:type="gramStart"/>
      <w:r w:rsidRPr="00035770">
        <w:rPr>
          <w:rFonts w:cs="Times New Roman"/>
        </w:rPr>
        <w:t>19.10.2018</w:t>
      </w:r>
      <w:proofErr w:type="gramEnd"/>
    </w:p>
    <w:p w:rsidR="00BD6645" w:rsidRPr="00035770" w:rsidRDefault="00BD6645" w:rsidP="00BD6645">
      <w:pPr>
        <w:rPr>
          <w:rFonts w:cs="Times New Roman"/>
          <w:b/>
        </w:rPr>
      </w:pPr>
      <w:r w:rsidRPr="00035770">
        <w:rPr>
          <w:rFonts w:cs="Times New Roman"/>
        </w:rPr>
        <w:t xml:space="preserve">ELIAS, Paulo Sá.  </w:t>
      </w:r>
      <w:r w:rsidRPr="00035770">
        <w:rPr>
          <w:rFonts w:cs="Times New Roman"/>
          <w:i/>
        </w:rPr>
        <w:t>Algoritmos, Inteligência Artificial e o Direito.</w:t>
      </w:r>
      <w:r w:rsidRPr="00035770">
        <w:rPr>
          <w:rFonts w:cs="Times New Roman"/>
        </w:rPr>
        <w:t xml:space="preserve"> Disponível em: </w:t>
      </w:r>
      <w:hyperlink r:id="rId29" w:history="1">
        <w:r w:rsidRPr="00035770">
          <w:rPr>
            <w:rStyle w:val="Hyperlink"/>
            <w:rFonts w:cs="Times New Roman"/>
            <w:color w:val="auto"/>
          </w:rPr>
          <w:t>https://www.conjur.com.br/dl/algoritmos-inteligencia-artificial.pdf</w:t>
        </w:r>
      </w:hyperlink>
      <w:r w:rsidRPr="00035770">
        <w:rPr>
          <w:rFonts w:cs="Times New Roman"/>
        </w:rPr>
        <w:t xml:space="preserve"> Acesso em 18.10.2018. </w:t>
      </w:r>
    </w:p>
    <w:p w:rsidR="00BD6645" w:rsidRPr="00035770" w:rsidRDefault="00A250B8" w:rsidP="00BD6645">
      <w:pPr>
        <w:rPr>
          <w:rFonts w:cs="Times New Roman"/>
        </w:rPr>
      </w:pPr>
      <w:hyperlink r:id="rId30" w:history="1">
        <w:r w:rsidR="00BD6645" w:rsidRPr="00035770">
          <w:rPr>
            <w:rStyle w:val="Hyperlink"/>
            <w:rFonts w:cs="Times New Roman"/>
            <w:color w:val="auto"/>
          </w:rPr>
          <w:t>https://wearesocial.com/blog/2018/01/global-digital-report-2018</w:t>
        </w:r>
      </w:hyperlink>
      <w:r w:rsidR="00BD6645" w:rsidRPr="00035770">
        <w:rPr>
          <w:rFonts w:cs="Times New Roman"/>
        </w:rPr>
        <w:t>. Acesso em 19.10.2018.</w:t>
      </w:r>
    </w:p>
    <w:p w:rsidR="00BD6645" w:rsidRPr="00035770" w:rsidRDefault="00BD6645" w:rsidP="00BD6645">
      <w:pPr>
        <w:rPr>
          <w:rFonts w:cs="Times New Roman"/>
        </w:rPr>
        <w:sectPr w:rsidR="00BD6645" w:rsidRPr="00035770" w:rsidSect="00BD6645">
          <w:pgSz w:w="11906" w:h="16838"/>
          <w:pgMar w:top="1417" w:right="1701" w:bottom="1417" w:left="1701" w:header="708" w:footer="708" w:gutter="0"/>
          <w:cols w:space="708"/>
          <w:docGrid w:linePitch="360"/>
        </w:sectPr>
      </w:pPr>
    </w:p>
    <w:p w:rsidR="00BD6645" w:rsidRPr="00035770" w:rsidRDefault="00BD6645" w:rsidP="00E03355">
      <w:pPr>
        <w:pStyle w:val="TTULO"/>
        <w:outlineLvl w:val="0"/>
        <w:rPr>
          <w:rFonts w:eastAsia="Times New Roman" w:cs="Times New Roman"/>
        </w:rPr>
      </w:pPr>
      <w:bookmarkStart w:id="33" w:name="_Toc533680117"/>
      <w:r w:rsidRPr="00035770">
        <w:rPr>
          <w:rFonts w:eastAsia="Times New Roman" w:cs="Times New Roman"/>
        </w:rPr>
        <w:lastRenderedPageBreak/>
        <w:t>O CONFLITO APARENTE ENTRE O DIREITO À PRIVACIDADE E O DIREITO À INFORMAÇÃO NO QUE TOCA A UTILIZAÇÃO DE DADOS PESSOAIS VINCULADOS À SAÚDE</w:t>
      </w:r>
      <w:bookmarkEnd w:id="33"/>
    </w:p>
    <w:p w:rsidR="00742A3C" w:rsidRPr="00035770" w:rsidRDefault="00742A3C" w:rsidP="00BD6645">
      <w:pPr>
        <w:ind w:left="6480"/>
        <w:jc w:val="center"/>
        <w:rPr>
          <w:rFonts w:cs="Times New Roman"/>
          <w:b/>
        </w:rPr>
      </w:pPr>
    </w:p>
    <w:p w:rsidR="00BD6645" w:rsidRPr="00035770" w:rsidRDefault="00BD6645" w:rsidP="00742A3C">
      <w:pPr>
        <w:pStyle w:val="AUTORES"/>
      </w:pPr>
      <w:bookmarkStart w:id="34" w:name="_Toc533680118"/>
      <w:r w:rsidRPr="00035770">
        <w:t>Rebeca Xavier</w:t>
      </w:r>
      <w:r w:rsidR="00742A3C" w:rsidRPr="00035770">
        <w:t xml:space="preserve"> Mello</w:t>
      </w:r>
      <w:r w:rsidRPr="00035770">
        <w:rPr>
          <w:rStyle w:val="Refdenotaderodap"/>
          <w:b/>
        </w:rPr>
        <w:footnoteReference w:id="26"/>
      </w:r>
      <w:bookmarkEnd w:id="34"/>
    </w:p>
    <w:p w:rsidR="00BD6645" w:rsidRPr="00035770" w:rsidRDefault="00BD6645" w:rsidP="00742A3C">
      <w:pPr>
        <w:pStyle w:val="AUTORES"/>
      </w:pPr>
      <w:bookmarkStart w:id="35" w:name="_Toc533680119"/>
      <w:r w:rsidRPr="00035770">
        <w:t xml:space="preserve">Julia Azevedo </w:t>
      </w:r>
      <w:r w:rsidR="00742A3C" w:rsidRPr="00035770">
        <w:t>Goulart</w:t>
      </w:r>
      <w:r w:rsidRPr="00035770">
        <w:rPr>
          <w:rStyle w:val="Refdenotaderodap"/>
          <w:b/>
        </w:rPr>
        <w:footnoteReference w:id="27"/>
      </w:r>
      <w:bookmarkEnd w:id="35"/>
    </w:p>
    <w:p w:rsidR="00BD6645" w:rsidRPr="00035770" w:rsidRDefault="00BD6645" w:rsidP="00742A3C">
      <w:pPr>
        <w:pStyle w:val="AUTORES"/>
        <w:rPr>
          <w:rFonts w:eastAsia="Times New Roman"/>
        </w:rPr>
      </w:pPr>
      <w:bookmarkStart w:id="36" w:name="_Toc533680120"/>
      <w:r w:rsidRPr="00035770">
        <w:t xml:space="preserve">Plínio Lacerda </w:t>
      </w:r>
      <w:r w:rsidR="00742A3C" w:rsidRPr="00035770">
        <w:t>Martins</w:t>
      </w:r>
      <w:r w:rsidRPr="00035770">
        <w:rPr>
          <w:rStyle w:val="Refdenotaderodap"/>
          <w:b/>
        </w:rPr>
        <w:footnoteReference w:id="28"/>
      </w:r>
      <w:bookmarkEnd w:id="36"/>
    </w:p>
    <w:p w:rsidR="00BD6645" w:rsidRPr="00035770" w:rsidRDefault="00BD6645" w:rsidP="00BD6645">
      <w:pPr>
        <w:jc w:val="center"/>
        <w:rPr>
          <w:rFonts w:eastAsia="Times New Roman" w:cs="Times New Roman"/>
          <w:b/>
        </w:rPr>
      </w:pPr>
    </w:p>
    <w:p w:rsidR="00BD6645" w:rsidRPr="00035770" w:rsidRDefault="00BD6645" w:rsidP="00BD6645">
      <w:pPr>
        <w:jc w:val="center"/>
        <w:rPr>
          <w:rFonts w:cs="Times New Roman"/>
          <w:b/>
        </w:rPr>
      </w:pPr>
      <w:r w:rsidRPr="00035770">
        <w:rPr>
          <w:rFonts w:cs="Times New Roman"/>
          <w:b/>
        </w:rPr>
        <w:t>GT1: Tutela de dados pessoais, inteligência artificial e mídias digitais.</w:t>
      </w:r>
    </w:p>
    <w:p w:rsidR="00BD6645" w:rsidRPr="00035770" w:rsidRDefault="00BD6645" w:rsidP="00BD6645">
      <w:pPr>
        <w:jc w:val="center"/>
        <w:rPr>
          <w:rFonts w:cs="Times New Roman"/>
          <w:b/>
        </w:rPr>
      </w:pPr>
    </w:p>
    <w:p w:rsidR="00BD6645" w:rsidRPr="00035770" w:rsidRDefault="00BD6645" w:rsidP="00BD6645">
      <w:pPr>
        <w:rPr>
          <w:rFonts w:eastAsia="Times New Roman" w:cs="Times New Roman"/>
        </w:rPr>
      </w:pPr>
      <w:r w:rsidRPr="00035770">
        <w:rPr>
          <w:rFonts w:eastAsia="Times New Roman" w:cs="Times New Roman"/>
        </w:rPr>
        <w:t>Resumo: O tema apresentado está estritamente vinculado com o debate contemporâneo a respeito dos limites que devem ser impostos a grandes empresas no que toca à utilização de dados pessoais de particulares. O espectro da saúde, em especial, se apresenta como um ponto sensível. Isso porque os dados utilizados nesse meio tratam de informações de natureza potencialmente íntima, evidenciando, com isso, a importância do debate a respeito da legitimidade no uso de dados que não perpassam o consentimento do indivíduo. </w:t>
      </w:r>
    </w:p>
    <w:p w:rsidR="00BD6645" w:rsidRPr="00035770" w:rsidRDefault="00BD6645" w:rsidP="00BD6645">
      <w:pPr>
        <w:rPr>
          <w:rFonts w:eastAsia="Times New Roman" w:cs="Times New Roman"/>
        </w:rPr>
      </w:pPr>
    </w:p>
    <w:p w:rsidR="00BD6645" w:rsidRPr="00035770" w:rsidRDefault="00BD6645" w:rsidP="00BD6645">
      <w:pPr>
        <w:rPr>
          <w:rFonts w:eastAsia="Times New Roman" w:cs="Times New Roman"/>
          <w:sz w:val="22"/>
          <w:szCs w:val="22"/>
        </w:rPr>
      </w:pPr>
      <w:r w:rsidRPr="00035770">
        <w:rPr>
          <w:rFonts w:eastAsia="Times New Roman" w:cs="Times New Roman"/>
          <w:sz w:val="22"/>
          <w:szCs w:val="22"/>
        </w:rPr>
        <w:t>PALAVRAS-CHAVE: CONSENTIMENTO; DADOS PESSOAIS; LEI; SAÚDE.</w:t>
      </w:r>
    </w:p>
    <w:p w:rsidR="00BD6645" w:rsidRPr="00035770" w:rsidRDefault="00BD6645" w:rsidP="00BD6645">
      <w:pPr>
        <w:rPr>
          <w:rFonts w:eastAsia="Times New Roman" w:cs="Times New Roman"/>
        </w:rPr>
      </w:pPr>
    </w:p>
    <w:p w:rsidR="00BD6645" w:rsidRPr="00035770" w:rsidRDefault="00BD6645" w:rsidP="00BD6645">
      <w:pPr>
        <w:pStyle w:val="PargrafodaLista"/>
        <w:numPr>
          <w:ilvl w:val="0"/>
          <w:numId w:val="1"/>
        </w:numPr>
        <w:spacing w:line="360" w:lineRule="auto"/>
        <w:rPr>
          <w:rFonts w:ascii="Times New Roman" w:eastAsia="Times New Roman" w:hAnsi="Times New Roman" w:cs="Times New Roman"/>
          <w:b/>
          <w:lang w:val="pt-BR"/>
        </w:rPr>
      </w:pPr>
      <w:r w:rsidRPr="00035770">
        <w:rPr>
          <w:rFonts w:ascii="Times New Roman" w:eastAsia="Times New Roman" w:hAnsi="Times New Roman" w:cs="Times New Roman"/>
          <w:b/>
          <w:lang w:val="pt-BR"/>
        </w:rPr>
        <w:t>INTRODUÇÃO </w:t>
      </w:r>
    </w:p>
    <w:p w:rsidR="00BD6645" w:rsidRPr="00035770" w:rsidRDefault="00BD6645" w:rsidP="00BD6645">
      <w:pPr>
        <w:ind w:firstLine="720"/>
        <w:rPr>
          <w:rFonts w:eastAsia="Times New Roman" w:cs="Times New Roman"/>
        </w:rPr>
      </w:pPr>
      <w:r w:rsidRPr="00035770">
        <w:rPr>
          <w:rFonts w:eastAsia="Times New Roman" w:cs="Times New Roman"/>
        </w:rPr>
        <w:t>O conceito de dados pessoais está expresso na Lei Geral de Proteção de Dados Pessoais e prevê o seguinte em seu artigo 5º, I: “</w:t>
      </w:r>
      <w:r w:rsidRPr="00035770">
        <w:rPr>
          <w:rFonts w:cs="Times New Roman"/>
        </w:rPr>
        <w:t xml:space="preserve">dado pessoal: informação relacionada </w:t>
      </w:r>
      <w:proofErr w:type="gramStart"/>
      <w:r w:rsidRPr="00035770">
        <w:rPr>
          <w:rFonts w:cs="Times New Roman"/>
        </w:rPr>
        <w:t>a</w:t>
      </w:r>
      <w:proofErr w:type="gramEnd"/>
      <w:r w:rsidRPr="00035770">
        <w:rPr>
          <w:rFonts w:cs="Times New Roman"/>
        </w:rPr>
        <w:t xml:space="preserve"> pessoa natural identificada ou identificável</w:t>
      </w:r>
      <w:r w:rsidRPr="00035770">
        <w:rPr>
          <w:rFonts w:eastAsia="Times New Roman" w:cs="Times New Roman"/>
        </w:rPr>
        <w:t xml:space="preserve">”. Já os dados sensíveis são aqueles que revelam traços íntimos de um indivíduo e que, por isso, devem estar no escopo de conhecimento exclusivo de seu titular e de quem ele opte voluntariamente por compartilhar. Isso porque a exposição dessas informações </w:t>
      </w:r>
      <w:r w:rsidRPr="00035770">
        <w:rPr>
          <w:rFonts w:eastAsia="Times New Roman" w:cs="Times New Roman"/>
        </w:rPr>
        <w:lastRenderedPageBreak/>
        <w:t>podem gerar consequências potencialmente lesivas. Conforme a LGPD em seu artigo 5º, II:</w:t>
      </w:r>
      <w:r w:rsidRPr="00035770">
        <w:rPr>
          <w:rFonts w:cs="Times New Roman"/>
        </w:rPr>
        <w:t xml:space="preserve"> “dado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r w:rsidRPr="00035770">
        <w:rPr>
          <w:rFonts w:eastAsia="Times New Roman" w:cs="Times New Roman"/>
        </w:rPr>
        <w:t xml:space="preserve"> Quando no âmbito da saúde, essas consequências podem ser drasticamente potencializadas em decorrência do iminente teor discriminatório que instigam caso sejam reveladas em circunstâncias específicas. </w:t>
      </w:r>
    </w:p>
    <w:p w:rsidR="00BD6645" w:rsidRPr="00035770" w:rsidRDefault="00BD6645" w:rsidP="00BD6645">
      <w:pPr>
        <w:ind w:firstLine="720"/>
        <w:rPr>
          <w:rFonts w:cs="Times New Roman"/>
        </w:rPr>
      </w:pPr>
      <w:r w:rsidRPr="00035770">
        <w:rPr>
          <w:rFonts w:eastAsia="Times New Roman" w:cs="Times New Roman"/>
        </w:rPr>
        <w:t xml:space="preserve">Apesar de toda a sutileza que revolve o tema, é comum a utilização desses dados pela área da saúde para o oferecimento de serviços que abrangem desde a comercialização de produtos simples a tratamentos de alta complexidade. A nova lei de proteção dos dados pessoais ao mesmo tempo em que trouxe uma importância maior à questão do consentimento deixou um vazio em relação à necessidade de consentimento para tratamento de dados sensíveis no âmbito da saúde, conforme o artigo 13, </w:t>
      </w:r>
      <w:r w:rsidRPr="00035770">
        <w:rPr>
          <w:rFonts w:cs="Times New Roman"/>
        </w:rPr>
        <w:t xml:space="preserve">§ 3º: </w:t>
      </w:r>
    </w:p>
    <w:p w:rsidR="00BD6645" w:rsidRPr="00035770" w:rsidRDefault="00BD6645" w:rsidP="00BD6645">
      <w:pPr>
        <w:ind w:firstLine="720"/>
        <w:rPr>
          <w:rFonts w:cs="Times New Roman"/>
        </w:rPr>
      </w:pPr>
    </w:p>
    <w:p w:rsidR="00BD6645" w:rsidRPr="00035770" w:rsidRDefault="00BD6645" w:rsidP="00BD6645">
      <w:pPr>
        <w:ind w:left="1440"/>
        <w:rPr>
          <w:rFonts w:cs="Times New Roman"/>
          <w:sz w:val="20"/>
          <w:szCs w:val="20"/>
        </w:rPr>
      </w:pPr>
      <w:r w:rsidRPr="00035770">
        <w:rPr>
          <w:rFonts w:cs="Times New Roman"/>
          <w:sz w:val="20"/>
          <w:szCs w:val="20"/>
        </w:rPr>
        <w:t>“Art. 13.</w:t>
      </w:r>
      <w:proofErr w:type="gramStart"/>
      <w:r w:rsidRPr="00035770">
        <w:rPr>
          <w:rFonts w:cs="Times New Roman"/>
          <w:sz w:val="20"/>
          <w:szCs w:val="20"/>
        </w:rPr>
        <w:t xml:space="preserve">  </w:t>
      </w:r>
      <w:proofErr w:type="gramEnd"/>
      <w:r w:rsidRPr="00035770">
        <w:rPr>
          <w:rFonts w:cs="Times New Roman"/>
          <w:sz w:val="20"/>
          <w:szCs w:val="20"/>
        </w:rPr>
        <w:t>Na realização de estudos em saúde pública, os órgãos de pesquisa poderão ter acesso a bases de dados pessoais, que serão tratados exclusivamente dentro do órgão e estritamente para a finalidade de realização de estudos e pesquisas e mantidos em ambiente controlado e seguro, conforme práticas de segurança previstas em regulamento específico e que incluam, sempre que possível, a anonimização ou pseudonimização dos dados, bem como considerem os devidos padrões éticos relacionados a estudos e pesquisas.</w:t>
      </w:r>
    </w:p>
    <w:p w:rsidR="00BD6645" w:rsidRPr="00035770" w:rsidRDefault="00BD6645" w:rsidP="00BD6645">
      <w:pPr>
        <w:ind w:left="1440"/>
        <w:rPr>
          <w:rFonts w:cs="Times New Roman"/>
          <w:sz w:val="20"/>
          <w:szCs w:val="20"/>
        </w:rPr>
      </w:pPr>
      <w:r w:rsidRPr="00035770">
        <w:rPr>
          <w:rFonts w:cs="Times New Roman"/>
          <w:sz w:val="20"/>
          <w:szCs w:val="20"/>
        </w:rPr>
        <w:t>§ 3º</w:t>
      </w:r>
      <w:proofErr w:type="gramStart"/>
      <w:r w:rsidRPr="00035770">
        <w:rPr>
          <w:rFonts w:cs="Times New Roman"/>
          <w:sz w:val="20"/>
          <w:szCs w:val="20"/>
        </w:rPr>
        <w:t xml:space="preserve">  </w:t>
      </w:r>
      <w:proofErr w:type="gramEnd"/>
      <w:r w:rsidRPr="00035770">
        <w:rPr>
          <w:rFonts w:cs="Times New Roman"/>
          <w:sz w:val="20"/>
          <w:szCs w:val="20"/>
        </w:rPr>
        <w:t>O acesso aos dados de que trata este artigo será objeto de regulamentação por parte da autoridade nacional e das autoridades da área de saúde e sanitárias, no âmbito de suas competências.”</w:t>
      </w:r>
    </w:p>
    <w:p w:rsidR="00BD6645" w:rsidRPr="00035770" w:rsidRDefault="00BD6645" w:rsidP="00BD6645">
      <w:pPr>
        <w:ind w:firstLine="720"/>
        <w:rPr>
          <w:rFonts w:eastAsia="Times New Roman" w:cs="Times New Roman"/>
        </w:rPr>
      </w:pPr>
    </w:p>
    <w:p w:rsidR="00BD6645" w:rsidRPr="00035770" w:rsidRDefault="00BD6645" w:rsidP="00BD6645">
      <w:pPr>
        <w:ind w:firstLine="720"/>
        <w:rPr>
          <w:rFonts w:eastAsia="Times New Roman" w:cs="Times New Roman"/>
        </w:rPr>
      </w:pPr>
      <w:r w:rsidRPr="00035770">
        <w:rPr>
          <w:rFonts w:eastAsia="Times New Roman" w:cs="Times New Roman"/>
        </w:rPr>
        <w:t>O presente trabalho tem como objetivo o estudo do conflito aparente entre os princípios constitucionais da informação e da privacidade no que tange a utilização e comercialização de dados pessoais referentes à saúde, bem como os limites impostos pela nova lei brasileira para a utilização desses dados e a importância do consentimento de seu titular nesse contexto. </w:t>
      </w:r>
    </w:p>
    <w:p w:rsidR="00BD6645" w:rsidRPr="00035770" w:rsidRDefault="00BD6645" w:rsidP="00BD6645">
      <w:pPr>
        <w:ind w:firstLine="720"/>
        <w:rPr>
          <w:rFonts w:eastAsia="Times New Roman" w:cs="Times New Roman"/>
        </w:rPr>
      </w:pPr>
    </w:p>
    <w:p w:rsidR="00BD6645" w:rsidRPr="00035770" w:rsidRDefault="00BD6645" w:rsidP="00BD6645">
      <w:pPr>
        <w:pStyle w:val="PargrafodaLista"/>
        <w:numPr>
          <w:ilvl w:val="0"/>
          <w:numId w:val="1"/>
        </w:numPr>
        <w:spacing w:line="360" w:lineRule="auto"/>
        <w:rPr>
          <w:rFonts w:ascii="Times New Roman" w:eastAsia="Times New Roman" w:hAnsi="Times New Roman" w:cs="Times New Roman"/>
          <w:b/>
          <w:lang w:val="pt-BR"/>
        </w:rPr>
      </w:pPr>
      <w:r w:rsidRPr="00035770">
        <w:rPr>
          <w:rFonts w:ascii="Times New Roman" w:eastAsia="Times New Roman" w:hAnsi="Times New Roman" w:cs="Times New Roman"/>
          <w:b/>
          <w:lang w:val="pt-BR"/>
        </w:rPr>
        <w:lastRenderedPageBreak/>
        <w:t>OBJETIVOS</w:t>
      </w:r>
    </w:p>
    <w:p w:rsidR="00BD6645" w:rsidRPr="00035770" w:rsidRDefault="00BD6645" w:rsidP="00BD6645">
      <w:pPr>
        <w:ind w:left="360"/>
        <w:rPr>
          <w:rFonts w:cs="Times New Roman"/>
        </w:rPr>
      </w:pPr>
      <w:r w:rsidRPr="00035770">
        <w:rPr>
          <w:rFonts w:cs="Times New Roman"/>
        </w:rPr>
        <w:t>Pretende-se com esse estudo esclarecer, se possível, as lacunas deixadas pela lei. Entender</w:t>
      </w:r>
    </w:p>
    <w:p w:rsidR="00BD6645" w:rsidRPr="00035770" w:rsidRDefault="00BD6645" w:rsidP="00BD6645">
      <w:pPr>
        <w:rPr>
          <w:rFonts w:cs="Times New Roman"/>
        </w:rPr>
      </w:pPr>
      <w:proofErr w:type="gramStart"/>
      <w:r w:rsidRPr="00035770">
        <w:rPr>
          <w:rFonts w:cs="Times New Roman"/>
        </w:rPr>
        <w:t>a</w:t>
      </w:r>
      <w:proofErr w:type="gramEnd"/>
      <w:r w:rsidRPr="00035770">
        <w:rPr>
          <w:rFonts w:cs="Times New Roman"/>
        </w:rPr>
        <w:t xml:space="preserve"> razão e os meios pelo qual a lei tornou o tratamento de dados referentes à saúde tão diferentes para empresas/órgãos públicos e privados no âmbito do consentimento em especial. Afinal, conforme Bruno R. Bioni relata: “</w:t>
      </w:r>
      <w:r w:rsidRPr="00035770">
        <w:rPr>
          <w:rFonts w:cs="Times New Roman"/>
          <w:i/>
        </w:rPr>
        <w:t>O consentimento tem sido o pilar da maioria, senão de todas as leis de proteção de dados pessoais.”. S</w:t>
      </w:r>
      <w:r w:rsidRPr="00035770">
        <w:rPr>
          <w:rFonts w:cs="Times New Roman"/>
        </w:rPr>
        <w:t>endo assim, faz-se necessário que as hipóteses que ignoram o consentimento do titular dos dados sejam profundamente estudadas e questionadas.</w:t>
      </w:r>
    </w:p>
    <w:p w:rsidR="00BD6645" w:rsidRPr="00035770" w:rsidRDefault="00BD6645" w:rsidP="00BD6645">
      <w:pPr>
        <w:ind w:left="720"/>
        <w:rPr>
          <w:rFonts w:cs="Times New Roman"/>
        </w:rPr>
      </w:pPr>
    </w:p>
    <w:p w:rsidR="00BD6645" w:rsidRPr="00035770" w:rsidRDefault="00BD6645" w:rsidP="00BD6645">
      <w:pPr>
        <w:pStyle w:val="PargrafodaLista"/>
        <w:numPr>
          <w:ilvl w:val="0"/>
          <w:numId w:val="1"/>
        </w:numPr>
        <w:spacing w:line="360" w:lineRule="auto"/>
        <w:rPr>
          <w:rFonts w:ascii="Times New Roman" w:eastAsia="Times New Roman" w:hAnsi="Times New Roman" w:cs="Times New Roman"/>
          <w:b/>
          <w:lang w:val="pt-BR"/>
        </w:rPr>
      </w:pPr>
      <w:r w:rsidRPr="00035770">
        <w:rPr>
          <w:rFonts w:ascii="Times New Roman" w:eastAsia="Times New Roman" w:hAnsi="Times New Roman" w:cs="Times New Roman"/>
          <w:b/>
          <w:lang w:val="pt-BR"/>
        </w:rPr>
        <w:t>REFERENCIAL TEÓRICO</w:t>
      </w:r>
    </w:p>
    <w:p w:rsidR="00BD6645" w:rsidRPr="00035770" w:rsidRDefault="00BD6645" w:rsidP="00BD6645">
      <w:pPr>
        <w:ind w:firstLine="360"/>
        <w:rPr>
          <w:rFonts w:eastAsia="Times New Roman" w:cs="Times New Roman"/>
          <w:b/>
        </w:rPr>
      </w:pPr>
      <w:r w:rsidRPr="00035770">
        <w:rPr>
          <w:rFonts w:cs="Times New Roman"/>
        </w:rPr>
        <w:t>Tendo em vista que a nova Lei de Proteção de Dados só entrará em vigor em 2020 e, por isso, ainda não há jurisprudência, e que, além disso, a regulamentação de que trata o § 3º do artigo 13 da LGPD ainda não foi efetivada. A metodologia utilizada para o estudo fica restrita à análise da legislação atual e dos princípios que a regem, além do estudo comparado com outras legislações de proteção de dados pessoais para entender a tendência global das leis, que muito provavelmente foi seguida pela nova lei brasileira. Contudo, a escassez de material sobre o tema revela a importância de se estudar o tema. O consentimento é, afinal, uma parte fundamental do tripé da proteção dos dados pessoais.</w:t>
      </w:r>
      <w:proofErr w:type="gramStart"/>
      <w:r w:rsidRPr="00035770">
        <w:rPr>
          <w:rStyle w:val="Refdenotaderodap"/>
          <w:rFonts w:cs="Times New Roman"/>
        </w:rPr>
        <w:footnoteReference w:id="29"/>
      </w:r>
      <w:proofErr w:type="gramEnd"/>
    </w:p>
    <w:p w:rsidR="00BD6645" w:rsidRPr="00035770" w:rsidRDefault="00BD6645" w:rsidP="00BD6645">
      <w:pPr>
        <w:rPr>
          <w:rFonts w:cs="Times New Roman"/>
        </w:rPr>
      </w:pPr>
    </w:p>
    <w:p w:rsidR="00BD6645" w:rsidRPr="00035770" w:rsidRDefault="00BD6645" w:rsidP="00BD6645">
      <w:pPr>
        <w:pStyle w:val="PargrafodaLista"/>
        <w:numPr>
          <w:ilvl w:val="0"/>
          <w:numId w:val="1"/>
        </w:numPr>
        <w:spacing w:line="360" w:lineRule="auto"/>
        <w:rPr>
          <w:rFonts w:ascii="Times New Roman" w:eastAsia="Times New Roman" w:hAnsi="Times New Roman" w:cs="Times New Roman"/>
          <w:b/>
          <w:lang w:val="pt-BR"/>
        </w:rPr>
      </w:pPr>
      <w:r w:rsidRPr="00035770">
        <w:rPr>
          <w:rFonts w:ascii="Times New Roman" w:eastAsia="Times New Roman" w:hAnsi="Times New Roman" w:cs="Times New Roman"/>
          <w:b/>
          <w:lang w:val="pt-BR"/>
        </w:rPr>
        <w:t>CONSIDERAÇÕES FINAIS</w:t>
      </w:r>
    </w:p>
    <w:p w:rsidR="00BD6645" w:rsidRPr="00035770" w:rsidRDefault="00BD6645" w:rsidP="00BD6645">
      <w:pPr>
        <w:ind w:firstLine="720"/>
        <w:rPr>
          <w:rFonts w:eastAsia="Times New Roman" w:cs="Times New Roman"/>
        </w:rPr>
      </w:pPr>
      <w:r w:rsidRPr="00035770">
        <w:rPr>
          <w:rFonts w:eastAsia="Times New Roman" w:cs="Times New Roman"/>
        </w:rPr>
        <w:t xml:space="preserve">Em suma, pretende-se entender as hipóteses de exigência ou não do consentimento, que foram deixadas em aberto pela nova Lei de Proteção de Dados, para tratamento de dados diretamente ligados à questão da saúde. Sem deixar de lado as diferenças entre público x privado, analisando se o consentimento se impõe - ou não - da mesma maneira para ambos. </w:t>
      </w:r>
    </w:p>
    <w:p w:rsidR="00BD6645" w:rsidRPr="00035770" w:rsidRDefault="00BD6645" w:rsidP="00BD6645">
      <w:pPr>
        <w:spacing w:line="276" w:lineRule="auto"/>
        <w:rPr>
          <w:rFonts w:cs="Times New Roman"/>
        </w:rPr>
      </w:pPr>
    </w:p>
    <w:p w:rsidR="00BD6645" w:rsidRPr="00035770" w:rsidRDefault="00BD6645" w:rsidP="00BD6645">
      <w:pPr>
        <w:rPr>
          <w:rFonts w:eastAsia="Times New Roman" w:cs="Times New Roman"/>
          <w:b/>
        </w:rPr>
      </w:pPr>
      <w:r w:rsidRPr="00035770">
        <w:rPr>
          <w:rFonts w:eastAsia="Times New Roman" w:cs="Times New Roman"/>
          <w:b/>
        </w:rPr>
        <w:t>BIBLIOGRAFIA</w:t>
      </w:r>
    </w:p>
    <w:p w:rsidR="00BD6645" w:rsidRPr="00035770" w:rsidRDefault="00BD6645" w:rsidP="00BD6645">
      <w:pPr>
        <w:rPr>
          <w:rFonts w:cs="Times New Roman"/>
        </w:rPr>
      </w:pPr>
      <w:r w:rsidRPr="00035770">
        <w:rPr>
          <w:rFonts w:cs="Times New Roman"/>
        </w:rPr>
        <w:t>BRASIL. </w:t>
      </w:r>
      <w:r w:rsidRPr="00035770">
        <w:rPr>
          <w:rFonts w:cs="Times New Roman"/>
          <w:i/>
          <w:iCs/>
        </w:rPr>
        <w:t>Lei Geral de Proteção de Dados pessoais</w:t>
      </w:r>
      <w:r w:rsidRPr="00035770">
        <w:rPr>
          <w:rFonts w:cs="Times New Roman"/>
        </w:rPr>
        <w:t>. Brasília, DF, 2018.</w:t>
      </w:r>
    </w:p>
    <w:p w:rsidR="00BD6645" w:rsidRPr="00035770" w:rsidRDefault="00BD6645" w:rsidP="00BD6645">
      <w:pPr>
        <w:rPr>
          <w:rFonts w:cs="Times New Roman"/>
        </w:rPr>
      </w:pPr>
      <w:r w:rsidRPr="00035770">
        <w:rPr>
          <w:rFonts w:cs="Times New Roman"/>
        </w:rPr>
        <w:lastRenderedPageBreak/>
        <w:t xml:space="preserve">BRANCHER, Paulo; SOMBRA, Thiago; KUJAWSKI, Fabio. </w:t>
      </w:r>
      <w:r w:rsidRPr="00035770">
        <w:rPr>
          <w:rFonts w:cs="Times New Roman"/>
          <w:i/>
        </w:rPr>
        <w:t>Guia para a Lei Geral de Proteção de Dados</w:t>
      </w:r>
      <w:r w:rsidRPr="00035770">
        <w:rPr>
          <w:rFonts w:cs="Times New Roman"/>
        </w:rPr>
        <w:t xml:space="preserve">. 2018. </w:t>
      </w:r>
    </w:p>
    <w:p w:rsidR="00BD6645" w:rsidRPr="00035770" w:rsidRDefault="00BD6645" w:rsidP="00BD6645">
      <w:pPr>
        <w:rPr>
          <w:rFonts w:cs="Times New Roman"/>
        </w:rPr>
      </w:pPr>
      <w:r w:rsidRPr="00035770">
        <w:rPr>
          <w:rFonts w:cs="Times New Roman"/>
        </w:rPr>
        <w:t>VIEIRA, Debora</w:t>
      </w:r>
      <w:r w:rsidRPr="00035770">
        <w:rPr>
          <w:rFonts w:cs="Times New Roman"/>
          <w:b/>
        </w:rPr>
        <w:t>.</w:t>
      </w:r>
      <w:r w:rsidRPr="00035770">
        <w:rPr>
          <w:rFonts w:cs="Times New Roman"/>
        </w:rPr>
        <w:t xml:space="preserve"> </w:t>
      </w:r>
      <w:r w:rsidRPr="00035770">
        <w:rPr>
          <w:rFonts w:cs="Times New Roman"/>
          <w:spacing w:val="-2"/>
        </w:rPr>
        <w:t>O que você precisa saber sobre a lei geral de proteção de dados.</w:t>
      </w:r>
      <w:r w:rsidRPr="00035770">
        <w:rPr>
          <w:rFonts w:cs="Times New Roman"/>
          <w:b/>
          <w:spacing w:val="-2"/>
        </w:rPr>
        <w:t xml:space="preserve"> </w:t>
      </w:r>
      <w:r w:rsidRPr="00035770">
        <w:rPr>
          <w:rFonts w:cs="Times New Roman"/>
          <w:spacing w:val="-2"/>
        </w:rPr>
        <w:t>2018</w:t>
      </w:r>
      <w:r w:rsidRPr="00035770">
        <w:rPr>
          <w:rFonts w:cs="Times New Roman"/>
          <w:b/>
          <w:spacing w:val="-2"/>
        </w:rPr>
        <w:t xml:space="preserve">. </w:t>
      </w:r>
      <w:r w:rsidRPr="00035770">
        <w:rPr>
          <w:rFonts w:cs="Times New Roman"/>
          <w:spacing w:val="-2"/>
        </w:rPr>
        <w:t>Disponível em</w:t>
      </w:r>
      <w:r w:rsidRPr="00035770">
        <w:rPr>
          <w:rFonts w:cs="Times New Roman"/>
          <w:b/>
          <w:spacing w:val="-2"/>
        </w:rPr>
        <w:t xml:space="preserve">: </w:t>
      </w:r>
      <w:hyperlink r:id="rId31" w:history="1">
        <w:r w:rsidRPr="00035770">
          <w:rPr>
            <w:rStyle w:val="Hyperlink"/>
            <w:rFonts w:cs="Times New Roman"/>
            <w:color w:val="auto"/>
            <w:spacing w:val="-2"/>
          </w:rPr>
          <w:t>https://www.migalhas.com.br/dePeso/16,MI284723,101048-O+que+voce+precisa+saber+sobre+a+lei+geral+de+protecao+de+dados</w:t>
        </w:r>
      </w:hyperlink>
      <w:r w:rsidRPr="00035770">
        <w:rPr>
          <w:rFonts w:cs="Times New Roman"/>
          <w:b/>
          <w:spacing w:val="-2"/>
        </w:rPr>
        <w:t>.</w:t>
      </w:r>
    </w:p>
    <w:p w:rsidR="00BD6645" w:rsidRPr="00035770" w:rsidRDefault="00BD6645" w:rsidP="00BD6645">
      <w:pPr>
        <w:spacing w:line="276" w:lineRule="auto"/>
        <w:rPr>
          <w:rFonts w:cs="Times New Roman"/>
        </w:rPr>
      </w:pPr>
      <w:r w:rsidRPr="00035770">
        <w:rPr>
          <w:rFonts w:cs="Times New Roman"/>
        </w:rPr>
        <w:t xml:space="preserve">DONEDA, Danilo. </w:t>
      </w:r>
      <w:r w:rsidRPr="00035770">
        <w:rPr>
          <w:rFonts w:cs="Times New Roman"/>
          <w:b/>
        </w:rPr>
        <w:t>Privacidade e proteção de dados pessoais</w:t>
      </w:r>
      <w:r w:rsidRPr="00035770">
        <w:rPr>
          <w:rFonts w:cs="Times New Roman"/>
        </w:rPr>
        <w:t xml:space="preserve">. Brasília, 2017. Disponível em: </w:t>
      </w:r>
      <w:hyperlink r:id="rId32" w:history="1">
        <w:r w:rsidRPr="00035770">
          <w:rPr>
            <w:rStyle w:val="Hyperlink"/>
            <w:rFonts w:cs="Times New Roman"/>
            <w:color w:val="auto"/>
          </w:rPr>
          <w:t>http://www.cgu.gov.br/sobre/institucional/eventos/anos-anteriores/2017/5-anos-da-lei-de-acesso/arquivos/mesa-3-danilo-doneda.pdf</w:t>
        </w:r>
      </w:hyperlink>
      <w:r w:rsidRPr="00035770">
        <w:rPr>
          <w:rFonts w:cs="Times New Roman"/>
        </w:rPr>
        <w:t>.</w:t>
      </w:r>
    </w:p>
    <w:p w:rsidR="00BD6645" w:rsidRPr="00035770" w:rsidRDefault="00BD6645" w:rsidP="00BD6645">
      <w:pPr>
        <w:rPr>
          <w:rFonts w:cs="Times New Roman"/>
        </w:rPr>
        <w:sectPr w:rsidR="00BD6645" w:rsidRPr="00035770" w:rsidSect="00BD6645">
          <w:pgSz w:w="12240" w:h="15840"/>
          <w:pgMar w:top="1701" w:right="1134" w:bottom="1134" w:left="1701" w:header="720" w:footer="720" w:gutter="0"/>
          <w:cols w:space="720"/>
          <w:docGrid w:linePitch="360"/>
        </w:sectPr>
      </w:pPr>
    </w:p>
    <w:p w:rsidR="00BD6645" w:rsidRPr="00035770" w:rsidRDefault="00BD6645" w:rsidP="00E03355">
      <w:pPr>
        <w:pStyle w:val="TTULO"/>
        <w:outlineLvl w:val="0"/>
        <w:rPr>
          <w:rFonts w:cs="Times New Roman"/>
        </w:rPr>
      </w:pPr>
      <w:bookmarkStart w:id="37" w:name="_Toc533680121"/>
      <w:r w:rsidRPr="00035770">
        <w:rPr>
          <w:rFonts w:cs="Times New Roman"/>
        </w:rPr>
        <w:lastRenderedPageBreak/>
        <w:t>O CONSENTIMENTO DOS CONSUMIDORES PARA A CIRCULAÇÃO DOS DADOS SENSÍVEIS NO AMBIENTE ONLINE</w:t>
      </w:r>
      <w:bookmarkEnd w:id="37"/>
      <w:r w:rsidRPr="00035770">
        <w:rPr>
          <w:rFonts w:cs="Times New Roman"/>
        </w:rPr>
        <w:t xml:space="preserve"> </w:t>
      </w:r>
    </w:p>
    <w:p w:rsidR="00742A3C" w:rsidRPr="00035770" w:rsidRDefault="00742A3C" w:rsidP="00BD6645">
      <w:pPr>
        <w:spacing w:after="0" w:line="240" w:lineRule="auto"/>
        <w:jc w:val="right"/>
        <w:rPr>
          <w:rFonts w:cs="Times New Roman"/>
        </w:rPr>
      </w:pPr>
    </w:p>
    <w:p w:rsidR="00742A3C" w:rsidRPr="00035770" w:rsidRDefault="00742A3C" w:rsidP="00BD6645">
      <w:pPr>
        <w:spacing w:after="0" w:line="240" w:lineRule="auto"/>
        <w:jc w:val="right"/>
        <w:rPr>
          <w:rFonts w:cs="Times New Roman"/>
        </w:rPr>
      </w:pPr>
    </w:p>
    <w:p w:rsidR="00BD6645" w:rsidRPr="00035770" w:rsidRDefault="00BD6645" w:rsidP="00E03355">
      <w:pPr>
        <w:pStyle w:val="AUTORES"/>
      </w:pPr>
      <w:bookmarkStart w:id="38" w:name="_Toc533680122"/>
      <w:r w:rsidRPr="00035770">
        <w:t>Plínio Lacerda Martins</w:t>
      </w:r>
      <w:r w:rsidRPr="00035770">
        <w:rPr>
          <w:rStyle w:val="Refdenotaderodap"/>
        </w:rPr>
        <w:footnoteReference w:id="30"/>
      </w:r>
      <w:bookmarkEnd w:id="38"/>
    </w:p>
    <w:p w:rsidR="00BD6645" w:rsidRPr="00035770" w:rsidRDefault="00BD6645" w:rsidP="00E03355">
      <w:pPr>
        <w:pStyle w:val="AUTORES"/>
      </w:pPr>
      <w:bookmarkStart w:id="39" w:name="_Toc533680123"/>
      <w:r w:rsidRPr="00035770">
        <w:t>Manuela Almada Gavina da Cruz</w:t>
      </w:r>
      <w:r w:rsidRPr="00035770">
        <w:rPr>
          <w:rStyle w:val="Refdenotaderodap"/>
        </w:rPr>
        <w:footnoteReference w:id="31"/>
      </w:r>
      <w:bookmarkEnd w:id="39"/>
    </w:p>
    <w:p w:rsidR="00BD6645" w:rsidRPr="00035770" w:rsidRDefault="00BD6645" w:rsidP="00BD6645">
      <w:pPr>
        <w:spacing w:after="0" w:line="240" w:lineRule="auto"/>
        <w:jc w:val="right"/>
        <w:rPr>
          <w:rFonts w:cs="Times New Roman"/>
        </w:rPr>
      </w:pPr>
    </w:p>
    <w:p w:rsidR="00742A3C" w:rsidRPr="00035770" w:rsidRDefault="00742A3C" w:rsidP="00BD6645">
      <w:pPr>
        <w:spacing w:after="0" w:line="240" w:lineRule="auto"/>
        <w:jc w:val="right"/>
        <w:rPr>
          <w:rFonts w:cs="Times New Roman"/>
        </w:rPr>
      </w:pPr>
    </w:p>
    <w:p w:rsidR="00742A3C" w:rsidRPr="00035770" w:rsidRDefault="00742A3C" w:rsidP="00BD6645">
      <w:pPr>
        <w:spacing w:after="0" w:line="240" w:lineRule="auto"/>
        <w:jc w:val="right"/>
        <w:rPr>
          <w:rFonts w:cs="Times New Roman"/>
        </w:rPr>
      </w:pPr>
    </w:p>
    <w:p w:rsidR="00BD6645" w:rsidRPr="00035770" w:rsidRDefault="00BD6645" w:rsidP="00BD6645">
      <w:pPr>
        <w:spacing w:after="0" w:line="240" w:lineRule="auto"/>
        <w:jc w:val="center"/>
        <w:rPr>
          <w:rFonts w:cs="Times New Roman"/>
        </w:rPr>
      </w:pPr>
      <w:r w:rsidRPr="00035770">
        <w:rPr>
          <w:rFonts w:cs="Times New Roman"/>
        </w:rPr>
        <w:t>Palavras chave: consentimento – dados sensíveis – ambiente online</w:t>
      </w:r>
    </w:p>
    <w:p w:rsidR="00BD6645" w:rsidRPr="00035770" w:rsidRDefault="00BD6645" w:rsidP="00BD6645">
      <w:pPr>
        <w:spacing w:after="0" w:line="240" w:lineRule="auto"/>
        <w:jc w:val="center"/>
        <w:rPr>
          <w:rFonts w:cs="Times New Roman"/>
        </w:rPr>
      </w:pPr>
    </w:p>
    <w:p w:rsidR="00BD6645" w:rsidRPr="00035770" w:rsidRDefault="00BD6645" w:rsidP="00BD6645">
      <w:pPr>
        <w:spacing w:after="0" w:line="240" w:lineRule="auto"/>
        <w:jc w:val="center"/>
        <w:rPr>
          <w:rFonts w:cs="Times New Roman"/>
          <w:b/>
        </w:rPr>
      </w:pPr>
      <w:r w:rsidRPr="00035770">
        <w:rPr>
          <w:rFonts w:cs="Times New Roman"/>
          <w:b/>
        </w:rPr>
        <w:t xml:space="preserve">GT1: Tutela de dados pessoais, inteligência artificial e mídias </w:t>
      </w:r>
      <w:proofErr w:type="gramStart"/>
      <w:r w:rsidRPr="00035770">
        <w:rPr>
          <w:rFonts w:cs="Times New Roman"/>
          <w:b/>
        </w:rPr>
        <w:t>digitais</w:t>
      </w:r>
      <w:proofErr w:type="gramEnd"/>
    </w:p>
    <w:p w:rsidR="00BD6645" w:rsidRPr="00035770" w:rsidRDefault="00BD6645" w:rsidP="00BD6645">
      <w:pPr>
        <w:spacing w:after="0" w:line="240" w:lineRule="auto"/>
        <w:jc w:val="center"/>
        <w:rPr>
          <w:rFonts w:cs="Times New Roman"/>
          <w:b/>
        </w:rPr>
      </w:pPr>
    </w:p>
    <w:p w:rsidR="00BD6645" w:rsidRPr="00035770" w:rsidRDefault="00BD6645" w:rsidP="00BD6645">
      <w:pPr>
        <w:spacing w:after="0"/>
        <w:jc w:val="center"/>
        <w:rPr>
          <w:rFonts w:cs="Times New Roman"/>
          <w:b/>
        </w:rPr>
      </w:pPr>
    </w:p>
    <w:p w:rsidR="00BD6645" w:rsidRPr="00035770" w:rsidRDefault="00BD6645" w:rsidP="00BD6645">
      <w:pPr>
        <w:rPr>
          <w:rFonts w:cs="Times New Roman"/>
          <w:b/>
        </w:rPr>
      </w:pPr>
      <w:r w:rsidRPr="00035770">
        <w:rPr>
          <w:rFonts w:cs="Times New Roman"/>
          <w:b/>
        </w:rPr>
        <w:t>1. INTRODUÇÃO</w:t>
      </w:r>
    </w:p>
    <w:p w:rsidR="00BD6645" w:rsidRPr="00035770" w:rsidRDefault="00BD6645" w:rsidP="00BD6645">
      <w:pPr>
        <w:ind w:firstLine="1134"/>
        <w:rPr>
          <w:rFonts w:cs="Times New Roman"/>
        </w:rPr>
      </w:pPr>
      <w:r w:rsidRPr="00035770">
        <w:rPr>
          <w:rFonts w:cs="Times New Roman"/>
        </w:rPr>
        <w:t>O desenvolvimento da chamada “economia de produção flexível</w:t>
      </w:r>
      <w:proofErr w:type="gramStart"/>
      <w:r w:rsidRPr="00035770">
        <w:rPr>
          <w:rFonts w:cs="Times New Roman"/>
        </w:rPr>
        <w:t>”</w:t>
      </w:r>
      <w:proofErr w:type="gramEnd"/>
      <w:r w:rsidRPr="00035770">
        <w:rPr>
          <w:rStyle w:val="Refdenotaderodap"/>
          <w:rFonts w:cs="Times New Roman"/>
        </w:rPr>
        <w:footnoteReference w:id="32"/>
      </w:r>
      <w:r w:rsidRPr="00035770">
        <w:rPr>
          <w:rFonts w:cs="Times New Roman"/>
        </w:rPr>
        <w:t xml:space="preserve"> – modelo de produção que se iniciou nos anos setenta e tem por característica principal a produção customizada, direcionada a um consumidor específico – vem gerando, desde os anos setenta, uma enorme demanda por produtos e serviços cada vez mais especializados e direcionados a nichos altamente restritos de consumidores. As empresas, por sua vez, necessitam de informações cada vez mais específicas e, em grande parte, íntimas, a respeito de seus consumidores, para que o produto ou serviço seja customizado o suficiente de forma a manter a fidelidade do consumidor, assim como economizar recursos com investimentos certeiros.</w:t>
      </w:r>
      <w:proofErr w:type="gramStart"/>
      <w:r w:rsidRPr="00035770">
        <w:rPr>
          <w:rStyle w:val="Refdenotaderodap"/>
          <w:rFonts w:cs="Times New Roman"/>
        </w:rPr>
        <w:footnoteReference w:id="33"/>
      </w:r>
      <w:proofErr w:type="gramEnd"/>
      <w:r w:rsidRPr="00035770">
        <w:rPr>
          <w:rFonts w:cs="Times New Roman"/>
        </w:rPr>
        <w:t xml:space="preserve"> </w:t>
      </w:r>
    </w:p>
    <w:p w:rsidR="00BD6645" w:rsidRPr="00035770" w:rsidRDefault="00BD6645" w:rsidP="00BD6645">
      <w:pPr>
        <w:ind w:firstLine="1134"/>
        <w:rPr>
          <w:rFonts w:cs="Times New Roman"/>
        </w:rPr>
      </w:pPr>
      <w:r w:rsidRPr="00035770">
        <w:rPr>
          <w:rFonts w:cs="Times New Roman"/>
        </w:rPr>
        <w:t>Nesse contexto, a forma como é feito o tratamento dos dados pessoais pelas empresas se tornou uma questão de importantíssimo valor na sociedade de consumo e informação na qual vivemos, especialmente com o advento da internet e o desenvolvimento das mídias online. Isso porque, envolve a transmissão de informações privadas de milhões de indivíduos que, muitas vezes não conhecem a destinação que irá ser dada aos seus dados, ou como serão utilizados. O problema fica ainda mais tensionado quando tratamos dos chamados “dados sensíveis</w:t>
      </w:r>
      <w:proofErr w:type="gramStart"/>
      <w:r w:rsidRPr="00035770">
        <w:rPr>
          <w:rFonts w:cs="Times New Roman"/>
        </w:rPr>
        <w:t>”</w:t>
      </w:r>
      <w:proofErr w:type="gramEnd"/>
      <w:r w:rsidRPr="00035770">
        <w:rPr>
          <w:rStyle w:val="Refdenotaderodap"/>
          <w:rFonts w:cs="Times New Roman"/>
        </w:rPr>
        <w:footnoteReference w:id="34"/>
      </w:r>
      <w:r w:rsidRPr="00035770">
        <w:rPr>
          <w:rFonts w:cs="Times New Roman"/>
        </w:rPr>
        <w:t xml:space="preserve">, ou seja, aqueles que transmitem informações mais íntimas dos indivíduos, como orientação sexual, questões relacionadas à saúde, religião e preferências pessoais, entre outros temas de cunho privado. </w:t>
      </w:r>
    </w:p>
    <w:p w:rsidR="00BD6645" w:rsidRPr="00035770" w:rsidRDefault="00BD6645" w:rsidP="00BD6645">
      <w:pPr>
        <w:rPr>
          <w:rFonts w:cs="Times New Roman"/>
          <w:b/>
        </w:rPr>
      </w:pPr>
      <w:r w:rsidRPr="00035770">
        <w:rPr>
          <w:rFonts w:cs="Times New Roman"/>
          <w:b/>
        </w:rPr>
        <w:lastRenderedPageBreak/>
        <w:t>2. OBJETIVO</w:t>
      </w:r>
    </w:p>
    <w:p w:rsidR="00BD6645" w:rsidRPr="00035770" w:rsidRDefault="00BD6645" w:rsidP="00BD6645">
      <w:pPr>
        <w:ind w:firstLine="1134"/>
        <w:rPr>
          <w:rFonts w:cs="Times New Roman"/>
        </w:rPr>
      </w:pPr>
      <w:r w:rsidRPr="00035770">
        <w:rPr>
          <w:rFonts w:cs="Times New Roman"/>
        </w:rPr>
        <w:t>O presente trabalho tem por objetivo tecer reflexões a respeito do consentimento do consumidor no que tange à circulação dos seus dados sensíveis no ambiente online, sob a ótica da Lei 13.709/18, especialmente no contexto da primeira fase do tratamento dos dados denominada “coleta” e da última fase, que pode ser denominada de “difusão” ou “cessão”.</w:t>
      </w:r>
    </w:p>
    <w:p w:rsidR="00BD6645" w:rsidRPr="00035770" w:rsidRDefault="00BD6645" w:rsidP="00BD6645">
      <w:pPr>
        <w:spacing w:before="240"/>
        <w:ind w:firstLine="1134"/>
        <w:rPr>
          <w:rFonts w:cs="Times New Roman"/>
        </w:rPr>
      </w:pPr>
      <w:r w:rsidRPr="00035770">
        <w:rPr>
          <w:rFonts w:cs="Times New Roman"/>
        </w:rPr>
        <w:t>Com isso, objetivamos analisar como esses dados são coletados e, posteriormente, difundidos no ambiente online. Analisando, principalmente como isso pode ser feito de forma legítima por meio do consentimento efetivo do consumidor a respeito de quem utiliza seus dados e como o faz e refletindo, por fim, a respeito das sanções previstas pela nova Lei Geral de Proteção de Dados Pessoais para aqueles que ferem este consentimento.</w:t>
      </w:r>
    </w:p>
    <w:p w:rsidR="00BD6645" w:rsidRPr="00035770" w:rsidRDefault="00BD6645" w:rsidP="00BD6645">
      <w:pPr>
        <w:rPr>
          <w:rFonts w:cs="Times New Roman"/>
          <w:b/>
        </w:rPr>
      </w:pPr>
      <w:r w:rsidRPr="00035770">
        <w:rPr>
          <w:rFonts w:cs="Times New Roman"/>
          <w:b/>
        </w:rPr>
        <w:t xml:space="preserve">3. REFERENCIAL TEÓRICO </w:t>
      </w:r>
    </w:p>
    <w:p w:rsidR="00BD6645" w:rsidRPr="00035770" w:rsidRDefault="00BD6645" w:rsidP="00BD6645">
      <w:pPr>
        <w:ind w:firstLine="1134"/>
        <w:rPr>
          <w:rFonts w:cs="Times New Roman"/>
        </w:rPr>
      </w:pPr>
      <w:r w:rsidRPr="00035770">
        <w:rPr>
          <w:rFonts w:cs="Times New Roman"/>
        </w:rPr>
        <w:t xml:space="preserve">Laura Mendes traz, especialmente, a questão a respeito da informação como um insumo de produção, no sentido de que, sem o acesso a todos os dados pessoais dos consumidores que as empresas possuem, seria impraticável o modelo de produção flexível da forma como ele é entendido atualmente.  </w:t>
      </w:r>
    </w:p>
    <w:p w:rsidR="00BD6645" w:rsidRPr="00035770" w:rsidRDefault="00BD6645" w:rsidP="00BD6645">
      <w:pPr>
        <w:pStyle w:val="Default"/>
        <w:spacing w:line="360" w:lineRule="auto"/>
        <w:ind w:firstLine="1134"/>
        <w:jc w:val="both"/>
        <w:rPr>
          <w:rFonts w:ascii="Times New Roman" w:hAnsi="Times New Roman" w:cs="Times New Roman"/>
          <w:color w:val="auto"/>
          <w:szCs w:val="23"/>
        </w:rPr>
      </w:pPr>
      <w:r w:rsidRPr="00035770">
        <w:rPr>
          <w:rFonts w:ascii="Times New Roman" w:hAnsi="Times New Roman" w:cs="Times New Roman"/>
          <w:color w:val="auto"/>
        </w:rPr>
        <w:t>Iremos analisar por meio d</w:t>
      </w:r>
      <w:r w:rsidRPr="00035770">
        <w:rPr>
          <w:rFonts w:ascii="Times New Roman" w:hAnsi="Times New Roman" w:cs="Times New Roman"/>
          <w:color w:val="auto"/>
          <w:szCs w:val="23"/>
        </w:rPr>
        <w:t xml:space="preserve">a Lei 13.709/18 de que forma se dá o consentimento, como ele pode ser revogado e as sanções previstas para as empresas públicas e privadas que o ferem.    </w:t>
      </w:r>
    </w:p>
    <w:p w:rsidR="00BD6645" w:rsidRPr="00035770" w:rsidRDefault="00BD6645" w:rsidP="00BD6645">
      <w:pPr>
        <w:ind w:firstLine="1134"/>
        <w:rPr>
          <w:rFonts w:cs="Times New Roman"/>
        </w:rPr>
      </w:pPr>
      <w:r w:rsidRPr="00035770">
        <w:rPr>
          <w:rFonts w:cs="Times New Roman"/>
        </w:rPr>
        <w:t>Eduardo S Ghisleni, trata, principalmente, em sua monografia, da questão da privacidade no meio digital diante da enorme coleta de dados pessoais.</w:t>
      </w:r>
      <w:proofErr w:type="gramStart"/>
      <w:r w:rsidRPr="00035770">
        <w:rPr>
          <w:rFonts w:cs="Times New Roman"/>
        </w:rPr>
        <w:tab/>
      </w:r>
      <w:proofErr w:type="gramEnd"/>
    </w:p>
    <w:p w:rsidR="00BD6645" w:rsidRPr="00035770" w:rsidRDefault="00BD6645" w:rsidP="00BD6645">
      <w:pPr>
        <w:pStyle w:val="Default"/>
        <w:spacing w:line="360" w:lineRule="auto"/>
        <w:jc w:val="both"/>
        <w:rPr>
          <w:rFonts w:ascii="Times New Roman" w:hAnsi="Times New Roman" w:cs="Times New Roman"/>
          <w:b/>
          <w:color w:val="auto"/>
          <w:szCs w:val="23"/>
        </w:rPr>
      </w:pPr>
      <w:r w:rsidRPr="00035770">
        <w:rPr>
          <w:rFonts w:ascii="Times New Roman" w:hAnsi="Times New Roman" w:cs="Times New Roman"/>
          <w:b/>
          <w:color w:val="auto"/>
          <w:szCs w:val="23"/>
        </w:rPr>
        <w:t>Referências bibliográficas:</w:t>
      </w:r>
    </w:p>
    <w:p w:rsidR="00BD6645" w:rsidRPr="00035770" w:rsidRDefault="00BD6645" w:rsidP="00BD6645">
      <w:pPr>
        <w:pStyle w:val="PargrafodaLista"/>
        <w:spacing w:line="360" w:lineRule="auto"/>
        <w:ind w:left="0"/>
        <w:jc w:val="both"/>
        <w:rPr>
          <w:rFonts w:ascii="Times New Roman" w:hAnsi="Times New Roman" w:cs="Times New Roman"/>
          <w:lang w:val="pt-BR"/>
        </w:rPr>
      </w:pPr>
      <w:r w:rsidRPr="00035770">
        <w:rPr>
          <w:rFonts w:ascii="Times New Roman" w:hAnsi="Times New Roman" w:cs="Times New Roman"/>
          <w:lang w:val="pt-BR"/>
        </w:rPr>
        <w:t xml:space="preserve">S. GHISLENI. Eduardo. </w:t>
      </w:r>
      <w:r w:rsidRPr="00035770">
        <w:rPr>
          <w:rFonts w:ascii="Times New Roman" w:hAnsi="Times New Roman" w:cs="Times New Roman"/>
          <w:b/>
          <w:lang w:val="pt-BR"/>
        </w:rPr>
        <w:t>Vigilância na sociedade em rede:</w:t>
      </w:r>
      <w:r w:rsidRPr="00035770">
        <w:rPr>
          <w:rFonts w:ascii="Times New Roman" w:hAnsi="Times New Roman" w:cs="Times New Roman"/>
          <w:lang w:val="pt-BR"/>
        </w:rPr>
        <w:t xml:space="preserve"> a coleta de dados pessoais na internet e suas implicações ao direito à privacidade. 2015. 60 fls. – Universidade Federal de Santa Maria, Santa Maria, 2015.</w:t>
      </w:r>
      <w:r w:rsidRPr="00035770">
        <w:rPr>
          <w:rFonts w:ascii="Times New Roman" w:hAnsi="Times New Roman" w:cs="Times New Roman"/>
          <w:b/>
          <w:lang w:val="pt-BR"/>
        </w:rPr>
        <w:t xml:space="preserve"> </w:t>
      </w:r>
    </w:p>
    <w:p w:rsidR="00BD6645" w:rsidRPr="00035770" w:rsidRDefault="00BD6645" w:rsidP="00BD6645">
      <w:pPr>
        <w:pStyle w:val="PargrafodaLista"/>
        <w:spacing w:line="360" w:lineRule="auto"/>
        <w:ind w:left="0"/>
        <w:jc w:val="both"/>
        <w:rPr>
          <w:rFonts w:ascii="Times New Roman" w:hAnsi="Times New Roman" w:cs="Times New Roman"/>
          <w:lang w:val="pt-BR"/>
        </w:rPr>
      </w:pPr>
      <w:r w:rsidRPr="00035770">
        <w:rPr>
          <w:rFonts w:ascii="Times New Roman" w:hAnsi="Times New Roman" w:cs="Times New Roman"/>
          <w:lang w:val="pt-BR"/>
        </w:rPr>
        <w:t>LEI Nº 13.709, DE 14 DE AGOSTO DE 2018. - Lei Geral de Proteção dos Dados Pessoais</w:t>
      </w:r>
    </w:p>
    <w:p w:rsidR="00BD6645" w:rsidRPr="00035770" w:rsidRDefault="00BD6645" w:rsidP="00BD6645">
      <w:pPr>
        <w:pStyle w:val="PargrafodaLista"/>
        <w:spacing w:line="360" w:lineRule="auto"/>
        <w:ind w:left="0"/>
        <w:jc w:val="both"/>
        <w:rPr>
          <w:rFonts w:ascii="Times New Roman" w:hAnsi="Times New Roman" w:cs="Times New Roman"/>
          <w:lang w:val="pt-BR"/>
        </w:rPr>
      </w:pPr>
      <w:r w:rsidRPr="00035770">
        <w:rPr>
          <w:rFonts w:ascii="Times New Roman" w:hAnsi="Times New Roman" w:cs="Times New Roman"/>
        </w:rPr>
        <w:t xml:space="preserve">LYON, David. </w:t>
      </w:r>
      <w:r w:rsidRPr="00035770">
        <w:rPr>
          <w:rFonts w:ascii="Times New Roman" w:hAnsi="Times New Roman" w:cs="Times New Roman"/>
          <w:i/>
        </w:rPr>
        <w:t>The electronic eye</w:t>
      </w:r>
      <w:r w:rsidRPr="00035770">
        <w:rPr>
          <w:rFonts w:ascii="Times New Roman" w:hAnsi="Times New Roman" w:cs="Times New Roman"/>
        </w:rPr>
        <w:t xml:space="preserve">: the rise of surveillance society. </w:t>
      </w:r>
      <w:r w:rsidRPr="00035770">
        <w:rPr>
          <w:rFonts w:ascii="Times New Roman" w:hAnsi="Times New Roman" w:cs="Times New Roman"/>
          <w:lang w:val="pt-BR"/>
        </w:rPr>
        <w:t>Minneapolis: University of Minnesota Press, 1994.</w:t>
      </w:r>
    </w:p>
    <w:p w:rsidR="00BD6645" w:rsidRPr="00035770" w:rsidRDefault="00BD6645" w:rsidP="00BD6645">
      <w:pPr>
        <w:pStyle w:val="PargrafodaLista"/>
        <w:spacing w:line="360" w:lineRule="auto"/>
        <w:ind w:left="0"/>
        <w:jc w:val="both"/>
        <w:rPr>
          <w:rFonts w:ascii="Times New Roman" w:hAnsi="Times New Roman" w:cs="Times New Roman"/>
          <w:lang w:val="pt-BR"/>
        </w:rPr>
      </w:pPr>
      <w:r w:rsidRPr="00035770">
        <w:rPr>
          <w:rFonts w:ascii="Times New Roman" w:hAnsi="Times New Roman" w:cs="Times New Roman"/>
          <w:lang w:val="pt-BR"/>
        </w:rPr>
        <w:t xml:space="preserve">MENDES, Laura Schertel. Privacidade, proteção de dados e a defesa do consumidor. São Paulo: </w:t>
      </w:r>
      <w:proofErr w:type="gramStart"/>
      <w:r w:rsidRPr="00035770">
        <w:rPr>
          <w:rFonts w:ascii="Times New Roman" w:hAnsi="Times New Roman" w:cs="Times New Roman"/>
          <w:lang w:val="pt-BR"/>
        </w:rPr>
        <w:t>Saraiva,</w:t>
      </w:r>
      <w:proofErr w:type="gramEnd"/>
      <w:r w:rsidRPr="00035770">
        <w:rPr>
          <w:rFonts w:ascii="Times New Roman" w:hAnsi="Times New Roman" w:cs="Times New Roman"/>
          <w:lang w:val="pt-BR"/>
        </w:rPr>
        <w:t xml:space="preserve"> 2014.</w:t>
      </w:r>
    </w:p>
    <w:p w:rsidR="00BD6645" w:rsidRPr="00035770" w:rsidRDefault="00BD6645" w:rsidP="00BD6645">
      <w:pPr>
        <w:rPr>
          <w:rFonts w:cs="Times New Roman"/>
        </w:rPr>
        <w:sectPr w:rsidR="00BD6645" w:rsidRPr="00035770" w:rsidSect="00BD6645">
          <w:pgSz w:w="11906" w:h="16838"/>
          <w:pgMar w:top="1701" w:right="1134" w:bottom="1134" w:left="1701" w:header="709" w:footer="709" w:gutter="0"/>
          <w:cols w:space="708"/>
          <w:docGrid w:linePitch="360"/>
        </w:sectPr>
      </w:pPr>
    </w:p>
    <w:p w:rsidR="00BD6645" w:rsidRPr="00035770" w:rsidRDefault="00BD6645" w:rsidP="00E03355">
      <w:pPr>
        <w:pStyle w:val="TTULO"/>
        <w:outlineLvl w:val="0"/>
        <w:rPr>
          <w:rFonts w:cs="Times New Roman"/>
        </w:rPr>
      </w:pPr>
      <w:bookmarkStart w:id="40" w:name="_Toc533680124"/>
      <w:r w:rsidRPr="00035770">
        <w:rPr>
          <w:rFonts w:cs="Times New Roman"/>
        </w:rPr>
        <w:lastRenderedPageBreak/>
        <w:t xml:space="preserve">O USO INDEVIDO PELAS EMPRESAS DO NÚMERO CADASTRAL DE PESSOAS FÍSICAS DOS SEUS CLIENTES - </w:t>
      </w:r>
      <w:r w:rsidRPr="00035770">
        <w:rPr>
          <w:rFonts w:cs="Times New Roman"/>
          <w:i/>
        </w:rPr>
        <w:t>CPF</w:t>
      </w:r>
      <w:r w:rsidRPr="00035770">
        <w:rPr>
          <w:rFonts w:cs="Times New Roman"/>
        </w:rPr>
        <w:t>.</w:t>
      </w:r>
      <w:bookmarkEnd w:id="40"/>
    </w:p>
    <w:p w:rsidR="00BD6645" w:rsidRPr="00035770" w:rsidRDefault="00BD6645" w:rsidP="00BD6645">
      <w:pPr>
        <w:spacing w:after="0"/>
        <w:ind w:firstLine="708"/>
        <w:rPr>
          <w:rFonts w:cs="Times New Roman"/>
        </w:rPr>
      </w:pPr>
    </w:p>
    <w:p w:rsidR="00BD6645" w:rsidRPr="00035770" w:rsidRDefault="00BD6645" w:rsidP="00E03355">
      <w:pPr>
        <w:pStyle w:val="AUTORES"/>
      </w:pPr>
      <w:bookmarkStart w:id="41" w:name="_Toc533680125"/>
      <w:r w:rsidRPr="00035770">
        <w:t>Francisco de Assis Macedo Barreto</w:t>
      </w:r>
      <w:r w:rsidRPr="00035770">
        <w:rPr>
          <w:rStyle w:val="Refdenotaderodap"/>
        </w:rPr>
        <w:footnoteReference w:id="35"/>
      </w:r>
      <w:bookmarkEnd w:id="41"/>
    </w:p>
    <w:p w:rsidR="00BD6645" w:rsidRPr="00035770" w:rsidRDefault="00BD6645" w:rsidP="00BD6645">
      <w:pPr>
        <w:spacing w:after="0"/>
        <w:rPr>
          <w:rFonts w:cs="Times New Roman"/>
        </w:rPr>
      </w:pPr>
    </w:p>
    <w:p w:rsidR="00BD6645" w:rsidRPr="00035770" w:rsidRDefault="00BD6645" w:rsidP="00BD6645">
      <w:pPr>
        <w:spacing w:after="0"/>
        <w:rPr>
          <w:rFonts w:cs="Times New Roman"/>
        </w:rPr>
      </w:pPr>
      <w:r w:rsidRPr="00035770">
        <w:rPr>
          <w:rFonts w:cs="Times New Roman"/>
          <w:b/>
        </w:rPr>
        <w:t>Eixo temático:</w:t>
      </w:r>
      <w:r w:rsidRPr="00035770">
        <w:rPr>
          <w:rFonts w:cs="Times New Roman"/>
        </w:rPr>
        <w:t xml:space="preserve"> GT </w:t>
      </w:r>
      <w:proofErr w:type="gramStart"/>
      <w:r w:rsidRPr="00035770">
        <w:rPr>
          <w:rFonts w:cs="Times New Roman"/>
        </w:rPr>
        <w:t>1</w:t>
      </w:r>
      <w:proofErr w:type="gramEnd"/>
      <w:r w:rsidRPr="00035770">
        <w:rPr>
          <w:rFonts w:cs="Times New Roman"/>
        </w:rPr>
        <w:t xml:space="preserve">: Tutela de dados pessoais, inteligência artificial e mídias digitais.  </w:t>
      </w:r>
    </w:p>
    <w:p w:rsidR="00BD6645" w:rsidRPr="00035770" w:rsidRDefault="00BD6645" w:rsidP="00BD6645">
      <w:pPr>
        <w:spacing w:after="0"/>
        <w:ind w:firstLine="708"/>
        <w:rPr>
          <w:rFonts w:cs="Times New Roman"/>
        </w:rPr>
      </w:pPr>
    </w:p>
    <w:p w:rsidR="00BD6645" w:rsidRPr="00035770" w:rsidRDefault="00BD6645" w:rsidP="00BD6645">
      <w:pPr>
        <w:spacing w:after="0"/>
        <w:rPr>
          <w:rFonts w:cs="Times New Roman"/>
        </w:rPr>
      </w:pPr>
      <w:r w:rsidRPr="00035770">
        <w:rPr>
          <w:rFonts w:cs="Times New Roman"/>
        </w:rPr>
        <w:t>Palavras-chave:</w:t>
      </w:r>
      <w:r w:rsidRPr="00035770">
        <w:rPr>
          <w:rFonts w:cs="Times New Roman"/>
          <w:b/>
        </w:rPr>
        <w:t xml:space="preserve"> </w:t>
      </w:r>
      <w:r w:rsidRPr="00035770">
        <w:rPr>
          <w:rFonts w:cs="Times New Roman"/>
        </w:rPr>
        <w:t xml:space="preserve">Número do Cadastro de Pessoas Físicas. CPF. Dado privado. Uso indevido e abusivo por terceiros.  </w:t>
      </w:r>
    </w:p>
    <w:p w:rsidR="00BD6645" w:rsidRPr="00035770" w:rsidRDefault="00BD6645" w:rsidP="00BD6645">
      <w:pPr>
        <w:spacing w:after="0"/>
        <w:rPr>
          <w:rFonts w:cs="Times New Roman"/>
          <w:b/>
        </w:rPr>
      </w:pPr>
      <w:r w:rsidRPr="00035770">
        <w:rPr>
          <w:rFonts w:cs="Times New Roman"/>
        </w:rPr>
        <w:br/>
      </w:r>
      <w:r w:rsidRPr="00035770">
        <w:rPr>
          <w:rFonts w:cs="Times New Roman"/>
          <w:b/>
        </w:rPr>
        <w:t>Introdução.</w:t>
      </w:r>
    </w:p>
    <w:p w:rsidR="00BD6645" w:rsidRPr="00035770" w:rsidRDefault="00BD6645" w:rsidP="00BD6645">
      <w:pPr>
        <w:spacing w:after="0"/>
        <w:ind w:firstLine="708"/>
        <w:rPr>
          <w:rFonts w:cs="Times New Roman"/>
        </w:rPr>
      </w:pPr>
      <w:r w:rsidRPr="00035770">
        <w:rPr>
          <w:rFonts w:cs="Times New Roman"/>
        </w:rPr>
        <w:t xml:space="preserve">O número de inscrição das pessoas naturais no Cadastro de Pessoas Físicas é procedido pela Receita Federal no contexto tributário, especificamente para fins de recolhimento do Imposto sobre a Renda. </w:t>
      </w:r>
    </w:p>
    <w:p w:rsidR="00BD6645" w:rsidRPr="00035770" w:rsidRDefault="00BD6645" w:rsidP="00BD6645">
      <w:pPr>
        <w:spacing w:after="0"/>
        <w:ind w:firstLine="708"/>
        <w:rPr>
          <w:rFonts w:cs="Times New Roman"/>
        </w:rPr>
      </w:pPr>
      <w:r w:rsidRPr="00035770">
        <w:rPr>
          <w:rFonts w:cs="Times New Roman"/>
        </w:rPr>
        <w:t xml:space="preserve">Não obstante, seu desvirtuamento como sucedâneo de documento de identificação se deu por motivos de maior controle social, não só pelos entes da Administração Pública como também pelo empresariado, facilitada pela aporia da multiplicidade de órgãos de identificação estatais e paraestatais, como as organizações profissionais ao que se soma a resignação dos cidadãos. A Administração Pública, na sua ontológica vocação heterônoma, extrai fundamentos para elidir seu dever de sigilo nos dados financeiros da esfera do Direito Penal. O disposto no §4° do artigo 1º da Lei Complementar nº 105/2001 enumera nove crimes que autorizam a “decretação” da “quebra do sigilo”, sem excluir as hipóteses de quando for “necessária para apuração de ocorrência de qualquer ilícito”. No escopo de “regulamentar” a Lei 9.613/1988, que trata dos crimes de "lavagem" ou ocultação de bens, direitos e valores, o Banco Central do Brasil emitiu a </w:t>
      </w:r>
      <w:r w:rsidRPr="00035770">
        <w:rPr>
          <w:rFonts w:cs="Times New Roman"/>
          <w:i/>
        </w:rPr>
        <w:t xml:space="preserve">Circular n° 3.461, </w:t>
      </w:r>
      <w:r w:rsidRPr="00035770">
        <w:rPr>
          <w:rFonts w:cs="Times New Roman"/>
        </w:rPr>
        <w:t xml:space="preserve">onde ordena que os Bancos mantenham o número de inscrição dos seus clientes permanentes no Cadastro de Pessoas Físicas.  </w:t>
      </w:r>
    </w:p>
    <w:p w:rsidR="00BD6645" w:rsidRPr="00035770" w:rsidRDefault="00BD6645" w:rsidP="00BD6645">
      <w:pPr>
        <w:spacing w:after="0"/>
        <w:ind w:firstLine="708"/>
        <w:rPr>
          <w:rFonts w:cs="Times New Roman"/>
        </w:rPr>
      </w:pPr>
      <w:r w:rsidRPr="00035770">
        <w:rPr>
          <w:rFonts w:cs="Times New Roman"/>
        </w:rPr>
        <w:t>Por seu turno, na avidez do controle dos inadimplentes creditícios, as instituições bancárias coonestam exegeses, partejadas em seu órgão máximo classista</w:t>
      </w:r>
      <w:r w:rsidRPr="00035770">
        <w:rPr>
          <w:rStyle w:val="Refdenotaderodap"/>
          <w:rFonts w:cs="Times New Roman"/>
        </w:rPr>
        <w:footnoteReference w:id="36"/>
      </w:r>
      <w:r w:rsidRPr="00035770">
        <w:rPr>
          <w:rFonts w:cs="Times New Roman"/>
        </w:rPr>
        <w:t xml:space="preserve">, sobre a exigibilidade do número de inscrição para entabularem seus negócios bancários. </w:t>
      </w:r>
    </w:p>
    <w:p w:rsidR="00BD6645" w:rsidRPr="00035770" w:rsidRDefault="00BD6645" w:rsidP="00BD6645">
      <w:pPr>
        <w:spacing w:after="0"/>
        <w:ind w:firstLine="708"/>
        <w:rPr>
          <w:rFonts w:cs="Times New Roman"/>
        </w:rPr>
      </w:pPr>
      <w:r w:rsidRPr="00035770">
        <w:rPr>
          <w:rFonts w:cs="Times New Roman"/>
        </w:rPr>
        <w:lastRenderedPageBreak/>
        <w:t xml:space="preserve">Nessa toada consequencial, o empresariado, em geral, passou a usar o indigitado número da pessoa natural para seus fins mercantis, cruzando os dados entre alguns de seus integrantes, visando ao fomento do consumo em um mercado específico.  </w:t>
      </w:r>
    </w:p>
    <w:p w:rsidR="00BD6645" w:rsidRPr="00035770" w:rsidRDefault="00BD6645" w:rsidP="00BD6645">
      <w:pPr>
        <w:spacing w:after="0"/>
        <w:ind w:firstLine="708"/>
        <w:rPr>
          <w:rFonts w:cs="Times New Roman"/>
        </w:rPr>
      </w:pPr>
      <w:r w:rsidRPr="00035770">
        <w:rPr>
          <w:rFonts w:cs="Times New Roman"/>
        </w:rPr>
        <w:t xml:space="preserve">O busílis proposto neste estudo é responder se a conduta do empresariado em exigir dos consumidores a declaração do número de inscrição no Cadastro de Pessoas Físicas para proceder </w:t>
      </w:r>
      <w:proofErr w:type="gramStart"/>
      <w:r w:rsidRPr="00035770">
        <w:rPr>
          <w:rFonts w:cs="Times New Roman"/>
        </w:rPr>
        <w:t>a</w:t>
      </w:r>
      <w:proofErr w:type="gramEnd"/>
      <w:r w:rsidRPr="00035770">
        <w:rPr>
          <w:rFonts w:cs="Times New Roman"/>
        </w:rPr>
        <w:t xml:space="preserve"> venda de produtos ou para vender a preço menor do que o ofertado, assim como a sua utilização como uma informação destinada a majoração de seus lucros e pior, —  sem ciência do consumidor — resvala para a violação ao constitucional direito do cidadão à vida privada e, no âmbito infraconstitucional, ao regramento positivado no ordenamento jurídico, inclusive penal, tipificando, assim, o seu uso indevido</w:t>
      </w:r>
      <w:r w:rsidRPr="00035770">
        <w:rPr>
          <w:rStyle w:val="Refdenotaderodap"/>
          <w:rFonts w:cs="Times New Roman"/>
        </w:rPr>
        <w:footnoteReference w:id="37"/>
      </w:r>
      <w:r w:rsidRPr="00035770">
        <w:rPr>
          <w:rFonts w:cs="Times New Roman"/>
        </w:rPr>
        <w:t>.</w:t>
      </w:r>
    </w:p>
    <w:p w:rsidR="00BD6645" w:rsidRPr="00035770" w:rsidRDefault="00BD6645" w:rsidP="00BD6645">
      <w:pPr>
        <w:spacing w:after="0"/>
        <w:ind w:firstLine="708"/>
        <w:rPr>
          <w:rFonts w:cs="Times New Roman"/>
        </w:rPr>
      </w:pPr>
      <w:r w:rsidRPr="00035770">
        <w:rPr>
          <w:rFonts w:cs="Times New Roman"/>
        </w:rPr>
        <w:t xml:space="preserve">Avulta a importância de se encontrar meios mais efetivos para disciplinar o uso deste dado privado do cidadão, posto que a atuação dos Ministérios Públicos estaduais não sejam capazes, no atual estágio, em pôr </w:t>
      </w:r>
      <w:proofErr w:type="gramStart"/>
      <w:r w:rsidRPr="00035770">
        <w:rPr>
          <w:rFonts w:cs="Times New Roman"/>
        </w:rPr>
        <w:t>à</w:t>
      </w:r>
      <w:proofErr w:type="gramEnd"/>
      <w:r w:rsidRPr="00035770">
        <w:rPr>
          <w:rFonts w:cs="Times New Roman"/>
        </w:rPr>
        <w:t xml:space="preserve"> cabo a conduta abusiva das instituições financeiras e de parte do empresariado no tratamento dos dados pessoais.</w:t>
      </w:r>
    </w:p>
    <w:p w:rsidR="00BD6645" w:rsidRPr="00035770" w:rsidRDefault="00BD6645" w:rsidP="00BD6645">
      <w:pPr>
        <w:spacing w:after="0"/>
        <w:ind w:firstLine="708"/>
        <w:rPr>
          <w:rFonts w:cs="Times New Roman"/>
          <w:b/>
        </w:rPr>
      </w:pPr>
    </w:p>
    <w:p w:rsidR="00BD6645" w:rsidRPr="00035770" w:rsidRDefault="00BD6645" w:rsidP="00BD6645">
      <w:pPr>
        <w:spacing w:after="0"/>
        <w:rPr>
          <w:rFonts w:cs="Times New Roman"/>
          <w:b/>
        </w:rPr>
      </w:pPr>
      <w:r w:rsidRPr="00035770">
        <w:rPr>
          <w:rFonts w:cs="Times New Roman"/>
          <w:b/>
        </w:rPr>
        <w:t>Objetivo.</w:t>
      </w:r>
    </w:p>
    <w:p w:rsidR="00BD6645" w:rsidRPr="00035770" w:rsidRDefault="00BD6645" w:rsidP="00BD6645">
      <w:pPr>
        <w:spacing w:after="0"/>
        <w:ind w:firstLine="708"/>
        <w:rPr>
          <w:rFonts w:cs="Times New Roman"/>
        </w:rPr>
      </w:pPr>
      <w:r w:rsidRPr="00035770">
        <w:rPr>
          <w:rFonts w:cs="Times New Roman"/>
        </w:rPr>
        <w:t xml:space="preserve">O presente trabalho tem como objetivo o estudo dos tipos concretos tutelares da vida privada e instituídos por normas positivadas no ordenamento jurídico pátrio, sem olvidar a </w:t>
      </w:r>
      <w:proofErr w:type="gramStart"/>
      <w:r w:rsidRPr="00035770">
        <w:rPr>
          <w:rFonts w:cs="Times New Roman"/>
          <w:i/>
        </w:rPr>
        <w:t>lex</w:t>
      </w:r>
      <w:proofErr w:type="gramEnd"/>
      <w:r w:rsidRPr="00035770">
        <w:rPr>
          <w:rFonts w:cs="Times New Roman"/>
          <w:i/>
        </w:rPr>
        <w:t xml:space="preserve"> mercatoria, </w:t>
      </w:r>
      <w:r w:rsidRPr="00035770">
        <w:rPr>
          <w:rFonts w:cs="Times New Roman"/>
        </w:rPr>
        <w:t xml:space="preserve">que possibilitem a concreção sistêmica da proteção dos dados do cidadão. </w:t>
      </w:r>
    </w:p>
    <w:p w:rsidR="00BD6645" w:rsidRPr="00035770" w:rsidRDefault="00BD6645" w:rsidP="00BD6645">
      <w:pPr>
        <w:spacing w:after="0"/>
        <w:ind w:firstLine="708"/>
        <w:rPr>
          <w:rFonts w:cs="Times New Roman"/>
        </w:rPr>
      </w:pPr>
      <w:r w:rsidRPr="00035770">
        <w:rPr>
          <w:rFonts w:cs="Times New Roman"/>
        </w:rPr>
        <w:t xml:space="preserve">Analisar-se-á, de forma reflexiva, se há ou não deliberada interpretação equivocada, na inadequada transcendência do número de inscrição do Cadastro de Pessoas Físicas, da esfera tributária, para o patamar de um ilegítimo documento de identificação civil, e, nessa ótica, se a exigência de parte do empresariado em condicionar a declaração do número de inscrição do consumidor no Cadastro de Pessoas Físicas para concretizar a venda ou reduzir o preço da mercadoria implica em abuso de direito e tipificação criminal, com a responsabilização coletiva e a sua cessação acompanhada de preceito cominatório, por violação ao Direito Fundamental à vida privada e ao manejo de </w:t>
      </w:r>
      <w:proofErr w:type="gramStart"/>
      <w:r w:rsidRPr="00035770">
        <w:rPr>
          <w:rFonts w:cs="Times New Roman"/>
        </w:rPr>
        <w:t>seu dados privados</w:t>
      </w:r>
      <w:proofErr w:type="gramEnd"/>
      <w:r w:rsidRPr="00035770">
        <w:rPr>
          <w:rFonts w:cs="Times New Roman"/>
        </w:rPr>
        <w:t xml:space="preserve"> como melhor lhe provier. </w:t>
      </w:r>
    </w:p>
    <w:p w:rsidR="00BD6645" w:rsidRPr="00035770" w:rsidRDefault="00BD6645" w:rsidP="00BD6645">
      <w:pPr>
        <w:spacing w:after="0"/>
        <w:ind w:firstLine="708"/>
        <w:rPr>
          <w:rFonts w:cs="Times New Roman"/>
          <w:b/>
        </w:rPr>
      </w:pPr>
    </w:p>
    <w:p w:rsidR="00BD6645" w:rsidRPr="00035770" w:rsidRDefault="00BD6645" w:rsidP="00BD6645">
      <w:pPr>
        <w:spacing w:after="0"/>
        <w:rPr>
          <w:rFonts w:cs="Times New Roman"/>
          <w:b/>
        </w:rPr>
      </w:pPr>
      <w:r w:rsidRPr="00035770">
        <w:rPr>
          <w:rFonts w:cs="Times New Roman"/>
          <w:b/>
        </w:rPr>
        <w:t>Referencial teórico.</w:t>
      </w:r>
    </w:p>
    <w:p w:rsidR="00BD6645" w:rsidRPr="00035770" w:rsidRDefault="00BD6645" w:rsidP="00BD6645">
      <w:pPr>
        <w:spacing w:after="0"/>
        <w:rPr>
          <w:rFonts w:cs="Times New Roman"/>
        </w:rPr>
      </w:pPr>
      <w:r w:rsidRPr="00035770">
        <w:rPr>
          <w:rFonts w:cs="Times New Roman"/>
        </w:rPr>
        <w:tab/>
        <w:t xml:space="preserve">Toma por fulcro a análise doutrinária multidisciplinar, assim como as normas jurídicas positivadas, os atos administrativos editados pela Receita Federal, pelo Banco Central do </w:t>
      </w:r>
      <w:r w:rsidRPr="00035770">
        <w:rPr>
          <w:rFonts w:cs="Times New Roman"/>
        </w:rPr>
        <w:lastRenderedPageBreak/>
        <w:t>Brasil, os atos oriundos da Federação dos Bancos - FEBRABAN, a Jurisprudência, a atuação do Ministério Público e na experiência empírica que se pode intuir da leitura dos jornais e mídia e costumes comerciais. Nesta linha, apreciar-se-á, nas balizas do direito fundamental à vida privada, de assento constitucional,</w:t>
      </w:r>
      <w:proofErr w:type="gramStart"/>
      <w:r w:rsidRPr="00035770">
        <w:rPr>
          <w:rFonts w:cs="Times New Roman"/>
        </w:rPr>
        <w:t xml:space="preserve">  </w:t>
      </w:r>
      <w:proofErr w:type="gramEnd"/>
      <w:r w:rsidRPr="00035770">
        <w:rPr>
          <w:rFonts w:cs="Times New Roman"/>
        </w:rPr>
        <w:t>se a conduta do empresariado nacional, com ênfase nas farmácias, está olvidando o Código de Defesa do Consumidor, assim como a Lei 13.709 de 14 de agosto de 2018, que cuida da proteção de dados pessoais e a Lei nº 1.521, de 26 de dezembro de 1951, que trata dos crimes contra a economia popular.</w:t>
      </w:r>
    </w:p>
    <w:p w:rsidR="00BD6645" w:rsidRPr="00035770" w:rsidRDefault="00BD6645" w:rsidP="00BD6645">
      <w:pPr>
        <w:spacing w:after="0"/>
        <w:rPr>
          <w:rFonts w:cs="Times New Roman"/>
          <w:b/>
        </w:rPr>
      </w:pPr>
    </w:p>
    <w:p w:rsidR="00BD6645" w:rsidRPr="00035770" w:rsidRDefault="00BD6645" w:rsidP="00BD6645">
      <w:pPr>
        <w:spacing w:after="0"/>
        <w:rPr>
          <w:rFonts w:cs="Times New Roman"/>
          <w:b/>
        </w:rPr>
      </w:pPr>
      <w:r w:rsidRPr="00035770">
        <w:rPr>
          <w:rFonts w:cs="Times New Roman"/>
          <w:b/>
        </w:rPr>
        <w:t>Considerações finais.</w:t>
      </w:r>
    </w:p>
    <w:p w:rsidR="00BD6645" w:rsidRPr="00035770" w:rsidRDefault="00BD6645" w:rsidP="00BD6645">
      <w:pPr>
        <w:spacing w:after="0"/>
        <w:rPr>
          <w:rFonts w:cs="Times New Roman"/>
          <w:b/>
        </w:rPr>
      </w:pPr>
      <w:r w:rsidRPr="00035770">
        <w:rPr>
          <w:rFonts w:cs="Times New Roman"/>
          <w:b/>
        </w:rPr>
        <w:tab/>
      </w:r>
    </w:p>
    <w:p w:rsidR="00BD6645" w:rsidRPr="00035770" w:rsidRDefault="00BD6645" w:rsidP="00BD6645">
      <w:pPr>
        <w:spacing w:after="0"/>
        <w:ind w:firstLine="708"/>
        <w:rPr>
          <w:rFonts w:cs="Times New Roman"/>
        </w:rPr>
      </w:pPr>
      <w:r w:rsidRPr="00035770">
        <w:rPr>
          <w:rFonts w:cs="Times New Roman"/>
        </w:rPr>
        <w:t xml:space="preserve">Mais do que desconstruir a falácia da transubstanciação da inscrição no Cadastro de Pessoas Físicas, mantido pela Receita Federal, em um pseudo documento de identificação nacional do Cidadão, colima-se coibir sua exigibilidade abusiva pelo empresariado junto à sua clientela, como uma condicionante para a concreção da venda e/ou a redução do preço da mercadoria, objetivando nesta colheita de dados privados </w:t>
      </w:r>
      <w:proofErr w:type="gramStart"/>
      <w:r w:rsidRPr="00035770">
        <w:rPr>
          <w:rFonts w:cs="Times New Roman"/>
        </w:rPr>
        <w:t>manipular</w:t>
      </w:r>
      <w:proofErr w:type="gramEnd"/>
      <w:r w:rsidRPr="00035770">
        <w:rPr>
          <w:rFonts w:cs="Times New Roman"/>
        </w:rPr>
        <w:t xml:space="preserve"> seu uso, junto a outros empresários, visando a descobrir desejos consumistas, posto resvalar para a ilícita preterição entre consumidores, ou seja, os que fornecem e os que não fornecem o indigitado número e invadir a esfera privada do Cidadão. </w:t>
      </w:r>
    </w:p>
    <w:p w:rsidR="00BD6645" w:rsidRPr="00035770" w:rsidRDefault="00BD6645" w:rsidP="00BD6645">
      <w:pPr>
        <w:spacing w:after="0"/>
        <w:ind w:firstLine="708"/>
        <w:rPr>
          <w:rFonts w:cs="Times New Roman"/>
        </w:rPr>
      </w:pPr>
      <w:r w:rsidRPr="00035770">
        <w:rPr>
          <w:rFonts w:cs="Times New Roman"/>
        </w:rPr>
        <w:t xml:space="preserve">  Ademais, em uma pretensão mais abrangente, busca-se instrumentalizar, junto aos cidadãos, o exercício do direito de resistência em face de alguns membros do empresariado que não se adequem aos limites civilizatórios concorrenciais de uma sociedade capitalista, quando manipulam, entre umas poucas sociedades empresariais, a valiosa informação privada obtida junto à sua clientela. </w:t>
      </w:r>
    </w:p>
    <w:p w:rsidR="00BD6645" w:rsidRPr="00035770" w:rsidRDefault="00BD6645" w:rsidP="00BD6645">
      <w:pPr>
        <w:spacing w:after="0"/>
        <w:rPr>
          <w:rFonts w:cs="Times New Roman"/>
          <w:b/>
        </w:rPr>
      </w:pPr>
    </w:p>
    <w:p w:rsidR="00BD6645" w:rsidRPr="00035770" w:rsidRDefault="00BD6645" w:rsidP="00BD6645">
      <w:pPr>
        <w:pStyle w:val="Ttulo1"/>
        <w:shd w:val="clear" w:color="auto" w:fill="FFFFFF"/>
        <w:spacing w:before="0" w:after="0"/>
        <w:rPr>
          <w:rFonts w:cs="Times New Roman"/>
          <w:sz w:val="24"/>
          <w:szCs w:val="24"/>
        </w:rPr>
      </w:pPr>
      <w:bookmarkStart w:id="42" w:name="_Toc533680126"/>
      <w:r w:rsidRPr="00035770">
        <w:rPr>
          <w:rFonts w:cs="Times New Roman"/>
          <w:sz w:val="24"/>
          <w:szCs w:val="24"/>
        </w:rPr>
        <w:t>Referências bibliográficas.</w:t>
      </w:r>
      <w:bookmarkEnd w:id="42"/>
    </w:p>
    <w:p w:rsidR="00BD6645" w:rsidRPr="00035770" w:rsidRDefault="00BD6645" w:rsidP="00BD6645">
      <w:pPr>
        <w:spacing w:after="0"/>
        <w:rPr>
          <w:rFonts w:eastAsia="Times New Roman" w:cs="Times New Roman"/>
          <w:i/>
          <w:lang w:eastAsia="pt-BR"/>
        </w:rPr>
      </w:pPr>
      <w:r w:rsidRPr="00035770">
        <w:rPr>
          <w:rFonts w:eastAsia="Times New Roman" w:cs="Times New Roman"/>
          <w:lang w:eastAsia="pt-BR"/>
        </w:rPr>
        <w:t xml:space="preserve">BRASIL. Lei nº 1.521, de 26 de dezembro de 1951. </w:t>
      </w:r>
      <w:r w:rsidRPr="00035770">
        <w:rPr>
          <w:rFonts w:eastAsia="Times New Roman" w:cs="Times New Roman"/>
          <w:i/>
          <w:lang w:eastAsia="pt-BR"/>
        </w:rPr>
        <w:t>Altera dispositivos da legislação vigente sobre crimes contra a economia popular.</w:t>
      </w:r>
    </w:p>
    <w:p w:rsidR="00BD6645" w:rsidRPr="00035770" w:rsidRDefault="00BD6645" w:rsidP="00BD6645">
      <w:pPr>
        <w:spacing w:after="0"/>
        <w:rPr>
          <w:rFonts w:cs="Times New Roman"/>
        </w:rPr>
      </w:pPr>
      <w:r w:rsidRPr="00035770">
        <w:rPr>
          <w:rFonts w:cs="Times New Roman"/>
        </w:rPr>
        <w:t xml:space="preserve">BRASIL. Decreto-lei 401 de 30 de dezembro de 1968.  </w:t>
      </w:r>
      <w:r w:rsidRPr="00035770">
        <w:rPr>
          <w:rFonts w:cs="Times New Roman"/>
          <w:i/>
        </w:rPr>
        <w:t>Altera dispositivos da legislação do Impôsto de Renda e dá outras providências.</w:t>
      </w:r>
      <w:r w:rsidRPr="00035770">
        <w:rPr>
          <w:rFonts w:cs="Times New Roman"/>
        </w:rPr>
        <w:t xml:space="preserve"> Brasília - DF, 30 de dezembro de 1968. </w:t>
      </w:r>
    </w:p>
    <w:p w:rsidR="00BD6645" w:rsidRPr="00035770" w:rsidRDefault="00BD6645" w:rsidP="00BD6645">
      <w:pPr>
        <w:spacing w:after="0"/>
        <w:rPr>
          <w:rFonts w:cs="Times New Roman"/>
        </w:rPr>
      </w:pPr>
      <w:r w:rsidRPr="00035770">
        <w:rPr>
          <w:rFonts w:eastAsia="Times New Roman" w:cs="Times New Roman"/>
          <w:lang w:eastAsia="pt-BR"/>
        </w:rPr>
        <w:t>BRASIL</w:t>
      </w:r>
      <w:r w:rsidRPr="00035770">
        <w:rPr>
          <w:rFonts w:cs="Times New Roman"/>
        </w:rPr>
        <w:t xml:space="preserve">. Lei 4.862 de 29 de novembro de 1965. </w:t>
      </w:r>
      <w:r w:rsidRPr="00035770">
        <w:rPr>
          <w:rFonts w:eastAsia="Times New Roman" w:cs="Times New Roman"/>
          <w:i/>
          <w:lang w:eastAsia="pt-BR"/>
        </w:rPr>
        <w:t>Altera a legislação do impôsto de renda, adota diversas medidas de ordem fiscal e fazendária, e dá outras providências.</w:t>
      </w:r>
      <w:r w:rsidRPr="00035770">
        <w:rPr>
          <w:rFonts w:cs="Times New Roman"/>
        </w:rPr>
        <w:t xml:space="preserve"> Brasília - DF, 29 de novembro de 1965. </w:t>
      </w:r>
    </w:p>
    <w:p w:rsidR="00BD6645" w:rsidRPr="00035770" w:rsidRDefault="00BD6645" w:rsidP="00BD6645">
      <w:pPr>
        <w:rPr>
          <w:rFonts w:cs="Times New Roman"/>
          <w:i/>
        </w:rPr>
      </w:pPr>
      <w:r w:rsidRPr="00035770">
        <w:rPr>
          <w:rFonts w:cs="Times New Roman"/>
        </w:rPr>
        <w:lastRenderedPageBreak/>
        <w:t xml:space="preserve">BRASIL. Lei nº 8.078 de 11 de setembro de 1990. </w:t>
      </w:r>
      <w:r w:rsidRPr="00035770">
        <w:rPr>
          <w:rFonts w:cs="Times New Roman"/>
          <w:i/>
        </w:rPr>
        <w:t xml:space="preserve">Dispõe sobre a proteção do consumidor e dá outras providências. </w:t>
      </w:r>
    </w:p>
    <w:p w:rsidR="00BD6645" w:rsidRPr="00035770" w:rsidRDefault="00BD6645" w:rsidP="00BD6645">
      <w:pPr>
        <w:spacing w:after="0"/>
        <w:rPr>
          <w:rFonts w:cs="Times New Roman"/>
        </w:rPr>
      </w:pPr>
      <w:r w:rsidRPr="00035770">
        <w:rPr>
          <w:rFonts w:cs="Times New Roman"/>
        </w:rPr>
        <w:t xml:space="preserve">BRASIL. Lei 13.709 de 14 de agosto de 2018.  </w:t>
      </w:r>
      <w:r w:rsidRPr="00035770">
        <w:rPr>
          <w:rFonts w:eastAsia="Times New Roman" w:cs="Times New Roman"/>
          <w:i/>
          <w:lang w:eastAsia="pt-BR"/>
        </w:rPr>
        <w:t>Dispõe sobre a proteção de dados pessoais e altera a Lei nº 12.965, de 23 de abril de 2014 (Marco Civil da Internet).</w:t>
      </w:r>
      <w:r w:rsidRPr="00035770">
        <w:rPr>
          <w:rFonts w:eastAsia="Times New Roman" w:cs="Times New Roman"/>
          <w:lang w:eastAsia="pt-BR"/>
        </w:rPr>
        <w:t xml:space="preserve"> </w:t>
      </w:r>
      <w:r w:rsidRPr="00035770">
        <w:rPr>
          <w:rFonts w:cs="Times New Roman"/>
        </w:rPr>
        <w:t xml:space="preserve">Brasília - DF, 14 de agosto de 2018. </w:t>
      </w:r>
    </w:p>
    <w:p w:rsidR="00BD6645" w:rsidRPr="00035770" w:rsidRDefault="00BD6645" w:rsidP="00BD6645">
      <w:pPr>
        <w:spacing w:after="0"/>
        <w:rPr>
          <w:rFonts w:eastAsia="Times New Roman" w:cs="Times New Roman"/>
          <w:lang w:eastAsia="pt-BR"/>
        </w:rPr>
      </w:pPr>
      <w:r w:rsidRPr="00035770">
        <w:rPr>
          <w:rFonts w:eastAsia="Times New Roman" w:cs="Times New Roman"/>
          <w:lang w:eastAsia="pt-BR"/>
        </w:rPr>
        <w:t>BRASIL. Instrução Normativa RFB nº 1.548, de 13 de fevereiro de 2015.</w:t>
      </w:r>
      <w:r w:rsidRPr="00035770">
        <w:rPr>
          <w:rFonts w:cs="Times New Roman"/>
        </w:rPr>
        <w:t xml:space="preserve"> </w:t>
      </w:r>
      <w:r w:rsidRPr="00035770">
        <w:rPr>
          <w:rFonts w:eastAsia="Times New Roman" w:cs="Times New Roman"/>
          <w:lang w:eastAsia="pt-BR"/>
        </w:rPr>
        <w:t>Disponível: &lt;</w:t>
      </w:r>
      <w:proofErr w:type="gramStart"/>
      <w:r w:rsidRPr="00035770">
        <w:rPr>
          <w:rFonts w:eastAsia="Times New Roman" w:cs="Times New Roman"/>
          <w:lang w:eastAsia="pt-BR"/>
        </w:rPr>
        <w:t>http://normas.receita.fazenda.gov.br/sijut2consulta/link.</w:t>
      </w:r>
      <w:proofErr w:type="gramEnd"/>
      <w:r w:rsidRPr="00035770">
        <w:rPr>
          <w:rFonts w:eastAsia="Times New Roman" w:cs="Times New Roman"/>
          <w:lang w:eastAsia="pt-BR"/>
        </w:rPr>
        <w:t>action?</w:t>
      </w:r>
      <w:proofErr w:type="gramStart"/>
      <w:r w:rsidRPr="00035770">
        <w:rPr>
          <w:rFonts w:eastAsia="Times New Roman" w:cs="Times New Roman"/>
          <w:lang w:eastAsia="pt-BR"/>
        </w:rPr>
        <w:t>idAto</w:t>
      </w:r>
      <w:proofErr w:type="gramEnd"/>
      <w:r w:rsidRPr="00035770">
        <w:rPr>
          <w:rFonts w:eastAsia="Times New Roman" w:cs="Times New Roman"/>
          <w:lang w:eastAsia="pt-BR"/>
        </w:rPr>
        <w:t>=61197&amp;visao=anotado     &gt; Acesso em 20/10/2018.</w:t>
      </w:r>
    </w:p>
    <w:p w:rsidR="00BD6645" w:rsidRPr="00035770" w:rsidRDefault="00BD6645" w:rsidP="00BD6645">
      <w:pPr>
        <w:rPr>
          <w:rFonts w:cs="Times New Roman"/>
        </w:rPr>
      </w:pPr>
      <w:r w:rsidRPr="00035770">
        <w:rPr>
          <w:rFonts w:cs="Times New Roman"/>
        </w:rPr>
        <w:t>FEBRABAN. Disponível em &lt;</w:t>
      </w:r>
      <w:hyperlink r:id="rId33" w:history="1">
        <w:r w:rsidRPr="00035770">
          <w:rPr>
            <w:rStyle w:val="Hyperlink"/>
            <w:rFonts w:cs="Times New Roman"/>
            <w:i/>
            <w:color w:val="auto"/>
          </w:rPr>
          <w:t>https://portal.febraban.org.br/pagina/3150/1094/pt-br/servicos-novo-plataforma-boletos.</w:t>
        </w:r>
      </w:hyperlink>
      <w:r w:rsidRPr="00035770">
        <w:rPr>
          <w:rFonts w:cs="Times New Roman"/>
          <w:i/>
        </w:rPr>
        <w:t xml:space="preserve"> </w:t>
      </w:r>
      <w:r w:rsidRPr="00035770">
        <w:rPr>
          <w:rFonts w:cs="Times New Roman"/>
        </w:rPr>
        <w:t>&gt; Visitado em 20/10/2018.</w:t>
      </w:r>
    </w:p>
    <w:p w:rsidR="00BD6645" w:rsidRPr="00035770" w:rsidRDefault="00BD6645" w:rsidP="00BD6645">
      <w:pPr>
        <w:spacing w:after="0"/>
        <w:rPr>
          <w:rFonts w:cs="Times New Roman"/>
        </w:rPr>
      </w:pPr>
      <w:r w:rsidRPr="00035770">
        <w:rPr>
          <w:rFonts w:cs="Times New Roman"/>
        </w:rPr>
        <w:t xml:space="preserve">SAHIONE, Yuri. </w:t>
      </w:r>
      <w:r w:rsidRPr="00035770">
        <w:rPr>
          <w:rFonts w:cs="Times New Roman"/>
          <w:i/>
        </w:rPr>
        <w:t xml:space="preserve">Proteção de dados: hambúrguer com ou sem CPF? </w:t>
      </w:r>
      <w:r w:rsidRPr="00035770">
        <w:rPr>
          <w:rFonts w:cs="Times New Roman"/>
        </w:rPr>
        <w:t xml:space="preserve">Disponível: &lt; </w:t>
      </w:r>
      <w:proofErr w:type="gramStart"/>
      <w:r w:rsidRPr="00035770">
        <w:rPr>
          <w:rFonts w:cs="Times New Roman"/>
        </w:rPr>
        <w:t>https</w:t>
      </w:r>
      <w:proofErr w:type="gramEnd"/>
      <w:r w:rsidRPr="00035770">
        <w:rPr>
          <w:rFonts w:cs="Times New Roman"/>
        </w:rPr>
        <w:t>://www.contabeis.com.br/noticias/37979/protecao-de-dados-hamburguer-com-ou-sem-cpf/      &gt; Acesso em 20/10/2018.</w:t>
      </w:r>
    </w:p>
    <w:p w:rsidR="00BD6645" w:rsidRPr="00035770" w:rsidRDefault="00BD6645" w:rsidP="00BD6645">
      <w:pPr>
        <w:spacing w:after="0"/>
        <w:rPr>
          <w:rFonts w:cs="Times New Roman"/>
        </w:rPr>
      </w:pPr>
      <w:r w:rsidRPr="00035770">
        <w:rPr>
          <w:rFonts w:cs="Times New Roman"/>
        </w:rPr>
        <w:t xml:space="preserve">NEGRISOLI, Lucas. </w:t>
      </w:r>
      <w:r w:rsidRPr="00035770">
        <w:rPr>
          <w:rFonts w:cs="Times New Roman"/>
          <w:i/>
        </w:rPr>
        <w:t xml:space="preserve">Farmácias que pedem CPF podem estar repassando dados de clientes diz MP. </w:t>
      </w:r>
      <w:r w:rsidRPr="00035770">
        <w:rPr>
          <w:rFonts w:cs="Times New Roman"/>
        </w:rPr>
        <w:t>Disponível em: &lt; &lt;</w:t>
      </w:r>
      <w:proofErr w:type="gramStart"/>
      <w:r w:rsidRPr="00035770">
        <w:rPr>
          <w:rFonts w:cs="Times New Roman"/>
        </w:rPr>
        <w:t>https</w:t>
      </w:r>
      <w:proofErr w:type="gramEnd"/>
      <w:r w:rsidRPr="00035770">
        <w:rPr>
          <w:rFonts w:cs="Times New Roman"/>
        </w:rPr>
        <w:t>://www.em.com.br/app/noticia/economia/2018/08/17/internas_economia,980868/farmacias-que-pedem-cpf-podem-estar-repassando-dados-de-clientes-mp.shtml&gt; Acesso em 19/10/2018.</w:t>
      </w:r>
    </w:p>
    <w:p w:rsidR="00BD6645" w:rsidRPr="00035770" w:rsidRDefault="00BD6645" w:rsidP="00BD6645">
      <w:pPr>
        <w:rPr>
          <w:rFonts w:cs="Times New Roman"/>
        </w:rPr>
        <w:sectPr w:rsidR="00BD6645" w:rsidRPr="00035770" w:rsidSect="00BD6645">
          <w:headerReference w:type="default" r:id="rId34"/>
          <w:pgSz w:w="11906" w:h="16838"/>
          <w:pgMar w:top="1701" w:right="1134" w:bottom="1134" w:left="1701" w:header="709" w:footer="709" w:gutter="0"/>
          <w:cols w:space="708"/>
          <w:docGrid w:linePitch="360"/>
        </w:sectPr>
      </w:pPr>
    </w:p>
    <w:p w:rsidR="00BD6645" w:rsidRPr="00035770" w:rsidRDefault="00BD6645" w:rsidP="00E03355">
      <w:pPr>
        <w:pStyle w:val="TTULO"/>
        <w:outlineLvl w:val="0"/>
        <w:rPr>
          <w:rFonts w:cs="Times New Roman"/>
        </w:rPr>
      </w:pPr>
      <w:bookmarkStart w:id="43" w:name="_Toc533680127"/>
      <w:r w:rsidRPr="00035770">
        <w:rPr>
          <w:rFonts w:cs="Times New Roman"/>
        </w:rPr>
        <w:lastRenderedPageBreak/>
        <w:t>OS SMART CONTRACTS NAS RELAÇÕES DE CONSUMO: O NOVO PANORAMA E AS POSSIBILIDADES DE SUA APLICAÇÃO NO ORDENAMENTO JURÍDICO BRASILEIRO.</w:t>
      </w:r>
      <w:bookmarkEnd w:id="43"/>
    </w:p>
    <w:p w:rsidR="00BD6645" w:rsidRPr="00035770" w:rsidRDefault="00BD6645" w:rsidP="00BD6645">
      <w:pPr>
        <w:pStyle w:val="Normal1"/>
        <w:spacing w:line="360" w:lineRule="auto"/>
        <w:contextualSpacing w:val="0"/>
        <w:jc w:val="center"/>
        <w:rPr>
          <w:rFonts w:ascii="Times New Roman" w:hAnsi="Times New Roman" w:cs="Times New Roman"/>
          <w:sz w:val="24"/>
          <w:szCs w:val="24"/>
        </w:rPr>
      </w:pPr>
    </w:p>
    <w:p w:rsidR="00BD6645" w:rsidRPr="00035770" w:rsidRDefault="00BD6645" w:rsidP="00E127F0">
      <w:pPr>
        <w:spacing w:after="0" w:line="240" w:lineRule="auto"/>
        <w:jc w:val="right"/>
      </w:pPr>
      <w:r w:rsidRPr="00035770">
        <w:t xml:space="preserve">                                                                        </w:t>
      </w:r>
      <w:bookmarkStart w:id="44" w:name="_Toc533680128"/>
      <w:r w:rsidRPr="00035770">
        <w:t>Autora: Bianca Paiva de Oliveira</w:t>
      </w:r>
      <w:r w:rsidRPr="00035770">
        <w:rPr>
          <w:rStyle w:val="Refdenotaderodap"/>
          <w:i/>
        </w:rPr>
        <w:footnoteReference w:id="38"/>
      </w:r>
      <w:bookmarkEnd w:id="44"/>
    </w:p>
    <w:p w:rsidR="00BD6645" w:rsidRPr="00035770" w:rsidRDefault="00BD6645" w:rsidP="00E127F0">
      <w:pPr>
        <w:pStyle w:val="AUTORES"/>
      </w:pPr>
      <w:bookmarkStart w:id="45" w:name="_Toc533680129"/>
      <w:r w:rsidRPr="00035770">
        <w:t>Autor: Sérgio Gustavo de Mattos Pauseiro</w:t>
      </w:r>
      <w:r w:rsidRPr="00035770">
        <w:rPr>
          <w:rStyle w:val="Refdenotaderodap"/>
          <w:i/>
        </w:rPr>
        <w:footnoteReference w:id="39"/>
      </w:r>
      <w:bookmarkEnd w:id="45"/>
    </w:p>
    <w:p w:rsidR="00BD6645" w:rsidRPr="00035770" w:rsidRDefault="00BD6645" w:rsidP="00E127F0">
      <w:pPr>
        <w:pStyle w:val="AUTORES"/>
      </w:pPr>
      <w:r w:rsidRPr="00035770">
        <w:tab/>
      </w:r>
      <w:r w:rsidRPr="00035770">
        <w:tab/>
      </w:r>
      <w:r w:rsidRPr="00035770">
        <w:tab/>
      </w:r>
      <w:r w:rsidRPr="00035770">
        <w:tab/>
      </w:r>
      <w:r w:rsidRPr="00035770">
        <w:tab/>
      </w:r>
      <w:r w:rsidRPr="00035770">
        <w:tab/>
      </w:r>
      <w:r w:rsidRPr="00035770">
        <w:tab/>
      </w:r>
      <w:bookmarkStart w:id="46" w:name="_Toc533680130"/>
      <w:r w:rsidRPr="00035770">
        <w:t>Autor: Vinicius Sandes Costa</w:t>
      </w:r>
      <w:r w:rsidRPr="00035770">
        <w:rPr>
          <w:rStyle w:val="Refdenotaderodap"/>
        </w:rPr>
        <w:footnoteReference w:id="40"/>
      </w:r>
      <w:bookmarkEnd w:id="46"/>
      <w:r w:rsidRPr="00035770">
        <w:tab/>
      </w:r>
    </w:p>
    <w:p w:rsidR="00BD6645" w:rsidRPr="00035770" w:rsidRDefault="00BD6645" w:rsidP="00BD6645">
      <w:pPr>
        <w:pStyle w:val="Normal1"/>
        <w:spacing w:line="360" w:lineRule="auto"/>
        <w:contextualSpacing w:val="0"/>
        <w:jc w:val="center"/>
        <w:rPr>
          <w:rFonts w:ascii="Times New Roman" w:hAnsi="Times New Roman" w:cs="Times New Roman"/>
          <w:sz w:val="24"/>
          <w:szCs w:val="24"/>
        </w:rPr>
      </w:pPr>
    </w:p>
    <w:p w:rsidR="00BD6645" w:rsidRPr="00035770" w:rsidRDefault="00BD6645" w:rsidP="00BD6645">
      <w:pPr>
        <w:pStyle w:val="Normal1"/>
        <w:spacing w:line="360" w:lineRule="auto"/>
        <w:contextualSpacing w:val="0"/>
        <w:rPr>
          <w:rFonts w:ascii="Times New Roman" w:hAnsi="Times New Roman" w:cs="Times New Roman"/>
          <w:sz w:val="24"/>
          <w:szCs w:val="24"/>
        </w:rPr>
      </w:pPr>
      <w:r w:rsidRPr="00035770">
        <w:rPr>
          <w:rFonts w:ascii="Times New Roman" w:hAnsi="Times New Roman" w:cs="Times New Roman"/>
          <w:sz w:val="24"/>
          <w:szCs w:val="24"/>
        </w:rPr>
        <w:t xml:space="preserve">Palavras-chave: smart contracts; direito do consumidor; contrato eletrônico. </w:t>
      </w:r>
    </w:p>
    <w:p w:rsidR="00BD6645" w:rsidRPr="00035770" w:rsidRDefault="00BD6645" w:rsidP="00BD6645">
      <w:pPr>
        <w:pStyle w:val="Normal1"/>
        <w:spacing w:line="360" w:lineRule="auto"/>
        <w:contextualSpacing w:val="0"/>
        <w:rPr>
          <w:rFonts w:ascii="Times New Roman" w:hAnsi="Times New Roman" w:cs="Times New Roman"/>
          <w:sz w:val="24"/>
          <w:szCs w:val="24"/>
        </w:rPr>
      </w:pPr>
    </w:p>
    <w:p w:rsidR="00BD6645" w:rsidRPr="00035770" w:rsidRDefault="00BD6645" w:rsidP="00BD6645">
      <w:pPr>
        <w:pStyle w:val="Normal1"/>
        <w:spacing w:line="360" w:lineRule="auto"/>
        <w:contextualSpacing w:val="0"/>
        <w:rPr>
          <w:rFonts w:ascii="Times New Roman" w:hAnsi="Times New Roman" w:cs="Times New Roman"/>
          <w:sz w:val="24"/>
          <w:szCs w:val="24"/>
        </w:rPr>
      </w:pPr>
      <w:r w:rsidRPr="00035770">
        <w:rPr>
          <w:rFonts w:ascii="Times New Roman" w:hAnsi="Times New Roman" w:cs="Times New Roman"/>
          <w:sz w:val="24"/>
          <w:szCs w:val="24"/>
        </w:rPr>
        <w:t>Eixo temático: Grupo de Trabalho I– Tutela de dados pessoais, inteligência artificial e mídias digitais.</w:t>
      </w:r>
    </w:p>
    <w:p w:rsidR="00BD6645" w:rsidRPr="00035770" w:rsidRDefault="00BD6645" w:rsidP="00BD6645">
      <w:pPr>
        <w:pStyle w:val="Normal1"/>
        <w:spacing w:line="360" w:lineRule="auto"/>
        <w:ind w:left="851" w:firstLine="283"/>
        <w:contextualSpacing w:val="0"/>
        <w:jc w:val="both"/>
        <w:rPr>
          <w:rFonts w:ascii="Times New Roman" w:hAnsi="Times New Roman" w:cs="Times New Roman"/>
          <w:b/>
          <w:sz w:val="24"/>
          <w:szCs w:val="24"/>
        </w:rPr>
      </w:pPr>
      <w:r w:rsidRPr="00035770">
        <w:rPr>
          <w:rFonts w:ascii="Times New Roman" w:hAnsi="Times New Roman" w:cs="Times New Roman"/>
          <w:sz w:val="24"/>
          <w:szCs w:val="24"/>
        </w:rPr>
        <w:br/>
      </w:r>
      <w:r w:rsidRPr="00035770">
        <w:rPr>
          <w:rFonts w:ascii="Times New Roman" w:hAnsi="Times New Roman" w:cs="Times New Roman"/>
          <w:b/>
          <w:sz w:val="24"/>
          <w:szCs w:val="24"/>
        </w:rPr>
        <w:t>Introdução</w:t>
      </w:r>
    </w:p>
    <w:p w:rsidR="00BD6645" w:rsidRPr="00035770" w:rsidRDefault="00BD6645" w:rsidP="00BD6645">
      <w:pPr>
        <w:tabs>
          <w:tab w:val="left" w:pos="1134"/>
        </w:tabs>
        <w:autoSpaceDE w:val="0"/>
        <w:autoSpaceDN w:val="0"/>
        <w:adjustRightInd w:val="0"/>
        <w:spacing w:after="200"/>
        <w:ind w:firstLine="1134"/>
        <w:rPr>
          <w:rFonts w:cs="Times New Roman"/>
        </w:rPr>
      </w:pPr>
      <w:r w:rsidRPr="00035770">
        <w:rPr>
          <w:rFonts w:cs="Times New Roman"/>
        </w:rPr>
        <w:t xml:space="preserve">Com o aumento da complexidade das relações de consumo, se fez necessário o desenvolvimento </w:t>
      </w:r>
      <w:proofErr w:type="gramStart"/>
      <w:r w:rsidRPr="00035770">
        <w:rPr>
          <w:rFonts w:cs="Times New Roman"/>
        </w:rPr>
        <w:t>de formas que</w:t>
      </w:r>
      <w:proofErr w:type="gramEnd"/>
      <w:r w:rsidRPr="00035770">
        <w:rPr>
          <w:rFonts w:cs="Times New Roman"/>
        </w:rPr>
        <w:t xml:space="preserve"> se adequassem mais ao contexto de cada época, o que levou ao surgimento da moeda, os primeiros títulos de crédito e dos contratos escritos, sistematizado primeiramente no Direito Romano.</w:t>
      </w:r>
    </w:p>
    <w:p w:rsidR="00BD6645" w:rsidRPr="00035770" w:rsidRDefault="00BD6645" w:rsidP="00BD6645">
      <w:pPr>
        <w:autoSpaceDE w:val="0"/>
        <w:autoSpaceDN w:val="0"/>
        <w:adjustRightInd w:val="0"/>
        <w:spacing w:after="200"/>
        <w:ind w:firstLine="1134"/>
        <w:rPr>
          <w:rFonts w:cs="Times New Roman"/>
        </w:rPr>
      </w:pPr>
      <w:r w:rsidRPr="00035770">
        <w:rPr>
          <w:rFonts w:cs="Times New Roman"/>
        </w:rPr>
        <w:t>Os termos desses negócios, em muitas situações, são determinados e estipulados através de contratos, que são definidos pelo doutrinador</w:t>
      </w:r>
      <w:proofErr w:type="gramStart"/>
      <w:r w:rsidRPr="00035770">
        <w:rPr>
          <w:rFonts w:cs="Times New Roman"/>
        </w:rPr>
        <w:t xml:space="preserve">  </w:t>
      </w:r>
      <w:proofErr w:type="gramEnd"/>
      <w:r w:rsidRPr="00035770">
        <w:rPr>
          <w:rFonts w:cs="Times New Roman"/>
        </w:rPr>
        <w:t>Pablo Stolze Gagliano como</w:t>
      </w:r>
      <w:r w:rsidRPr="00035770">
        <w:rPr>
          <w:rFonts w:cs="Times New Roman"/>
          <w:iCs/>
        </w:rPr>
        <w:t xml:space="preserve"> um negócio jurídico por meio do qual as partes declarantes, limitadas pelos princípios da função social e da boa-fé objetiva, auto-disciplinam os efeitos patrimoniais que pretendem atingir, segundo a autonomia das suas próprias vontades.</w:t>
      </w:r>
      <w:r w:rsidRPr="00035770">
        <w:rPr>
          <w:rStyle w:val="Refdenotaderodap"/>
          <w:rFonts w:cs="Times New Roman"/>
          <w:iCs/>
        </w:rPr>
        <w:footnoteReference w:id="41"/>
      </w:r>
    </w:p>
    <w:p w:rsidR="00BD6645" w:rsidRPr="00035770" w:rsidRDefault="00BD6645" w:rsidP="00BD6645">
      <w:pPr>
        <w:autoSpaceDE w:val="0"/>
        <w:autoSpaceDN w:val="0"/>
        <w:adjustRightInd w:val="0"/>
        <w:spacing w:after="200"/>
        <w:ind w:firstLine="1134"/>
        <w:rPr>
          <w:rFonts w:cs="Times New Roman"/>
        </w:rPr>
      </w:pPr>
      <w:r w:rsidRPr="00035770">
        <w:rPr>
          <w:rFonts w:cs="Times New Roman"/>
        </w:rPr>
        <w:t xml:space="preserve">A Doutrinadora Maria Helena Diniz (1993, p. 9.), em sua conceituação de contrato, evidência a questão da manifestação de vontade das partes, que tem a intenção de gerar efeitos no </w:t>
      </w:r>
      <w:r w:rsidRPr="00035770">
        <w:rPr>
          <w:rFonts w:cs="Times New Roman"/>
        </w:rPr>
        <w:lastRenderedPageBreak/>
        <w:t xml:space="preserve">âmbito jurídico. Essa vontade pode ser manifestada de forma verbal ou escrita, existindo casos em que há forma prescrita na lei onde, caso não seja observada, pode fazer com que seja alegada a ineficácia do contrato. </w:t>
      </w:r>
    </w:p>
    <w:p w:rsidR="00BD6645" w:rsidRPr="00035770" w:rsidRDefault="00BD6645" w:rsidP="00BD6645">
      <w:pPr>
        <w:autoSpaceDE w:val="0"/>
        <w:autoSpaceDN w:val="0"/>
        <w:adjustRightInd w:val="0"/>
        <w:spacing w:after="200"/>
        <w:ind w:firstLine="1134"/>
        <w:rPr>
          <w:rFonts w:cs="Times New Roman"/>
        </w:rPr>
      </w:pPr>
      <w:r w:rsidRPr="00035770">
        <w:rPr>
          <w:rFonts w:cs="Times New Roman"/>
        </w:rPr>
        <w:t>Atualmente, com os grandes avanços tecnológicos, cresce cada vez mais o uso de meios eletrônicos para a realização e finalização desses negócios jurídicos.</w:t>
      </w:r>
      <w:r w:rsidRPr="00035770">
        <w:rPr>
          <w:rFonts w:cs="Times New Roman"/>
        </w:rPr>
        <w:tab/>
        <w:t>Assim, já pode ser considerado comum o uso da internet, através de computadores, tablets e até mesmo smartphones como meios de negociação e contratação de produtos e serviços. Dessas relações, que são expressas em um meio digital e virtual, emerge os denominados contratos eletrônicos. O contrato eletrônico é aquele celebrado por via eletrônica, no que concerne a sua formação ou até mesmo sua execução. O mestre Ronaldo Andrade (2004, p.31), o define como:</w:t>
      </w:r>
    </w:p>
    <w:p w:rsidR="00BD6645" w:rsidRPr="00035770" w:rsidRDefault="00BD6645" w:rsidP="00BD6645">
      <w:pPr>
        <w:autoSpaceDE w:val="0"/>
        <w:autoSpaceDN w:val="0"/>
        <w:adjustRightInd w:val="0"/>
        <w:spacing w:after="200" w:line="240" w:lineRule="auto"/>
        <w:ind w:left="1134"/>
        <w:rPr>
          <w:rFonts w:cs="Times New Roman"/>
        </w:rPr>
      </w:pPr>
      <w:r w:rsidRPr="00035770">
        <w:rPr>
          <w:rFonts w:cs="Times New Roman"/>
        </w:rPr>
        <w:t xml:space="preserve"> </w:t>
      </w:r>
      <w:proofErr w:type="gramStart"/>
      <w:r w:rsidRPr="00035770">
        <w:rPr>
          <w:rFonts w:cs="Times New Roman"/>
        </w:rPr>
        <w:t>o</w:t>
      </w:r>
      <w:proofErr w:type="gramEnd"/>
      <w:r w:rsidRPr="00035770">
        <w:rPr>
          <w:rFonts w:cs="Times New Roman"/>
        </w:rPr>
        <w:t xml:space="preserve"> negócio jurídico celebrado mediante a transferência de informações entre computadores,e cujo instrumento pode ser decalcado em mídia eletrônica. [...] entram nessa categoria oscontratos celebrados via correio eletrônico, Internet, Intranet, EDI (Eletronic </w:t>
      </w:r>
      <w:proofErr w:type="gramStart"/>
      <w:r w:rsidRPr="00035770">
        <w:rPr>
          <w:rFonts w:cs="Times New Roman"/>
        </w:rPr>
        <w:t>DateInterchange</w:t>
      </w:r>
      <w:proofErr w:type="gramEnd"/>
      <w:r w:rsidRPr="00035770">
        <w:rPr>
          <w:rFonts w:cs="Times New Roman"/>
        </w:rPr>
        <w:t xml:space="preserve">) ou qualquer outro meio eletrônico, desde que permita a representação físicado negócio em qualquer mídia eletrônica, como CD, disquete, fita de áudio ou vídeo.  </w:t>
      </w:r>
    </w:p>
    <w:p w:rsidR="00BD6645" w:rsidRPr="00035770" w:rsidRDefault="00BD6645" w:rsidP="00BD6645">
      <w:pPr>
        <w:autoSpaceDE w:val="0"/>
        <w:autoSpaceDN w:val="0"/>
        <w:adjustRightInd w:val="0"/>
        <w:spacing w:after="200" w:line="240" w:lineRule="auto"/>
        <w:ind w:firstLine="1134"/>
        <w:rPr>
          <w:rFonts w:cs="Times New Roman"/>
        </w:rPr>
      </w:pPr>
    </w:p>
    <w:p w:rsidR="00BD6645" w:rsidRPr="00035770" w:rsidRDefault="00BD6645" w:rsidP="00BD6645">
      <w:pPr>
        <w:autoSpaceDE w:val="0"/>
        <w:autoSpaceDN w:val="0"/>
        <w:adjustRightInd w:val="0"/>
        <w:spacing w:before="240" w:after="120"/>
        <w:ind w:firstLine="1134"/>
        <w:rPr>
          <w:rFonts w:cs="Times New Roman"/>
        </w:rPr>
      </w:pPr>
      <w:r w:rsidRPr="00035770">
        <w:rPr>
          <w:rFonts w:cs="Times New Roman"/>
        </w:rPr>
        <w:tab/>
        <w:t>Uma dessas inovações trazida por essas</w:t>
      </w:r>
      <w:proofErr w:type="gramStart"/>
      <w:r w:rsidRPr="00035770">
        <w:rPr>
          <w:rFonts w:cs="Times New Roman"/>
        </w:rPr>
        <w:t xml:space="preserve">  </w:t>
      </w:r>
      <w:proofErr w:type="gramEnd"/>
      <w:r w:rsidRPr="00035770">
        <w:rPr>
          <w:rFonts w:cs="Times New Roman"/>
        </w:rPr>
        <w:t xml:space="preserve">possibilidades são os Contratos Inteligentes ou </w:t>
      </w:r>
      <w:r w:rsidRPr="00035770">
        <w:rPr>
          <w:rFonts w:cs="Times New Roman"/>
          <w:i/>
        </w:rPr>
        <w:t>Smart Contracts</w:t>
      </w:r>
      <w:r w:rsidRPr="00035770">
        <w:rPr>
          <w:rFonts w:cs="Times New Roman"/>
        </w:rPr>
        <w:t>. Esses contratos autoexecutáveis, regidos por códigos específicos, permite que as partes possam acordar entre si a negociação de bens e valores que tenham associação à blockchain, sendo executados de forma automática assim que as condições contratuais definidas se cumprirem. Assim, por dispensar o fator subjetivo da confiança, funciona de forma alheia e independente do poder Jurisdicional do Estado, por dispensar a intermediação de uma autoridade.</w:t>
      </w:r>
    </w:p>
    <w:p w:rsidR="00BD6645" w:rsidRPr="00035770" w:rsidRDefault="00BD6645" w:rsidP="00BD6645">
      <w:pPr>
        <w:autoSpaceDE w:val="0"/>
        <w:autoSpaceDN w:val="0"/>
        <w:adjustRightInd w:val="0"/>
        <w:spacing w:before="240" w:after="120"/>
        <w:ind w:firstLine="1134"/>
        <w:rPr>
          <w:rFonts w:cs="Times New Roman"/>
        </w:rPr>
      </w:pPr>
      <w:r w:rsidRPr="00035770">
        <w:rPr>
          <w:rFonts w:cs="Times New Roman"/>
        </w:rPr>
        <w:t xml:space="preserve">Operados através da </w:t>
      </w:r>
      <w:proofErr w:type="gramStart"/>
      <w:r w:rsidRPr="00035770">
        <w:rPr>
          <w:rFonts w:cs="Times New Roman"/>
        </w:rPr>
        <w:t>Blockchain,</w:t>
      </w:r>
      <w:proofErr w:type="gramEnd"/>
      <w:r w:rsidRPr="00035770">
        <w:rPr>
          <w:rFonts w:cs="Times New Roman"/>
        </w:rPr>
        <w:t>os Smart Contracts podem ser considerados uma forma de contratação com uma grande perspectiva de crescimento e popularização por facilitar relações jurídicas negociadas pela internet, que tem sido uma das principais com os avanços da tecnologia nos últimos anos.  Apesar do seu tempo de existência, desde o ano de 2009, a falta de certeza gera uma desconfiança, principalmente devido a não intervenção estatal e a ausência de sua proteção de forma plena.</w:t>
      </w:r>
    </w:p>
    <w:p w:rsidR="00BD6645" w:rsidRPr="00035770" w:rsidRDefault="00BD6645" w:rsidP="00BD6645">
      <w:pPr>
        <w:autoSpaceDE w:val="0"/>
        <w:autoSpaceDN w:val="0"/>
        <w:adjustRightInd w:val="0"/>
        <w:spacing w:before="240" w:after="120"/>
        <w:ind w:firstLine="1134"/>
        <w:rPr>
          <w:rFonts w:cs="Times New Roman"/>
        </w:rPr>
      </w:pPr>
      <w:r w:rsidRPr="00035770">
        <w:rPr>
          <w:rFonts w:cs="Times New Roman"/>
        </w:rPr>
        <w:lastRenderedPageBreak/>
        <w:t>As situações em que essa forma contratual pode ser adotada são incontáveis. Todo negócio jurídico que tenha como situação uma condição da qual seja resultante uma transação de bens ou valores pode ter sua efetivação através do desenvolvimento de</w:t>
      </w:r>
      <w:proofErr w:type="gramStart"/>
      <w:r w:rsidRPr="00035770">
        <w:rPr>
          <w:rFonts w:cs="Times New Roman"/>
        </w:rPr>
        <w:t xml:space="preserve">  </w:t>
      </w:r>
      <w:proofErr w:type="gramEnd"/>
      <w:r w:rsidRPr="00035770">
        <w:rPr>
          <w:rFonts w:cs="Times New Roman"/>
        </w:rPr>
        <w:t xml:space="preserve">uma  aplicação que tenha como base o Blockchain. Dentre as possibilidades, pode ser exploradada sua utilização dentro das relações de </w:t>
      </w:r>
      <w:proofErr w:type="gramStart"/>
      <w:r w:rsidRPr="00035770">
        <w:rPr>
          <w:rFonts w:cs="Times New Roman"/>
        </w:rPr>
        <w:t>consumo.</w:t>
      </w:r>
      <w:proofErr w:type="gramEnd"/>
      <w:r w:rsidRPr="00035770">
        <w:rPr>
          <w:rFonts w:cs="Times New Roman"/>
        </w:rPr>
        <w:t xml:space="preserve">O ordenamento jurídico, com seu dever de se adequar a realidade empírica e garantir à proteção das demandas da sociedade, não pode ficar alheio a emergência dessas novas formas de realização de negócios jurídicos. </w:t>
      </w:r>
    </w:p>
    <w:p w:rsidR="00BD6645" w:rsidRPr="00035770" w:rsidRDefault="00BD6645" w:rsidP="00BD6645">
      <w:pPr>
        <w:autoSpaceDE w:val="0"/>
        <w:autoSpaceDN w:val="0"/>
        <w:adjustRightInd w:val="0"/>
        <w:spacing w:before="240" w:after="120"/>
        <w:ind w:firstLine="1134"/>
        <w:rPr>
          <w:rFonts w:cs="Times New Roman"/>
          <w:b/>
        </w:rPr>
      </w:pPr>
      <w:r w:rsidRPr="00035770">
        <w:rPr>
          <w:rFonts w:cs="Times New Roman"/>
          <w:b/>
        </w:rPr>
        <w:t>Objetivo</w:t>
      </w:r>
    </w:p>
    <w:p w:rsidR="00BD6645" w:rsidRPr="00035770" w:rsidRDefault="00BD6645" w:rsidP="00BD6645">
      <w:pPr>
        <w:pStyle w:val="Normal1"/>
        <w:spacing w:line="360" w:lineRule="auto"/>
        <w:ind w:firstLine="1134"/>
        <w:contextualSpacing w:val="0"/>
        <w:jc w:val="both"/>
        <w:rPr>
          <w:rFonts w:ascii="Times New Roman" w:hAnsi="Times New Roman" w:cs="Times New Roman"/>
          <w:b/>
          <w:sz w:val="24"/>
          <w:szCs w:val="24"/>
        </w:rPr>
      </w:pPr>
      <w:r w:rsidRPr="00035770">
        <w:rPr>
          <w:rFonts w:ascii="Times New Roman" w:hAnsi="Times New Roman" w:cs="Times New Roman"/>
          <w:sz w:val="24"/>
          <w:szCs w:val="24"/>
        </w:rPr>
        <w:t xml:space="preserve">O presente trabalho tem como objetivo realizar uma análise acerca da exploração dos Smart contracts no âmbito das relações de </w:t>
      </w:r>
      <w:proofErr w:type="gramStart"/>
      <w:r w:rsidRPr="00035770">
        <w:rPr>
          <w:rFonts w:ascii="Times New Roman" w:hAnsi="Times New Roman" w:cs="Times New Roman"/>
          <w:sz w:val="24"/>
          <w:szCs w:val="24"/>
        </w:rPr>
        <w:t>consumo.</w:t>
      </w:r>
      <w:proofErr w:type="gramEnd"/>
      <w:r w:rsidRPr="00035770">
        <w:rPr>
          <w:rFonts w:ascii="Times New Roman" w:hAnsi="Times New Roman" w:cs="Times New Roman"/>
          <w:sz w:val="24"/>
          <w:szCs w:val="24"/>
        </w:rPr>
        <w:t>Garantindo que sua aplicação empírica desse princípio seja efetiva, o ponto de partida  da análise será os empecilhos a verificação fática do mesmo de forma plena, além das deficiências empíricas dentro do ordenamento jurídico estatal, com enfoque na proteção do consumidor.</w:t>
      </w:r>
    </w:p>
    <w:p w:rsidR="00BD6645" w:rsidRPr="00035770" w:rsidRDefault="00BD6645" w:rsidP="00BD6645">
      <w:pPr>
        <w:pStyle w:val="Normal1"/>
        <w:spacing w:line="360" w:lineRule="auto"/>
        <w:ind w:firstLine="1134"/>
        <w:contextualSpacing w:val="0"/>
        <w:jc w:val="both"/>
        <w:rPr>
          <w:rFonts w:ascii="Times New Roman" w:hAnsi="Times New Roman" w:cs="Times New Roman"/>
          <w:b/>
          <w:sz w:val="24"/>
          <w:szCs w:val="24"/>
        </w:rPr>
      </w:pPr>
      <w:r w:rsidRPr="00035770">
        <w:rPr>
          <w:rFonts w:ascii="Times New Roman" w:hAnsi="Times New Roman" w:cs="Times New Roman"/>
          <w:b/>
          <w:sz w:val="24"/>
          <w:szCs w:val="24"/>
        </w:rPr>
        <w:t>Referencial teórico</w:t>
      </w:r>
    </w:p>
    <w:p w:rsidR="00BD6645" w:rsidRPr="00035770" w:rsidRDefault="00BD6645" w:rsidP="00BD6645">
      <w:pPr>
        <w:pStyle w:val="Normal1"/>
        <w:spacing w:line="360" w:lineRule="auto"/>
        <w:ind w:firstLine="1134"/>
        <w:contextualSpacing w:val="0"/>
        <w:jc w:val="both"/>
        <w:rPr>
          <w:rFonts w:ascii="Times New Roman" w:eastAsia="Times New Roman" w:hAnsi="Times New Roman" w:cs="Times New Roman"/>
          <w:sz w:val="24"/>
          <w:szCs w:val="24"/>
        </w:rPr>
      </w:pPr>
      <w:r w:rsidRPr="00035770">
        <w:rPr>
          <w:rFonts w:ascii="Times New Roman" w:hAnsi="Times New Roman" w:cs="Times New Roman"/>
          <w:sz w:val="24"/>
          <w:szCs w:val="24"/>
        </w:rPr>
        <w:t xml:space="preserve">Nome relevante em matéria do Direito Civil e dos contratos, o referencial teórico de que se parte são os dos </w:t>
      </w:r>
      <w:proofErr w:type="gramStart"/>
      <w:r w:rsidRPr="00035770">
        <w:rPr>
          <w:rFonts w:ascii="Times New Roman" w:hAnsi="Times New Roman" w:cs="Times New Roman"/>
          <w:sz w:val="24"/>
          <w:szCs w:val="24"/>
        </w:rPr>
        <w:t>DoutrinadoresPablo</w:t>
      </w:r>
      <w:proofErr w:type="gramEnd"/>
      <w:r w:rsidRPr="00035770">
        <w:rPr>
          <w:rFonts w:ascii="Times New Roman" w:hAnsi="Times New Roman" w:cs="Times New Roman"/>
          <w:sz w:val="24"/>
          <w:szCs w:val="24"/>
        </w:rPr>
        <w:t xml:space="preserve"> Stolze Gagliano, Maria Helena Diniz e seus conceitos. Ainda como referencial teórico, no que concerne a questão dos contratos eletrônicos, será utilizada a obra do mestre Ronaldo </w:t>
      </w:r>
      <w:proofErr w:type="gramStart"/>
      <w:r w:rsidRPr="00035770">
        <w:rPr>
          <w:rFonts w:ascii="Times New Roman" w:hAnsi="Times New Roman" w:cs="Times New Roman"/>
          <w:sz w:val="24"/>
          <w:szCs w:val="24"/>
        </w:rPr>
        <w:t>Andrade.</w:t>
      </w:r>
      <w:proofErr w:type="gramEnd"/>
      <w:r w:rsidRPr="00035770">
        <w:rPr>
          <w:rFonts w:ascii="Times New Roman" w:hAnsi="Times New Roman" w:cs="Times New Roman"/>
          <w:sz w:val="24"/>
          <w:szCs w:val="24"/>
        </w:rPr>
        <w:t xml:space="preserve">No que concerne a temática dos </w:t>
      </w:r>
      <w:r w:rsidRPr="00035770">
        <w:rPr>
          <w:rFonts w:ascii="Times New Roman" w:hAnsi="Times New Roman" w:cs="Times New Roman"/>
          <w:i/>
          <w:sz w:val="24"/>
          <w:szCs w:val="24"/>
        </w:rPr>
        <w:t xml:space="preserve">Smart Contract, </w:t>
      </w:r>
      <w:r w:rsidRPr="00035770">
        <w:rPr>
          <w:rFonts w:ascii="Times New Roman" w:hAnsi="Times New Roman" w:cs="Times New Roman"/>
          <w:sz w:val="24"/>
          <w:szCs w:val="24"/>
        </w:rPr>
        <w:t>por resultar custoso o acesso a obras físicas atualizadas sobre o tema, diversos são os artigos publicados em revistas especializadas.</w:t>
      </w:r>
    </w:p>
    <w:p w:rsidR="00BD6645" w:rsidRPr="00035770" w:rsidRDefault="00BD6645" w:rsidP="00BD6645">
      <w:pPr>
        <w:pStyle w:val="Normal1"/>
        <w:spacing w:line="360" w:lineRule="auto"/>
        <w:ind w:left="720" w:firstLine="414"/>
        <w:contextualSpacing w:val="0"/>
        <w:jc w:val="both"/>
        <w:rPr>
          <w:rFonts w:ascii="Times New Roman" w:hAnsi="Times New Roman" w:cs="Times New Roman"/>
          <w:b/>
          <w:sz w:val="24"/>
          <w:szCs w:val="24"/>
        </w:rPr>
      </w:pPr>
      <w:r w:rsidRPr="00035770">
        <w:rPr>
          <w:rFonts w:ascii="Times New Roman" w:hAnsi="Times New Roman" w:cs="Times New Roman"/>
          <w:b/>
          <w:sz w:val="24"/>
          <w:szCs w:val="24"/>
        </w:rPr>
        <w:t>Considerações finais</w:t>
      </w:r>
    </w:p>
    <w:p w:rsidR="00BD6645" w:rsidRPr="00035770" w:rsidRDefault="00BD6645" w:rsidP="00BD6645">
      <w:pPr>
        <w:pStyle w:val="Normal1"/>
        <w:spacing w:line="360" w:lineRule="auto"/>
        <w:ind w:firstLine="1134"/>
        <w:contextualSpacing w:val="0"/>
        <w:jc w:val="both"/>
        <w:rPr>
          <w:rFonts w:ascii="Times New Roman" w:hAnsi="Times New Roman" w:cs="Times New Roman"/>
          <w:sz w:val="24"/>
          <w:szCs w:val="24"/>
        </w:rPr>
      </w:pPr>
      <w:r w:rsidRPr="00035770">
        <w:rPr>
          <w:rFonts w:ascii="Times New Roman" w:hAnsi="Times New Roman" w:cs="Times New Roman"/>
          <w:sz w:val="24"/>
          <w:szCs w:val="24"/>
        </w:rPr>
        <w:t>Há de se saber que o Direito tem como um de seus principais objetivos o de atender as demandas sociais de forma tal que grande parte da sociedade seja abarcada e tenha a proteção de seus Direitos fundamentais garantidos. Uma das pautas emergentes que vem se mostrando essencial na atualidade é o da utilização de contratos eletônicos dentro das relações de consumo.</w:t>
      </w:r>
    </w:p>
    <w:p w:rsidR="00BD6645" w:rsidRPr="00035770" w:rsidRDefault="00BD6645" w:rsidP="00BD6645">
      <w:pPr>
        <w:autoSpaceDE w:val="0"/>
        <w:autoSpaceDN w:val="0"/>
        <w:adjustRightInd w:val="0"/>
        <w:spacing w:after="140"/>
        <w:ind w:firstLine="1134"/>
        <w:rPr>
          <w:rFonts w:cs="Times New Roman"/>
        </w:rPr>
      </w:pPr>
      <w:r w:rsidRPr="00035770">
        <w:rPr>
          <w:rFonts w:cs="Times New Roman"/>
        </w:rPr>
        <w:t xml:space="preserve">Mostra-se necessário uma maior atenção a esse tema, tendo em vista o seu estranhamento para com um sistema judiciário tradicional, principalmente no que diz respeito a sua auto executividade e a transcendência de outras noções basilares do Direito Contratual, como a não relevância dos fatores de validade subjetivas do contrato, por exemplo, de forma com que </w:t>
      </w:r>
      <w:r w:rsidRPr="00035770">
        <w:rPr>
          <w:rFonts w:cs="Times New Roman"/>
        </w:rPr>
        <w:lastRenderedPageBreak/>
        <w:t>seja garantindo assim a sua implementação efetiva e dando maior proteção as partes envolvidas, principalmente no que concerne a proteção do consumidor nessa relação.</w:t>
      </w:r>
      <w:proofErr w:type="gramStart"/>
      <w:r w:rsidRPr="00035770">
        <w:rPr>
          <w:rFonts w:cs="Times New Roman"/>
          <w:i/>
          <w:iCs/>
        </w:rPr>
        <w:tab/>
      </w:r>
      <w:proofErr w:type="gramEnd"/>
    </w:p>
    <w:p w:rsidR="00BD6645" w:rsidRPr="00035770" w:rsidRDefault="00BD6645" w:rsidP="00BD6645">
      <w:pPr>
        <w:ind w:firstLine="1134"/>
        <w:rPr>
          <w:rFonts w:cs="Times New Roman"/>
        </w:rPr>
      </w:pPr>
      <w:r w:rsidRPr="00035770">
        <w:rPr>
          <w:rFonts w:cs="Times New Roman"/>
          <w:b/>
        </w:rPr>
        <w:t>Referências Bibliográficas</w:t>
      </w:r>
    </w:p>
    <w:p w:rsidR="00BD6645" w:rsidRPr="00035770" w:rsidRDefault="00BD6645" w:rsidP="00BD6645">
      <w:pPr>
        <w:rPr>
          <w:rFonts w:cs="Times New Roman"/>
        </w:rPr>
      </w:pPr>
      <w:r w:rsidRPr="00035770">
        <w:rPr>
          <w:rFonts w:cs="Times New Roman"/>
        </w:rPr>
        <w:t xml:space="preserve">GAGLIANO, Pablo Stolze, </w:t>
      </w:r>
      <w:r w:rsidRPr="00035770">
        <w:rPr>
          <w:rFonts w:cs="Times New Roman"/>
          <w:b/>
        </w:rPr>
        <w:t>Novo Curso de Direito Civil</w:t>
      </w:r>
      <w:r w:rsidRPr="00035770">
        <w:rPr>
          <w:rFonts w:cs="Times New Roman"/>
        </w:rPr>
        <w:t xml:space="preserve"> – Contratos. 3a Ed. </w:t>
      </w:r>
    </w:p>
    <w:p w:rsidR="00BD6645" w:rsidRPr="00035770" w:rsidRDefault="00BD6645" w:rsidP="00BD6645">
      <w:pPr>
        <w:rPr>
          <w:rFonts w:cs="Times New Roman"/>
        </w:rPr>
      </w:pPr>
      <w:r w:rsidRPr="00035770">
        <w:rPr>
          <w:rFonts w:cs="Times New Roman"/>
        </w:rPr>
        <w:t xml:space="preserve">ANDRADE, Ronaldo Alves </w:t>
      </w:r>
      <w:proofErr w:type="gramStart"/>
      <w:r w:rsidRPr="00035770">
        <w:rPr>
          <w:rFonts w:cs="Times New Roman"/>
        </w:rPr>
        <w:t>de.</w:t>
      </w:r>
      <w:proofErr w:type="gramEnd"/>
      <w:r w:rsidRPr="00035770">
        <w:rPr>
          <w:rFonts w:cs="Times New Roman"/>
          <w:b/>
        </w:rPr>
        <w:t>Contrato Eletrônico</w:t>
      </w:r>
      <w:r w:rsidRPr="00035770">
        <w:rPr>
          <w:rFonts w:cs="Times New Roman"/>
        </w:rPr>
        <w:t xml:space="preserve">, São Paulo, Editora Manole, 2004,___.  </w:t>
      </w:r>
    </w:p>
    <w:p w:rsidR="00BD6645" w:rsidRPr="00035770" w:rsidRDefault="00BD6645" w:rsidP="00BD6645">
      <w:pPr>
        <w:rPr>
          <w:rFonts w:cs="Times New Roman"/>
          <w:highlight w:val="white"/>
          <w:vertAlign w:val="superscript"/>
        </w:rPr>
      </w:pPr>
      <w:r w:rsidRPr="00035770">
        <w:rPr>
          <w:rFonts w:cs="Times New Roman"/>
        </w:rPr>
        <w:t xml:space="preserve">DINIZ, Maria </w:t>
      </w:r>
      <w:proofErr w:type="gramStart"/>
      <w:r w:rsidRPr="00035770">
        <w:rPr>
          <w:rFonts w:cs="Times New Roman"/>
        </w:rPr>
        <w:t>Helena.</w:t>
      </w:r>
      <w:proofErr w:type="gramEnd"/>
      <w:r w:rsidRPr="00035770">
        <w:rPr>
          <w:rFonts w:cs="Times New Roman"/>
          <w:b/>
        </w:rPr>
        <w:t>Tratado teórico e prático dos contratos</w:t>
      </w:r>
      <w:r w:rsidRPr="00035770">
        <w:rPr>
          <w:rFonts w:cs="Times New Roman"/>
        </w:rPr>
        <w:t xml:space="preserve">.São Paulo: Saraiva, 1993,vol. 1. </w:t>
      </w:r>
      <w:proofErr w:type="gramStart"/>
      <w:r w:rsidRPr="00035770">
        <w:rPr>
          <w:rFonts w:cs="Times New Roman"/>
        </w:rPr>
        <w:t>p.</w:t>
      </w:r>
      <w:proofErr w:type="gramEnd"/>
      <w:r w:rsidRPr="00035770">
        <w:rPr>
          <w:rFonts w:cs="Times New Roman"/>
        </w:rPr>
        <w:t xml:space="preserve"> 09.</w:t>
      </w:r>
    </w:p>
    <w:p w:rsidR="00BD6645" w:rsidRPr="00035770" w:rsidRDefault="00BD6645" w:rsidP="00BD6645">
      <w:pPr>
        <w:rPr>
          <w:rFonts w:cs="Times New Roman"/>
        </w:rPr>
        <w:sectPr w:rsidR="00BD6645" w:rsidRPr="00035770" w:rsidSect="00D46AFB">
          <w:headerReference w:type="default" r:id="rId35"/>
          <w:pgSz w:w="12240" w:h="15840"/>
          <w:pgMar w:top="1701" w:right="1134" w:bottom="1134" w:left="1701" w:header="0" w:footer="720" w:gutter="0"/>
          <w:cols w:space="720"/>
          <w:docGrid w:linePitch="299"/>
        </w:sectPr>
      </w:pPr>
    </w:p>
    <w:p w:rsidR="00BD6645" w:rsidRPr="00035770" w:rsidRDefault="00BD6645" w:rsidP="00E03355">
      <w:pPr>
        <w:pStyle w:val="TTULO"/>
        <w:outlineLvl w:val="0"/>
        <w:rPr>
          <w:rFonts w:cs="Times New Roman"/>
        </w:rPr>
      </w:pPr>
      <w:bookmarkStart w:id="47" w:name="_Toc533680131"/>
      <w:r w:rsidRPr="00035770">
        <w:rPr>
          <w:rFonts w:cs="Times New Roman"/>
        </w:rPr>
        <w:lastRenderedPageBreak/>
        <w:t>PRIVACIDADE E REPARAÇÃO DE DANOS: RESPONSABILIDADE CIVIL NA LEI DE PROTEÇÃO DE DADOS PESSOAIS</w:t>
      </w:r>
      <w:bookmarkEnd w:id="47"/>
    </w:p>
    <w:p w:rsidR="00BD6645" w:rsidRPr="00035770" w:rsidRDefault="00BD6645" w:rsidP="00BD6645">
      <w:pPr>
        <w:spacing w:after="0"/>
        <w:jc w:val="center"/>
        <w:rPr>
          <w:rFonts w:cs="Times New Roman"/>
          <w:b/>
        </w:rPr>
      </w:pPr>
    </w:p>
    <w:p w:rsidR="00BD6645" w:rsidRPr="00035770" w:rsidRDefault="00BD6645" w:rsidP="00E03355">
      <w:pPr>
        <w:pStyle w:val="AUTORES"/>
      </w:pPr>
      <w:bookmarkStart w:id="48" w:name="_Toc533680132"/>
      <w:r w:rsidRPr="00035770">
        <w:t>Matheus Araujo Gigli</w:t>
      </w:r>
      <w:r w:rsidRPr="00035770">
        <w:rPr>
          <w:rStyle w:val="Refdenotaderodap"/>
        </w:rPr>
        <w:footnoteReference w:id="42"/>
      </w:r>
      <w:r w:rsidRPr="00035770">
        <w:br/>
        <w:t>Matheus Lindolpho e Silva</w:t>
      </w:r>
      <w:r w:rsidRPr="00035770">
        <w:rPr>
          <w:rStyle w:val="Refdenotaderodap"/>
        </w:rPr>
        <w:footnoteReference w:id="43"/>
      </w:r>
      <w:r w:rsidRPr="00035770">
        <w:br/>
        <w:t>Paula Cristiane Pinto Ramada</w:t>
      </w:r>
      <w:r w:rsidRPr="00035770">
        <w:rPr>
          <w:rStyle w:val="Refdenotaderodap"/>
        </w:rPr>
        <w:footnoteReference w:id="44"/>
      </w:r>
      <w:bookmarkEnd w:id="48"/>
    </w:p>
    <w:p w:rsidR="00BD6645" w:rsidRPr="00035770" w:rsidRDefault="00BD6645" w:rsidP="00BD6645">
      <w:pPr>
        <w:spacing w:after="0"/>
        <w:jc w:val="right"/>
        <w:rPr>
          <w:rFonts w:cs="Times New Roman"/>
        </w:rPr>
      </w:pPr>
    </w:p>
    <w:p w:rsidR="00BD6645" w:rsidRPr="00035770" w:rsidRDefault="00BD6645" w:rsidP="00BD6645">
      <w:pPr>
        <w:spacing w:after="0"/>
        <w:jc w:val="center"/>
        <w:rPr>
          <w:rFonts w:cs="Times New Roman"/>
          <w:b/>
        </w:rPr>
      </w:pPr>
      <w:r w:rsidRPr="00035770">
        <w:rPr>
          <w:rFonts w:cs="Times New Roman"/>
        </w:rPr>
        <w:t>Palavras-chave:</w:t>
      </w:r>
      <w:r w:rsidRPr="00035770">
        <w:rPr>
          <w:rFonts w:cs="Times New Roman"/>
          <w:b/>
        </w:rPr>
        <w:t xml:space="preserve"> </w:t>
      </w:r>
      <w:r w:rsidRPr="00035770">
        <w:rPr>
          <w:rFonts w:cs="Times New Roman"/>
        </w:rPr>
        <w:t>Dados pessoais – Responsabilidade civil – Privacidade – Proteção de dados</w:t>
      </w:r>
      <w:r w:rsidRPr="00035770">
        <w:rPr>
          <w:rFonts w:cs="Times New Roman"/>
        </w:rPr>
        <w:br/>
      </w:r>
      <w:r w:rsidRPr="00035770">
        <w:rPr>
          <w:rFonts w:cs="Times New Roman"/>
          <w:b/>
        </w:rPr>
        <w:t>GT1: Tutela de dados pessoais, inteligência artificial e mídias digitais.</w:t>
      </w:r>
    </w:p>
    <w:p w:rsidR="00BD6645" w:rsidRPr="00035770" w:rsidRDefault="00BD6645" w:rsidP="00BD6645">
      <w:pPr>
        <w:spacing w:after="0"/>
        <w:jc w:val="center"/>
        <w:rPr>
          <w:rFonts w:cs="Times New Roman"/>
        </w:rPr>
      </w:pPr>
    </w:p>
    <w:p w:rsidR="00BD6645" w:rsidRPr="00035770" w:rsidRDefault="00BD6645" w:rsidP="00BD6645">
      <w:pPr>
        <w:pStyle w:val="PargrafodaLista"/>
        <w:numPr>
          <w:ilvl w:val="0"/>
          <w:numId w:val="2"/>
        </w:numPr>
        <w:spacing w:line="360" w:lineRule="auto"/>
        <w:rPr>
          <w:rFonts w:ascii="Times New Roman" w:hAnsi="Times New Roman" w:cs="Times New Roman"/>
        </w:rPr>
      </w:pPr>
      <w:r w:rsidRPr="00035770">
        <w:rPr>
          <w:rFonts w:ascii="Times New Roman" w:hAnsi="Times New Roman" w:cs="Times New Roman"/>
          <w:b/>
        </w:rPr>
        <w:t>INTRODUÇÃO</w:t>
      </w:r>
    </w:p>
    <w:p w:rsidR="00BD6645" w:rsidRPr="00035770" w:rsidRDefault="00BD6645" w:rsidP="00BD6645">
      <w:pPr>
        <w:spacing w:after="0"/>
        <w:ind w:firstLine="1134"/>
        <w:rPr>
          <w:rFonts w:cs="Times New Roman"/>
        </w:rPr>
      </w:pPr>
      <w:r w:rsidRPr="00035770">
        <w:rPr>
          <w:rFonts w:cs="Times New Roman"/>
        </w:rPr>
        <w:t>Considerando o contexto técnico-informacional das sociedades ocidentais a partir da segunda metade do século XX, as profundas transformações científicas, especialmente com base na difusão da internet, acarretaram em alterações estruturais nas relações humanas. Sob essa ótica, a utilização sempre mais ampla de dados pessoais</w:t>
      </w:r>
      <w:r w:rsidRPr="00035770">
        <w:rPr>
          <w:rStyle w:val="Refdenotaderodap"/>
          <w:rFonts w:cs="Times New Roman"/>
        </w:rPr>
        <w:footnoteReference w:id="45"/>
      </w:r>
      <w:r w:rsidRPr="00035770">
        <w:rPr>
          <w:rFonts w:cs="Times New Roman"/>
        </w:rPr>
        <w:t xml:space="preserve"> para as mais diversas atividades (especialmente no universo </w:t>
      </w:r>
      <w:r w:rsidRPr="00035770">
        <w:rPr>
          <w:rFonts w:cs="Times New Roman"/>
          <w:i/>
        </w:rPr>
        <w:t>online</w:t>
      </w:r>
      <w:r w:rsidRPr="00035770">
        <w:rPr>
          <w:rFonts w:cs="Times New Roman"/>
        </w:rPr>
        <w:t xml:space="preserve">), revela a necessidade da construção de um ambiente de confiança das pessoas na infraestrutura de tecnologia da informação, vez que o direito positivado torna-se, no tocante a esse volátil cenário, facilmente obsoleto. </w:t>
      </w:r>
    </w:p>
    <w:p w:rsidR="00BD6645" w:rsidRPr="00035770" w:rsidRDefault="00BD6645" w:rsidP="00BD6645">
      <w:pPr>
        <w:spacing w:after="0"/>
        <w:ind w:firstLine="1134"/>
        <w:rPr>
          <w:rFonts w:cs="Times New Roman"/>
        </w:rPr>
      </w:pPr>
      <w:r w:rsidRPr="00035770">
        <w:rPr>
          <w:rFonts w:cs="Times New Roman"/>
        </w:rPr>
        <w:t>Nesse viés, a Lei 13.709/2018, também conhecida como Lei Geral de Proteção de Dados Pessoais, é a responsável, no ordenamento jurídico brasileiro, por adequar a realidade normativa (</w:t>
      </w:r>
      <w:r w:rsidRPr="00035770">
        <w:rPr>
          <w:rFonts w:cs="Times New Roman"/>
          <w:i/>
        </w:rPr>
        <w:t>de jure</w:t>
      </w:r>
      <w:r w:rsidRPr="00035770">
        <w:rPr>
          <w:rFonts w:cs="Times New Roman"/>
        </w:rPr>
        <w:t>) à constante atualização tecnológica (</w:t>
      </w:r>
      <w:r w:rsidRPr="00035770">
        <w:rPr>
          <w:rFonts w:cs="Times New Roman"/>
          <w:i/>
        </w:rPr>
        <w:t>de facto</w:t>
      </w:r>
      <w:r w:rsidRPr="00035770">
        <w:rPr>
          <w:rFonts w:cs="Times New Roman"/>
        </w:rPr>
        <w:t>) quando a mesma colide com interesses individuais.</w:t>
      </w:r>
      <w:r w:rsidRPr="00035770">
        <w:rPr>
          <w:rFonts w:cs="Times New Roman"/>
          <w:b/>
        </w:rPr>
        <w:t xml:space="preserve"> </w:t>
      </w:r>
      <w:r w:rsidRPr="00035770">
        <w:rPr>
          <w:rFonts w:cs="Times New Roman"/>
        </w:rPr>
        <w:t>Trata-se de um novo pacto sobre a utilização de dados pessoais, que traz regras sobre a coleta e tratamento de informações de pessoas por empresas e órgãos da administração pública, de modo a alcançar o equilíbrio entre o respeito à privacidade e o livre fluxo de dados. Inspirada na legislação europeia sobre o tema (</w:t>
      </w:r>
      <w:r w:rsidRPr="00035770">
        <w:rPr>
          <w:rFonts w:cs="Times New Roman"/>
          <w:i/>
        </w:rPr>
        <w:t>General Data Protection Regulation - GDPR</w:t>
      </w:r>
      <w:r w:rsidRPr="00035770">
        <w:rPr>
          <w:rFonts w:cs="Times New Roman"/>
        </w:rPr>
        <w:t>), a Lei Geral de Proteção de Dados foi aprovada por unanimidade tanto na Câmara dos deputados, como no Senado Federal</w:t>
      </w:r>
      <w:r w:rsidRPr="00035770">
        <w:rPr>
          <w:rStyle w:val="Refdenotaderodap"/>
          <w:rFonts w:cs="Times New Roman"/>
        </w:rPr>
        <w:footnoteReference w:id="46"/>
      </w:r>
      <w:r w:rsidRPr="00035770">
        <w:rPr>
          <w:rFonts w:cs="Times New Roman"/>
        </w:rPr>
        <w:t xml:space="preserve"> e sancionada pelo Presidente Michel </w:t>
      </w:r>
      <w:r w:rsidRPr="00035770">
        <w:rPr>
          <w:rFonts w:cs="Times New Roman"/>
        </w:rPr>
        <w:lastRenderedPageBreak/>
        <w:t>Temer em 14 de agosto de 2018</w:t>
      </w:r>
      <w:r w:rsidRPr="00035770">
        <w:rPr>
          <w:rStyle w:val="Refdenotaderodap"/>
          <w:rFonts w:cs="Times New Roman"/>
        </w:rPr>
        <w:footnoteReference w:id="47"/>
      </w:r>
      <w:r w:rsidRPr="00035770">
        <w:rPr>
          <w:rFonts w:cs="Times New Roman"/>
        </w:rPr>
        <w:t>. A norma passará, ainda, por 18 meses de vacatio legis até seu período de vigência, o qual se iniciará em fevereiro de 2020.</w:t>
      </w:r>
    </w:p>
    <w:p w:rsidR="00BD6645" w:rsidRPr="00035770" w:rsidRDefault="00BD6645" w:rsidP="00BD6645">
      <w:pPr>
        <w:spacing w:after="0"/>
        <w:ind w:firstLine="1134"/>
        <w:rPr>
          <w:rFonts w:cs="Times New Roman"/>
        </w:rPr>
      </w:pPr>
    </w:p>
    <w:p w:rsidR="00BD6645" w:rsidRPr="00035770" w:rsidRDefault="00BD6645" w:rsidP="00BD6645">
      <w:pPr>
        <w:pStyle w:val="PargrafodaLista"/>
        <w:numPr>
          <w:ilvl w:val="0"/>
          <w:numId w:val="2"/>
        </w:numPr>
        <w:spacing w:line="360" w:lineRule="auto"/>
        <w:jc w:val="both"/>
        <w:rPr>
          <w:rFonts w:ascii="Times New Roman" w:hAnsi="Times New Roman" w:cs="Times New Roman"/>
          <w:b/>
        </w:rPr>
      </w:pPr>
      <w:r w:rsidRPr="00035770">
        <w:rPr>
          <w:rFonts w:ascii="Times New Roman" w:hAnsi="Times New Roman" w:cs="Times New Roman"/>
          <w:b/>
        </w:rPr>
        <w:t>OBJETIVOS</w:t>
      </w:r>
    </w:p>
    <w:p w:rsidR="00BD6645" w:rsidRPr="00035770" w:rsidRDefault="00BD6645" w:rsidP="00BD6645">
      <w:pPr>
        <w:spacing w:after="0"/>
        <w:ind w:firstLine="1134"/>
        <w:rPr>
          <w:rFonts w:cs="Times New Roman"/>
        </w:rPr>
      </w:pPr>
      <w:r w:rsidRPr="00035770">
        <w:rPr>
          <w:rFonts w:cs="Times New Roman"/>
        </w:rPr>
        <w:t xml:space="preserve">Em atenção às modificações trazidas pela LGPD, o presente ensaio </w:t>
      </w:r>
      <w:proofErr w:type="gramStart"/>
      <w:r w:rsidRPr="00035770">
        <w:rPr>
          <w:rFonts w:cs="Times New Roman"/>
        </w:rPr>
        <w:t>jurídico objetiva</w:t>
      </w:r>
      <w:proofErr w:type="gramEnd"/>
      <w:r w:rsidRPr="00035770">
        <w:rPr>
          <w:rFonts w:cs="Times New Roman"/>
        </w:rPr>
        <w:t xml:space="preserve"> analisar a nova legislação sob a perspectiva do exame do regime de responsabilidade civil dos agentes de tratamento de dados, a saber: o controlador</w:t>
      </w:r>
      <w:r w:rsidRPr="00035770">
        <w:rPr>
          <w:rStyle w:val="Refdenotaderodap"/>
          <w:rFonts w:cs="Times New Roman"/>
        </w:rPr>
        <w:footnoteReference w:id="48"/>
      </w:r>
      <w:r w:rsidRPr="00035770">
        <w:rPr>
          <w:rFonts w:cs="Times New Roman"/>
        </w:rPr>
        <w:t xml:space="preserve"> e o operador</w:t>
      </w:r>
      <w:r w:rsidRPr="00035770">
        <w:rPr>
          <w:rStyle w:val="Refdenotaderodap"/>
          <w:rFonts w:cs="Times New Roman"/>
        </w:rPr>
        <w:footnoteReference w:id="49"/>
      </w:r>
      <w:r w:rsidRPr="00035770">
        <w:rPr>
          <w:rFonts w:cs="Times New Roman"/>
        </w:rPr>
        <w:t>.</w:t>
      </w:r>
    </w:p>
    <w:p w:rsidR="00BD6645" w:rsidRPr="00035770" w:rsidRDefault="00BD6645" w:rsidP="00BD6645">
      <w:pPr>
        <w:spacing w:after="0"/>
        <w:ind w:firstLine="1134"/>
        <w:rPr>
          <w:rFonts w:cs="Times New Roman"/>
        </w:rPr>
      </w:pPr>
      <w:r w:rsidRPr="00035770">
        <w:rPr>
          <w:rFonts w:cs="Times New Roman"/>
        </w:rPr>
        <w:t>A Lei 13.709/2018, que dispõe sobre a proteção de dados pessoais e altera o chamado Marco Civil da Internet (Lei 12.965/14), estabeleceu no seu art. 42:</w:t>
      </w:r>
    </w:p>
    <w:p w:rsidR="00BD6645" w:rsidRPr="00035770" w:rsidRDefault="00BD6645" w:rsidP="00BD6645">
      <w:pPr>
        <w:spacing w:after="0" w:line="240" w:lineRule="auto"/>
        <w:ind w:left="2268"/>
        <w:rPr>
          <w:rFonts w:cs="Times New Roman"/>
        </w:rPr>
      </w:pPr>
      <w:r w:rsidRPr="00035770">
        <w:rPr>
          <w:rFonts w:cs="Times New Roman"/>
        </w:rPr>
        <w:t>Art. 42. O controlador ou o operador que, em razão do exercício de atividade de tratamento de dados pessoais, causar a outrem dano patrimonial, moral, individual ou coletivo, em violação à legislação de proteção de dados pessoais, é obrigado a repará-lo.</w:t>
      </w:r>
    </w:p>
    <w:p w:rsidR="00BD6645" w:rsidRPr="00035770" w:rsidRDefault="00BD6645" w:rsidP="00BD6645">
      <w:pPr>
        <w:spacing w:after="0" w:line="240" w:lineRule="auto"/>
        <w:ind w:left="2268"/>
        <w:rPr>
          <w:rFonts w:cs="Times New Roman"/>
        </w:rPr>
      </w:pPr>
      <w:r w:rsidRPr="00035770">
        <w:rPr>
          <w:rFonts w:cs="Times New Roman"/>
        </w:rPr>
        <w:t>§ 1º</w:t>
      </w:r>
      <w:proofErr w:type="gramStart"/>
      <w:r w:rsidRPr="00035770">
        <w:rPr>
          <w:rFonts w:cs="Times New Roman"/>
        </w:rPr>
        <w:t xml:space="preserve">  </w:t>
      </w:r>
      <w:proofErr w:type="gramEnd"/>
      <w:r w:rsidRPr="00035770">
        <w:rPr>
          <w:rFonts w:cs="Times New Roman"/>
        </w:rPr>
        <w:t>A fim de assegurar a efetiva indenização ao titular dos dados:</w:t>
      </w:r>
    </w:p>
    <w:p w:rsidR="00BD6645" w:rsidRPr="00035770" w:rsidRDefault="00BD6645" w:rsidP="00BD6645">
      <w:pPr>
        <w:spacing w:after="0" w:line="240" w:lineRule="auto"/>
        <w:ind w:left="2268"/>
        <w:rPr>
          <w:rFonts w:cs="Times New Roman"/>
        </w:rPr>
      </w:pPr>
      <w:r w:rsidRPr="00035770">
        <w:rPr>
          <w:rFonts w:cs="Times New Roman"/>
        </w:rPr>
        <w:t>I - o operador responde solidariamente pelos danos causados pelo tratamento quando descumprir as obrigações da legislação de proteção de dados ou quando não tiver seguido as instruções lícitas do controlador, hipótese em que o operador equipara-se ao controlador, salvo nos casos de exclusão previstos no art. 43 desta Lei;</w:t>
      </w:r>
    </w:p>
    <w:p w:rsidR="00BD6645" w:rsidRPr="00035770" w:rsidRDefault="00BD6645" w:rsidP="00BD6645">
      <w:pPr>
        <w:spacing w:after="0" w:line="240" w:lineRule="auto"/>
        <w:ind w:left="2268"/>
        <w:rPr>
          <w:rFonts w:cs="Times New Roman"/>
        </w:rPr>
      </w:pPr>
      <w:r w:rsidRPr="00035770">
        <w:rPr>
          <w:rFonts w:cs="Times New Roman"/>
        </w:rPr>
        <w:t>II - os controladores que estiverem diretamente envolvidos no tratamento do qual decorreram danos ao titular dos dados respondem solidariamente, salvo nos casos de exclusão previstos no art. 43 desta Lei.</w:t>
      </w:r>
    </w:p>
    <w:p w:rsidR="00BD6645" w:rsidRPr="00035770" w:rsidRDefault="00BD6645" w:rsidP="00BD6645">
      <w:pPr>
        <w:spacing w:after="0" w:line="240" w:lineRule="auto"/>
        <w:ind w:left="2268"/>
        <w:rPr>
          <w:rFonts w:cs="Times New Roman"/>
        </w:rPr>
      </w:pPr>
      <w:r w:rsidRPr="00035770">
        <w:rPr>
          <w:rFonts w:cs="Times New Roman"/>
        </w:rPr>
        <w:t>§ 2º</w:t>
      </w:r>
      <w:proofErr w:type="gramStart"/>
      <w:r w:rsidRPr="00035770">
        <w:rPr>
          <w:rFonts w:cs="Times New Roman"/>
        </w:rPr>
        <w:t xml:space="preserve">  </w:t>
      </w:r>
      <w:proofErr w:type="gramEnd"/>
      <w:r w:rsidRPr="00035770">
        <w:rPr>
          <w:rFonts w:cs="Times New Roman"/>
        </w:rPr>
        <w:t>O juiz, no processo civil, poderá inverter o ônus da prova a favor do titular dos dados quando, a seu juízo, for verossímil a alegação, houver hipossuficiência para fins de produção de prova ou quando a produção de prova pelo titular resultar-lhe excessivamente onerosa.</w:t>
      </w:r>
    </w:p>
    <w:p w:rsidR="00BD6645" w:rsidRPr="00035770" w:rsidRDefault="00BD6645" w:rsidP="00BD6645">
      <w:pPr>
        <w:spacing w:after="0" w:line="240" w:lineRule="auto"/>
        <w:ind w:left="2268"/>
        <w:rPr>
          <w:rFonts w:cs="Times New Roman"/>
        </w:rPr>
      </w:pPr>
      <w:r w:rsidRPr="00035770">
        <w:rPr>
          <w:rFonts w:cs="Times New Roman"/>
        </w:rPr>
        <w:t>§ 3º</w:t>
      </w:r>
      <w:proofErr w:type="gramStart"/>
      <w:r w:rsidRPr="00035770">
        <w:rPr>
          <w:rFonts w:cs="Times New Roman"/>
        </w:rPr>
        <w:t xml:space="preserve">  </w:t>
      </w:r>
      <w:proofErr w:type="gramEnd"/>
      <w:r w:rsidRPr="00035770">
        <w:rPr>
          <w:rFonts w:cs="Times New Roman"/>
        </w:rPr>
        <w:t>As ações de reparação por danos coletivos que tenham por objeto a responsabilização nos termos do caput deste artigo podem ser exercidas coletivamente em juízo, observado o disposto na legislação pertinente.</w:t>
      </w:r>
    </w:p>
    <w:p w:rsidR="00BD6645" w:rsidRPr="00035770" w:rsidRDefault="00BD6645" w:rsidP="00BD6645">
      <w:pPr>
        <w:spacing w:after="0" w:line="240" w:lineRule="auto"/>
        <w:ind w:left="2268"/>
        <w:rPr>
          <w:rFonts w:cs="Times New Roman"/>
        </w:rPr>
      </w:pPr>
      <w:r w:rsidRPr="00035770">
        <w:rPr>
          <w:rFonts w:cs="Times New Roman"/>
        </w:rPr>
        <w:t>§ 4º</w:t>
      </w:r>
      <w:proofErr w:type="gramStart"/>
      <w:r w:rsidRPr="00035770">
        <w:rPr>
          <w:rFonts w:cs="Times New Roman"/>
        </w:rPr>
        <w:t xml:space="preserve">  </w:t>
      </w:r>
      <w:proofErr w:type="gramEnd"/>
      <w:r w:rsidRPr="00035770">
        <w:rPr>
          <w:rFonts w:cs="Times New Roman"/>
        </w:rPr>
        <w:t>Aquele que reparar o dano ao titular tem direito de regresso contra os demais responsáveis, na medida de sua participação no evento danoso.</w:t>
      </w:r>
      <w:r w:rsidRPr="00035770">
        <w:rPr>
          <w:rStyle w:val="Refdenotaderodap"/>
          <w:rFonts w:cs="Times New Roman"/>
        </w:rPr>
        <w:footnoteReference w:id="50"/>
      </w:r>
    </w:p>
    <w:p w:rsidR="00BD6645" w:rsidRPr="00035770" w:rsidRDefault="00BD6645" w:rsidP="00BD6645">
      <w:pPr>
        <w:spacing w:after="0"/>
        <w:ind w:firstLine="1134"/>
        <w:rPr>
          <w:rFonts w:cs="Times New Roman"/>
        </w:rPr>
      </w:pPr>
      <w:r w:rsidRPr="00035770">
        <w:rPr>
          <w:rFonts w:cs="Times New Roman"/>
        </w:rPr>
        <w:t xml:space="preserve">Nota-se, portanto, que a LGPD não indica expressamente qual o regime de responsabilidade civil adotado, embora denote a responsabilidade solidária do controlador </w:t>
      </w:r>
      <w:r w:rsidRPr="00035770">
        <w:rPr>
          <w:rFonts w:cs="Times New Roman"/>
        </w:rPr>
        <w:lastRenderedPageBreak/>
        <w:t xml:space="preserve">junto ao operador. Dessa forma, far-se-á, pelo presente estudo, uma avaliação pormenorizada a respeito do regime de responsabilidade civil escolhido pela Lei. </w:t>
      </w:r>
    </w:p>
    <w:p w:rsidR="00BD6645" w:rsidRPr="00035770" w:rsidRDefault="00BD6645" w:rsidP="00BD6645">
      <w:pPr>
        <w:spacing w:after="0"/>
        <w:ind w:firstLine="1134"/>
        <w:rPr>
          <w:rFonts w:cs="Times New Roman"/>
        </w:rPr>
      </w:pPr>
    </w:p>
    <w:p w:rsidR="00BD6645" w:rsidRPr="00035770" w:rsidRDefault="00BD6645" w:rsidP="00BD6645">
      <w:pPr>
        <w:pStyle w:val="PargrafodaLista"/>
        <w:numPr>
          <w:ilvl w:val="0"/>
          <w:numId w:val="2"/>
        </w:numPr>
        <w:spacing w:line="360" w:lineRule="auto"/>
        <w:jc w:val="both"/>
        <w:rPr>
          <w:rFonts w:ascii="Times New Roman" w:hAnsi="Times New Roman" w:cs="Times New Roman"/>
          <w:b/>
        </w:rPr>
      </w:pPr>
      <w:r w:rsidRPr="00035770">
        <w:rPr>
          <w:rFonts w:ascii="Times New Roman" w:hAnsi="Times New Roman" w:cs="Times New Roman"/>
          <w:b/>
        </w:rPr>
        <w:t>REFERENCIAL TEÓRICO</w:t>
      </w:r>
    </w:p>
    <w:p w:rsidR="00BD6645" w:rsidRPr="00035770" w:rsidRDefault="00BD6645" w:rsidP="00BD6645">
      <w:pPr>
        <w:spacing w:after="0"/>
        <w:ind w:firstLine="1134"/>
        <w:rPr>
          <w:rFonts w:cs="Times New Roman"/>
        </w:rPr>
      </w:pPr>
      <w:r w:rsidRPr="00035770">
        <w:rPr>
          <w:rFonts w:cs="Times New Roman"/>
        </w:rPr>
        <w:t xml:space="preserve">O percurso teórico empregado será, em essência, a pesquisa bibliográfica acerca da proteção dos dados pessoais e dos fundamentos jurídicos da responsabilidade civil, além da revisão de artigos publicados sobre a matéria e das experiências de debate em disciplinas envolvendo o tema.  </w:t>
      </w:r>
    </w:p>
    <w:p w:rsidR="00BD6645" w:rsidRPr="00035770" w:rsidRDefault="00BD6645" w:rsidP="00BD6645">
      <w:pPr>
        <w:spacing w:after="0"/>
        <w:ind w:firstLine="1134"/>
        <w:rPr>
          <w:rFonts w:cs="Times New Roman"/>
        </w:rPr>
      </w:pPr>
      <w:r w:rsidRPr="00035770">
        <w:rPr>
          <w:rFonts w:cs="Times New Roman"/>
        </w:rPr>
        <w:t xml:space="preserve">Dessa forma, permeando a bibliografia utilizada, empreender-se-á, um exame a respeito da Lei de Proteção dos Dados Pessoais. Ademais, uma vez que alguns de seus trabalhos também serão utilizados como base teórica, </w:t>
      </w:r>
      <w:proofErr w:type="gramStart"/>
      <w:r w:rsidRPr="00035770">
        <w:rPr>
          <w:rFonts w:cs="Times New Roman"/>
        </w:rPr>
        <w:t>mostrar-se-ão</w:t>
      </w:r>
      <w:proofErr w:type="gramEnd"/>
      <w:r w:rsidRPr="00035770">
        <w:rPr>
          <w:rFonts w:cs="Times New Roman"/>
        </w:rPr>
        <w:t xml:space="preserve"> presentes argumentos e teses trazidas por professores especialistas na área, como Danilo Doneda, Marcel Leonardi e Laura Mendes.</w:t>
      </w:r>
    </w:p>
    <w:p w:rsidR="00BD6645" w:rsidRPr="00035770" w:rsidRDefault="00BD6645" w:rsidP="00BD6645">
      <w:pPr>
        <w:spacing w:after="0"/>
        <w:ind w:firstLine="1134"/>
        <w:rPr>
          <w:rFonts w:cs="Times New Roman"/>
        </w:rPr>
      </w:pPr>
    </w:p>
    <w:p w:rsidR="00BD6645" w:rsidRPr="00035770" w:rsidRDefault="00BD6645" w:rsidP="00BD6645">
      <w:pPr>
        <w:pStyle w:val="PargrafodaLista"/>
        <w:numPr>
          <w:ilvl w:val="0"/>
          <w:numId w:val="2"/>
        </w:numPr>
        <w:spacing w:line="360" w:lineRule="auto"/>
        <w:jc w:val="both"/>
        <w:rPr>
          <w:rFonts w:ascii="Times New Roman" w:hAnsi="Times New Roman" w:cs="Times New Roman"/>
          <w:b/>
        </w:rPr>
      </w:pPr>
      <w:r w:rsidRPr="00035770">
        <w:rPr>
          <w:rFonts w:ascii="Times New Roman" w:hAnsi="Times New Roman" w:cs="Times New Roman"/>
          <w:b/>
        </w:rPr>
        <w:t>CONSIDERAÇÕES FINAIS</w:t>
      </w:r>
    </w:p>
    <w:p w:rsidR="00BD6645" w:rsidRPr="00035770" w:rsidRDefault="00BD6645" w:rsidP="00BD6645">
      <w:pPr>
        <w:spacing w:after="0"/>
        <w:ind w:firstLine="1134"/>
        <w:rPr>
          <w:rFonts w:cs="Times New Roman"/>
        </w:rPr>
      </w:pPr>
      <w:r w:rsidRPr="00035770">
        <w:rPr>
          <w:rFonts w:cs="Times New Roman"/>
        </w:rPr>
        <w:t xml:space="preserve">É notório que o Brasil vem trabalhando sua agenda regulatória em temas associados às tecnologias da informação. Prova disso, a Lei Geral de Proteção de Dados, que entrará em vigor em fevereiro de 2020, surge da necessidade de se normatizar </w:t>
      </w:r>
      <w:proofErr w:type="gramStart"/>
      <w:r w:rsidRPr="00035770">
        <w:rPr>
          <w:rFonts w:cs="Times New Roman"/>
        </w:rPr>
        <w:t>questões relacionada à proteção de dados pessoais e à privacidade, favorecendo o controle do cidadão sobre seus dados</w:t>
      </w:r>
      <w:proofErr w:type="gramEnd"/>
      <w:r w:rsidRPr="00035770">
        <w:rPr>
          <w:rFonts w:cs="Times New Roman"/>
        </w:rPr>
        <w:t xml:space="preserve"> e proporcionando uma maior segurança para que as informações circulem.</w:t>
      </w:r>
    </w:p>
    <w:p w:rsidR="00BD6645" w:rsidRPr="00035770" w:rsidRDefault="00BD6645" w:rsidP="00BD6645">
      <w:pPr>
        <w:spacing w:after="0"/>
        <w:ind w:firstLine="1134"/>
        <w:rPr>
          <w:rFonts w:cs="Times New Roman"/>
        </w:rPr>
      </w:pPr>
      <w:r w:rsidRPr="00035770">
        <w:rPr>
          <w:rFonts w:cs="Times New Roman"/>
        </w:rPr>
        <w:t>A nova legislação, contudo, não afirma discriminadamente a natureza de responsabilidade civil dos agentes de tratamento de dados. Sendo assim, pretende-se examinar pormenorizadamente a Lei sob o viés da responsabilidade dos agentes de tratamento, de forma a esclarecer e explorar o regime adotado.</w:t>
      </w:r>
    </w:p>
    <w:p w:rsidR="00BD6645" w:rsidRPr="00035770" w:rsidRDefault="00BD6645" w:rsidP="00BD6645">
      <w:pPr>
        <w:spacing w:after="0"/>
        <w:ind w:firstLine="1134"/>
        <w:rPr>
          <w:rFonts w:cs="Times New Roman"/>
        </w:rPr>
      </w:pPr>
    </w:p>
    <w:p w:rsidR="00BD6645" w:rsidRPr="00035770" w:rsidRDefault="00BD6645" w:rsidP="00BD6645">
      <w:pPr>
        <w:spacing w:after="0"/>
        <w:rPr>
          <w:rFonts w:cs="Times New Roman"/>
          <w:b/>
        </w:rPr>
      </w:pPr>
      <w:r w:rsidRPr="00035770">
        <w:rPr>
          <w:rFonts w:cs="Times New Roman"/>
          <w:b/>
        </w:rPr>
        <w:t>Referências Bibliográficas:</w:t>
      </w:r>
    </w:p>
    <w:p w:rsidR="00BD6645" w:rsidRPr="00035770" w:rsidRDefault="00BD6645" w:rsidP="00BD6645">
      <w:pPr>
        <w:spacing w:after="0"/>
        <w:ind w:left="426" w:hanging="426"/>
        <w:rPr>
          <w:rFonts w:cs="Times New Roman"/>
        </w:rPr>
      </w:pPr>
      <w:r w:rsidRPr="00035770">
        <w:rPr>
          <w:rFonts w:cs="Times New Roman"/>
        </w:rPr>
        <w:t xml:space="preserve">BRASIL. Lei 13.709, de 14 de agosto de 2018. Disponível em: </w:t>
      </w:r>
      <w:proofErr w:type="gramStart"/>
      <w:r w:rsidRPr="00035770">
        <w:rPr>
          <w:rFonts w:cs="Times New Roman"/>
        </w:rPr>
        <w:t>https</w:t>
      </w:r>
      <w:proofErr w:type="gramEnd"/>
      <w:r w:rsidRPr="00035770">
        <w:rPr>
          <w:rFonts w:cs="Times New Roman"/>
        </w:rPr>
        <w:t>://bit.ly/2NH4yIF. Acesso em: 17 out. 2018.</w:t>
      </w:r>
    </w:p>
    <w:p w:rsidR="00BD6645" w:rsidRPr="00035770" w:rsidRDefault="00BD6645" w:rsidP="00BD6645">
      <w:pPr>
        <w:spacing w:after="0"/>
        <w:ind w:left="426" w:hanging="426"/>
        <w:rPr>
          <w:rFonts w:cs="Times New Roman"/>
        </w:rPr>
      </w:pPr>
      <w:r w:rsidRPr="00035770">
        <w:rPr>
          <w:rFonts w:cs="Times New Roman"/>
        </w:rPr>
        <w:t xml:space="preserve">CASTELLS, Manuel. </w:t>
      </w:r>
      <w:r w:rsidRPr="00035770">
        <w:rPr>
          <w:rFonts w:cs="Times New Roman"/>
          <w:i/>
        </w:rPr>
        <w:t>A sociedade em rede</w:t>
      </w:r>
      <w:r w:rsidRPr="00035770">
        <w:rPr>
          <w:rFonts w:cs="Times New Roman"/>
        </w:rPr>
        <w:t>. 8ª ed. São Paulo: Paz e Terra, 2005.</w:t>
      </w:r>
    </w:p>
    <w:p w:rsidR="00BD6645" w:rsidRPr="00035770" w:rsidRDefault="00BD6645" w:rsidP="00BD6645">
      <w:pPr>
        <w:spacing w:after="0"/>
        <w:ind w:left="426" w:hanging="426"/>
        <w:rPr>
          <w:rFonts w:cs="Times New Roman"/>
        </w:rPr>
      </w:pPr>
      <w:r w:rsidRPr="00035770">
        <w:rPr>
          <w:rFonts w:cs="Times New Roman"/>
        </w:rPr>
        <w:t xml:space="preserve">DONEDA, Danilo. </w:t>
      </w:r>
      <w:r w:rsidRPr="00035770">
        <w:rPr>
          <w:rFonts w:cs="Times New Roman"/>
          <w:i/>
        </w:rPr>
        <w:t>Da privacidade à proteção de dados pessoais</w:t>
      </w:r>
      <w:r w:rsidRPr="00035770">
        <w:rPr>
          <w:rFonts w:cs="Times New Roman"/>
        </w:rPr>
        <w:t>. Rio de Janeiro: Renovar, 2006.</w:t>
      </w:r>
    </w:p>
    <w:p w:rsidR="00BD6645" w:rsidRPr="00035770" w:rsidRDefault="00BD6645" w:rsidP="00BD6645">
      <w:pPr>
        <w:spacing w:after="0"/>
        <w:ind w:left="426" w:hanging="426"/>
        <w:rPr>
          <w:rFonts w:cs="Times New Roman"/>
        </w:rPr>
      </w:pPr>
      <w:r w:rsidRPr="00035770">
        <w:rPr>
          <w:rFonts w:cs="Times New Roman"/>
        </w:rPr>
        <w:t xml:space="preserve">LEONARDI, Marcel. </w:t>
      </w:r>
      <w:r w:rsidRPr="00035770">
        <w:rPr>
          <w:rFonts w:cs="Times New Roman"/>
          <w:i/>
        </w:rPr>
        <w:t>Tutela e privacidade na internet</w:t>
      </w:r>
      <w:r w:rsidRPr="00035770">
        <w:rPr>
          <w:rFonts w:cs="Times New Roman"/>
        </w:rPr>
        <w:t xml:space="preserve">. São Paulo: </w:t>
      </w:r>
      <w:proofErr w:type="gramStart"/>
      <w:r w:rsidRPr="00035770">
        <w:rPr>
          <w:rFonts w:cs="Times New Roman"/>
        </w:rPr>
        <w:t>Saraiva,</w:t>
      </w:r>
      <w:proofErr w:type="gramEnd"/>
      <w:r w:rsidRPr="00035770">
        <w:rPr>
          <w:rFonts w:cs="Times New Roman"/>
        </w:rPr>
        <w:t xml:space="preserve"> 2012.</w:t>
      </w:r>
    </w:p>
    <w:p w:rsidR="00BD6645" w:rsidRPr="00035770" w:rsidRDefault="00BD6645" w:rsidP="00BD6645">
      <w:pPr>
        <w:spacing w:after="0"/>
        <w:ind w:left="426" w:hanging="426"/>
        <w:rPr>
          <w:rFonts w:cs="Times New Roman"/>
        </w:rPr>
      </w:pPr>
      <w:r w:rsidRPr="00035770">
        <w:rPr>
          <w:rFonts w:cs="Times New Roman"/>
        </w:rPr>
        <w:lastRenderedPageBreak/>
        <w:t xml:space="preserve">MENDES, Laura Schertel. Privacidade, proteção de dados e a defesa do consumidor. São Paulo: </w:t>
      </w:r>
      <w:proofErr w:type="gramStart"/>
      <w:r w:rsidRPr="00035770">
        <w:rPr>
          <w:rFonts w:cs="Times New Roman"/>
        </w:rPr>
        <w:t>Saraiva,</w:t>
      </w:r>
      <w:proofErr w:type="gramEnd"/>
      <w:r w:rsidRPr="00035770">
        <w:rPr>
          <w:rFonts w:cs="Times New Roman"/>
        </w:rPr>
        <w:t xml:space="preserve"> 2014.</w:t>
      </w:r>
    </w:p>
    <w:p w:rsidR="00BD6645" w:rsidRPr="00035770" w:rsidRDefault="00BD6645" w:rsidP="00BD6645">
      <w:pPr>
        <w:spacing w:after="0"/>
        <w:ind w:left="426" w:hanging="426"/>
        <w:rPr>
          <w:rFonts w:cs="Times New Roman"/>
        </w:rPr>
      </w:pPr>
      <w:r w:rsidRPr="00035770">
        <w:rPr>
          <w:rFonts w:cs="Times New Roman"/>
        </w:rPr>
        <w:t xml:space="preserve">SOMADOSSI, Henrique. </w:t>
      </w:r>
      <w:r w:rsidRPr="00035770">
        <w:rPr>
          <w:rFonts w:cs="Times New Roman"/>
          <w:i/>
        </w:rPr>
        <w:t>O que muda com a Lei Geral de Proteção de Dados (LGPD)</w:t>
      </w:r>
      <w:r w:rsidRPr="00035770">
        <w:rPr>
          <w:rFonts w:cs="Times New Roman"/>
        </w:rPr>
        <w:t xml:space="preserve">. Disponível em: </w:t>
      </w:r>
      <w:hyperlink r:id="rId36" w:history="1">
        <w:r w:rsidRPr="00035770">
          <w:rPr>
            <w:rStyle w:val="Hyperlink"/>
            <w:rFonts w:cs="Times New Roman"/>
            <w:color w:val="auto"/>
          </w:rPr>
          <w:t>https://bit.ly/2xFcLYw</w:t>
        </w:r>
      </w:hyperlink>
      <w:r w:rsidRPr="00035770">
        <w:rPr>
          <w:rFonts w:cs="Times New Roman"/>
        </w:rPr>
        <w:t>. Acesso em: 19 out. 2018.</w:t>
      </w:r>
    </w:p>
    <w:p w:rsidR="00BD6645" w:rsidRPr="00035770" w:rsidRDefault="00BD6645" w:rsidP="00BD6645">
      <w:pPr>
        <w:spacing w:after="0"/>
        <w:ind w:left="426" w:hanging="426"/>
        <w:rPr>
          <w:rFonts w:cs="Times New Roman"/>
        </w:rPr>
      </w:pPr>
      <w:r w:rsidRPr="00035770">
        <w:rPr>
          <w:rFonts w:cs="Times New Roman"/>
        </w:rPr>
        <w:t xml:space="preserve">TARTUCE, Flávio. </w:t>
      </w:r>
      <w:r w:rsidRPr="00035770">
        <w:rPr>
          <w:rFonts w:cs="Times New Roman"/>
          <w:i/>
        </w:rPr>
        <w:t xml:space="preserve">Direito </w:t>
      </w:r>
      <w:proofErr w:type="gramStart"/>
      <w:r w:rsidRPr="00035770">
        <w:rPr>
          <w:rFonts w:cs="Times New Roman"/>
          <w:i/>
        </w:rPr>
        <w:t>civil, v.</w:t>
      </w:r>
      <w:proofErr w:type="gramEnd"/>
      <w:r w:rsidRPr="00035770">
        <w:rPr>
          <w:rFonts w:cs="Times New Roman"/>
          <w:i/>
        </w:rPr>
        <w:t xml:space="preserve"> 2: direito das obrigações e responsabilidade civil</w:t>
      </w:r>
      <w:r w:rsidRPr="00035770">
        <w:rPr>
          <w:rFonts w:cs="Times New Roman"/>
        </w:rPr>
        <w:t xml:space="preserve">. 11ª ed. Rio de Janeiro: Forense; São Paulo: MÉTODO, </w:t>
      </w:r>
      <w:proofErr w:type="gramStart"/>
      <w:r w:rsidRPr="00035770">
        <w:rPr>
          <w:rFonts w:cs="Times New Roman"/>
        </w:rPr>
        <w:t>2016</w:t>
      </w:r>
      <w:proofErr w:type="gramEnd"/>
    </w:p>
    <w:p w:rsidR="00BD6645" w:rsidRPr="00035770" w:rsidRDefault="00BD6645" w:rsidP="00BD6645">
      <w:pPr>
        <w:rPr>
          <w:rFonts w:cs="Times New Roman"/>
        </w:rPr>
        <w:sectPr w:rsidR="00BD6645" w:rsidRPr="00035770" w:rsidSect="00BD6645">
          <w:pgSz w:w="11906" w:h="16838"/>
          <w:pgMar w:top="1701" w:right="1134" w:bottom="1134" w:left="1701" w:header="709" w:footer="709" w:gutter="0"/>
          <w:cols w:space="708"/>
          <w:docGrid w:linePitch="360"/>
        </w:sectPr>
      </w:pPr>
    </w:p>
    <w:p w:rsidR="00BD6645" w:rsidRPr="00035770" w:rsidRDefault="00BD6645" w:rsidP="00E03355">
      <w:pPr>
        <w:pStyle w:val="TTULO"/>
        <w:outlineLvl w:val="0"/>
        <w:rPr>
          <w:rFonts w:eastAsia="Times New Roman" w:cs="Times New Roman"/>
        </w:rPr>
      </w:pPr>
      <w:bookmarkStart w:id="49" w:name="_Toc533680133"/>
      <w:r w:rsidRPr="00035770">
        <w:rPr>
          <w:rFonts w:eastAsia="Times New Roman" w:cs="Times New Roman"/>
        </w:rPr>
        <w:lastRenderedPageBreak/>
        <w:t>UM DEBATE ACERCA DO CASO NETSHOES E A VULNERABILIDADE DOS DADOS PESSOAIS NO COMÉRCIO VIRTUAL BRASILEIRO</w:t>
      </w:r>
      <w:bookmarkEnd w:id="49"/>
    </w:p>
    <w:p w:rsidR="00BD6645" w:rsidRPr="00035770" w:rsidRDefault="00BD6645" w:rsidP="00BD6645">
      <w:pPr>
        <w:spacing w:after="0"/>
        <w:jc w:val="right"/>
        <w:rPr>
          <w:rFonts w:eastAsia="Times New Roman" w:cs="Times New Roman"/>
          <w:i/>
        </w:rPr>
      </w:pPr>
    </w:p>
    <w:p w:rsidR="00BD6645" w:rsidRPr="00035770" w:rsidRDefault="00BD6645" w:rsidP="00E03355">
      <w:pPr>
        <w:pStyle w:val="AUTORES"/>
        <w:rPr>
          <w:rFonts w:eastAsia="Times New Roman"/>
        </w:rPr>
      </w:pPr>
      <w:bookmarkStart w:id="50" w:name="_Toc533680134"/>
      <w:r w:rsidRPr="00035770">
        <w:rPr>
          <w:rFonts w:eastAsia="Times New Roman"/>
        </w:rPr>
        <w:t>Júlia Tupynambá</w:t>
      </w:r>
      <w:r w:rsidRPr="00035770">
        <w:rPr>
          <w:rStyle w:val="Refdenotaderodap"/>
          <w:rFonts w:eastAsia="Times New Roman"/>
          <w:i/>
        </w:rPr>
        <w:footnoteReference w:id="51"/>
      </w:r>
      <w:bookmarkEnd w:id="50"/>
    </w:p>
    <w:p w:rsidR="00BD6645" w:rsidRPr="00035770" w:rsidRDefault="00BD6645" w:rsidP="00E03355">
      <w:pPr>
        <w:pStyle w:val="AUTORES"/>
        <w:rPr>
          <w:rFonts w:eastAsia="Times New Roman"/>
        </w:rPr>
      </w:pPr>
      <w:r w:rsidRPr="00035770">
        <w:rPr>
          <w:rFonts w:eastAsia="Times New Roman"/>
        </w:rPr>
        <w:t xml:space="preserve"> </w:t>
      </w:r>
      <w:bookmarkStart w:id="51" w:name="_Toc533680135"/>
      <w:r w:rsidRPr="00035770">
        <w:rPr>
          <w:rFonts w:eastAsia="Times New Roman"/>
        </w:rPr>
        <w:t>Louise Leoni Abreu</w:t>
      </w:r>
      <w:r w:rsidRPr="00035770">
        <w:rPr>
          <w:rStyle w:val="Refdenotaderodap"/>
          <w:rFonts w:eastAsia="Times New Roman"/>
          <w:i/>
        </w:rPr>
        <w:footnoteReference w:id="52"/>
      </w:r>
      <w:bookmarkEnd w:id="51"/>
    </w:p>
    <w:p w:rsidR="00BD6645" w:rsidRPr="00035770" w:rsidRDefault="00BD6645" w:rsidP="00E03355">
      <w:pPr>
        <w:pStyle w:val="AUTORES"/>
        <w:rPr>
          <w:rFonts w:eastAsia="Times New Roman"/>
        </w:rPr>
      </w:pPr>
      <w:bookmarkStart w:id="52" w:name="_Toc533680136"/>
      <w:r w:rsidRPr="00035770">
        <w:rPr>
          <w:rFonts w:eastAsia="Times New Roman"/>
        </w:rPr>
        <w:t>Nathalia Medina Correia</w:t>
      </w:r>
      <w:r w:rsidRPr="00035770">
        <w:rPr>
          <w:rStyle w:val="Refdenotaderodap"/>
          <w:rFonts w:eastAsia="Times New Roman"/>
          <w:i/>
        </w:rPr>
        <w:footnoteReference w:id="53"/>
      </w:r>
      <w:bookmarkEnd w:id="52"/>
    </w:p>
    <w:p w:rsidR="00BD6645" w:rsidRPr="00035770" w:rsidRDefault="00BD6645" w:rsidP="00E03355">
      <w:pPr>
        <w:pStyle w:val="AUTORES"/>
        <w:rPr>
          <w:rFonts w:eastAsia="Times New Roman"/>
        </w:rPr>
      </w:pPr>
      <w:bookmarkStart w:id="53" w:name="_Toc533680137"/>
      <w:r w:rsidRPr="00035770">
        <w:rPr>
          <w:rFonts w:eastAsia="Times New Roman"/>
        </w:rPr>
        <w:t>Orientador: Prof. Dr. Flávio Alves Martins</w:t>
      </w:r>
      <w:r w:rsidRPr="00035770">
        <w:rPr>
          <w:rStyle w:val="Refdenotaderodap"/>
          <w:rFonts w:eastAsia="Times New Roman"/>
          <w:i/>
        </w:rPr>
        <w:footnoteReference w:id="54"/>
      </w:r>
      <w:bookmarkEnd w:id="53"/>
    </w:p>
    <w:p w:rsidR="00BD6645" w:rsidRPr="00035770" w:rsidRDefault="00BD6645" w:rsidP="00BD6645">
      <w:pPr>
        <w:spacing w:after="0" w:line="240" w:lineRule="auto"/>
        <w:rPr>
          <w:rFonts w:eastAsia="Times New Roman" w:cs="Times New Roman"/>
          <w:b/>
        </w:rPr>
      </w:pPr>
    </w:p>
    <w:p w:rsidR="00BD6645" w:rsidRPr="00035770" w:rsidRDefault="00BD6645" w:rsidP="00BD6645">
      <w:pPr>
        <w:spacing w:after="0" w:line="240" w:lineRule="auto"/>
        <w:rPr>
          <w:rFonts w:eastAsia="Times New Roman" w:cs="Times New Roman"/>
        </w:rPr>
      </w:pPr>
      <w:r w:rsidRPr="00035770">
        <w:rPr>
          <w:rFonts w:eastAsia="Times New Roman" w:cs="Times New Roman"/>
          <w:b/>
        </w:rPr>
        <w:t xml:space="preserve">Palavras-chaves: </w:t>
      </w:r>
      <w:r w:rsidRPr="00035770">
        <w:rPr>
          <w:rFonts w:eastAsia="Times New Roman" w:cs="Times New Roman"/>
        </w:rPr>
        <w:t xml:space="preserve">privacidade, direitos fundamentais, novas tecnologias, dados </w:t>
      </w:r>
      <w:proofErr w:type="gramStart"/>
      <w:r w:rsidRPr="00035770">
        <w:rPr>
          <w:rFonts w:eastAsia="Times New Roman" w:cs="Times New Roman"/>
        </w:rPr>
        <w:t>sensíveis</w:t>
      </w:r>
      <w:proofErr w:type="gramEnd"/>
    </w:p>
    <w:p w:rsidR="00BD6645" w:rsidRPr="00035770" w:rsidRDefault="00BD6645" w:rsidP="00BD6645">
      <w:pPr>
        <w:spacing w:after="0"/>
        <w:rPr>
          <w:rFonts w:eastAsia="Times New Roman" w:cs="Times New Roman"/>
          <w:u w:val="single"/>
        </w:rPr>
      </w:pPr>
    </w:p>
    <w:p w:rsidR="00BD6645" w:rsidRPr="00035770" w:rsidRDefault="00BD6645" w:rsidP="00BD6645">
      <w:pPr>
        <w:spacing w:after="0"/>
        <w:ind w:firstLine="1418"/>
        <w:rPr>
          <w:rFonts w:eastAsia="Times New Roman" w:cs="Times New Roman"/>
        </w:rPr>
      </w:pPr>
      <w:r w:rsidRPr="00035770">
        <w:rPr>
          <w:rFonts w:eastAsia="Times New Roman" w:cs="Times New Roman"/>
        </w:rPr>
        <w:t>As relações privadas foram alteradas por meio do desenvolvimento das novas tecnologias que viabilizaram o fluxo de informação cada vez mais rápido em um mundo que passa por diversas transformações no que tange às maneiras de interação entre as pessoas, tanto em suas relações pessoais quanto nas relações de consumo. No ambiente virtual, questões como privacidade, segurança, proteção e direitos fundamentais estão sendo debatidas em diversos espaços e, sob o prisma do direito, provocando a reforma da própria dogmática para restabelecer o equilíbrio das novas relações jurídicas.</w:t>
      </w:r>
    </w:p>
    <w:p w:rsidR="00BD6645" w:rsidRPr="00035770" w:rsidRDefault="00BD6645" w:rsidP="00BD6645">
      <w:pPr>
        <w:spacing w:after="0"/>
        <w:ind w:firstLine="1418"/>
        <w:rPr>
          <w:rFonts w:eastAsia="Times New Roman" w:cs="Times New Roman"/>
        </w:rPr>
      </w:pPr>
      <w:r w:rsidRPr="00035770">
        <w:rPr>
          <w:rFonts w:eastAsia="Times New Roman" w:cs="Times New Roman"/>
        </w:rPr>
        <w:t>A transferência das relações sociais do ambiente real para o virtual, sob o ponto de vista do Direito Privado, por exemplo, causou impactos capazes de alterar</w:t>
      </w:r>
      <w:proofErr w:type="gramStart"/>
      <w:r w:rsidRPr="00035770">
        <w:rPr>
          <w:rFonts w:eastAsia="Times New Roman" w:cs="Times New Roman"/>
        </w:rPr>
        <w:t xml:space="preserve">  </w:t>
      </w:r>
      <w:proofErr w:type="gramEnd"/>
      <w:r w:rsidRPr="00035770">
        <w:rPr>
          <w:rFonts w:eastAsia="Times New Roman" w:cs="Times New Roman"/>
        </w:rPr>
        <w:t>conceitos tradicionais como a privacidade, consideradas as esferas de proteção à intimidade, honra e imagem, que no cenário de transição da sociedade industrial para a virtual, representativa da quarta revolução</w:t>
      </w:r>
      <w:r w:rsidRPr="00035770">
        <w:rPr>
          <w:rStyle w:val="Refdenotaderodap"/>
          <w:rFonts w:eastAsia="Times New Roman" w:cs="Times New Roman"/>
        </w:rPr>
        <w:footnoteReference w:id="55"/>
      </w:r>
      <w:r w:rsidRPr="00035770">
        <w:rPr>
          <w:rFonts w:eastAsia="Times New Roman" w:cs="Times New Roman"/>
        </w:rPr>
        <w:t>, passou a ser reconhecido como direito de  quinta dimensão, destacando Antonio Carlos Wolkmer</w:t>
      </w:r>
      <w:r w:rsidRPr="00035770">
        <w:rPr>
          <w:rStyle w:val="Refdenotaderodap"/>
          <w:rFonts w:eastAsia="Times New Roman" w:cs="Times New Roman"/>
        </w:rPr>
        <w:footnoteReference w:id="56"/>
      </w:r>
      <w:r w:rsidRPr="00035770">
        <w:rPr>
          <w:rFonts w:eastAsia="Times New Roman" w:cs="Times New Roman"/>
        </w:rPr>
        <w:t>, desde o ano em que fora publicado o então novo código civil,  a necessidade de elaboração de um novo Direito Civil em razão dos efeitos gerados neste segmento pelo advento da internet.</w:t>
      </w:r>
    </w:p>
    <w:p w:rsidR="00BD6645" w:rsidRPr="00035770" w:rsidRDefault="00BD6645" w:rsidP="00BD6645">
      <w:pPr>
        <w:spacing w:after="0"/>
        <w:ind w:firstLine="1418"/>
        <w:rPr>
          <w:rFonts w:eastAsia="Times New Roman" w:cs="Times New Roman"/>
        </w:rPr>
      </w:pPr>
      <w:r w:rsidRPr="00035770">
        <w:rPr>
          <w:rFonts w:eastAsia="Times New Roman" w:cs="Times New Roman"/>
        </w:rPr>
        <w:lastRenderedPageBreak/>
        <w:t>A privacidade, por exemplo, prevista pelo Código de Bevilaqua como Direito intransmissível e irrenunciável e não submetido à limitação voluntária pelo sujeito, na forma do art. 11 da Lei 10.406/02</w:t>
      </w:r>
      <w:r w:rsidRPr="00035770">
        <w:rPr>
          <w:rStyle w:val="Refdenotaderodap"/>
          <w:rFonts w:eastAsia="Times New Roman" w:cs="Times New Roman"/>
        </w:rPr>
        <w:footnoteReference w:id="57"/>
      </w:r>
      <w:r w:rsidRPr="00035770">
        <w:rPr>
          <w:rFonts w:eastAsia="Times New Roman" w:cs="Times New Roman"/>
        </w:rPr>
        <w:t>, passou a ser objeto de cessão contratual constante dos termos de uso estabelecidos pelas plataformas virtuais</w:t>
      </w:r>
      <w:r w:rsidRPr="00035770">
        <w:rPr>
          <w:rStyle w:val="Refdenotaderodap"/>
          <w:rFonts w:eastAsia="Times New Roman" w:cs="Times New Roman"/>
        </w:rPr>
        <w:footnoteReference w:id="58"/>
      </w:r>
      <w:r w:rsidRPr="00035770">
        <w:rPr>
          <w:rFonts w:eastAsia="Times New Roman" w:cs="Times New Roman"/>
        </w:rPr>
        <w:t>, cuja adesão do usuário é condição sem a qual não é possível o ingresso nas redes sociais, e é concedida pelo referido de livre e espontânea vontade, tamanha é a força ideológica da necessidade de inclusão digital.</w:t>
      </w:r>
    </w:p>
    <w:p w:rsidR="00BD6645" w:rsidRPr="00035770" w:rsidRDefault="00BD6645" w:rsidP="00BD6645">
      <w:pPr>
        <w:spacing w:after="0"/>
        <w:ind w:firstLine="1418"/>
        <w:rPr>
          <w:rFonts w:eastAsia="Times New Roman" w:cs="Times New Roman"/>
        </w:rPr>
      </w:pPr>
      <w:r w:rsidRPr="00035770">
        <w:rPr>
          <w:rFonts w:eastAsia="Times New Roman" w:cs="Times New Roman"/>
        </w:rPr>
        <w:t xml:space="preserve">A moeda de troca mais valiosa no ambiente virtual são os dados. Para usuários, os dados são valiosos porque representam a sua própria identidade, o nome pelo qual </w:t>
      </w:r>
      <w:proofErr w:type="gramStart"/>
      <w:r w:rsidRPr="00035770">
        <w:rPr>
          <w:rFonts w:eastAsia="Times New Roman" w:cs="Times New Roman"/>
        </w:rPr>
        <w:t>são</w:t>
      </w:r>
      <w:proofErr w:type="gramEnd"/>
      <w:r w:rsidRPr="00035770">
        <w:rPr>
          <w:rFonts w:eastAsia="Times New Roman" w:cs="Times New Roman"/>
        </w:rPr>
        <w:t xml:space="preserve"> reconhecidos socialmente, a imagem que possuem, onde podem ser encontrados. Valioso é o espaço onde podem exercer, aparentemente sem intermediários, sua forma de pensar, apresentar ao mundo suas escolhas, crenças, pensamento político, e demais aspectos sensíveis e íntimos que constroem a sua personalidade.</w:t>
      </w:r>
    </w:p>
    <w:p w:rsidR="00BD6645" w:rsidRPr="00035770" w:rsidRDefault="00BD6645" w:rsidP="00BD6645">
      <w:pPr>
        <w:spacing w:after="0"/>
        <w:ind w:firstLine="1418"/>
        <w:rPr>
          <w:rFonts w:eastAsia="Times New Roman" w:cs="Times New Roman"/>
        </w:rPr>
      </w:pPr>
      <w:r w:rsidRPr="00035770">
        <w:rPr>
          <w:rFonts w:eastAsia="Times New Roman" w:cs="Times New Roman"/>
        </w:rPr>
        <w:t>Para as plataformas, porta de entrada no mundo virtual, os dados são valores porque compreendem informações preciosas, colhidas diretamente na fonte, e prontas para serem tratadas, arquivadas, ordenadas e direcionadas à materialização das memórias, que permitem a catalogação de preferências e promovem encontros entre os bens de mercado e seus destinatários finais de forma mais eficiente, rápida e prática, tudo num click.</w:t>
      </w:r>
    </w:p>
    <w:p w:rsidR="00BD6645" w:rsidRPr="00035770" w:rsidRDefault="00BD6645" w:rsidP="00BD6645">
      <w:pPr>
        <w:spacing w:after="0"/>
        <w:ind w:firstLine="1418"/>
        <w:rPr>
          <w:rFonts w:eastAsia="Times New Roman" w:cs="Times New Roman"/>
        </w:rPr>
      </w:pPr>
      <w:r w:rsidRPr="00035770">
        <w:rPr>
          <w:rFonts w:eastAsia="Times New Roman" w:cs="Times New Roman"/>
        </w:rPr>
        <w:t>No mundo real, o enfrentamento diário das pautas e debates necessários ao exercício pleno da cidadania, no mundo virtual, traduzem-se todos em dados, arquivados nas nuvens de memória criadas, geridas e manipuladas por pessoas jurídicas de Direito Privado, em um ambiente que ressignifica os conceitos de espaço, tempo, produzindo efeitos jurídicos nas relações pessoais de forma disruptiva de modo que, habilidades pessoais divulgadas na internet possam render ao seu titular reconhecimento internacional em um curto espaço de tempo, com reflexos patrimoniais positivamente considerados, como podem destruir a obra de uma vida em razão da publicidade negativa de um fato isolado.</w:t>
      </w:r>
    </w:p>
    <w:p w:rsidR="00BD6645" w:rsidRPr="00035770" w:rsidRDefault="00BD6645" w:rsidP="00BD6645">
      <w:pPr>
        <w:spacing w:after="0"/>
        <w:ind w:firstLine="1418"/>
        <w:rPr>
          <w:rFonts w:eastAsia="Times New Roman" w:cs="Times New Roman"/>
        </w:rPr>
      </w:pPr>
      <w:r w:rsidRPr="00035770">
        <w:rPr>
          <w:rFonts w:eastAsia="Times New Roman" w:cs="Times New Roman"/>
        </w:rPr>
        <w:lastRenderedPageBreak/>
        <w:t>Correndo atrás do fato social, o Brasil tem se esforçado para regulamentar as relações virtuais, usando sua faceta normativa como instrumento de equilíbrio voltado a garantir confiança dos indivíduos na rede. Não obstante as regulamentações que contemplam desde o</w:t>
      </w:r>
      <w:proofErr w:type="gramStart"/>
      <w:r w:rsidRPr="00035770">
        <w:rPr>
          <w:rFonts w:eastAsia="Times New Roman" w:cs="Times New Roman"/>
        </w:rPr>
        <w:t xml:space="preserve">  </w:t>
      </w:r>
      <w:proofErr w:type="gramEnd"/>
      <w:r w:rsidRPr="00035770">
        <w:rPr>
          <w:rFonts w:eastAsia="Times New Roman" w:cs="Times New Roman"/>
        </w:rPr>
        <w:t>Código Civil, o Marco Civil da Internet, e mais recentemente a Lei de Dados, os resultados decorrentes da gestão dos contratos que regulamentam a prestação de serviço no ambiente virtual pelas empresas privadas, ou a interpretação que vem sendo feita pelos aplicadores da Lei aos casos concretos examinados pelo judiciário tem produzido resultados que contrariam o próprio proposito protetivo da pretendido pelas normas, gerando resultados ruins.</w:t>
      </w:r>
    </w:p>
    <w:p w:rsidR="00BD6645" w:rsidRPr="00035770" w:rsidRDefault="00BD6645" w:rsidP="00BD6645">
      <w:pPr>
        <w:spacing w:after="0"/>
        <w:ind w:firstLine="1418"/>
        <w:rPr>
          <w:rFonts w:eastAsia="Times New Roman" w:cs="Times New Roman"/>
        </w:rPr>
      </w:pPr>
      <w:r w:rsidRPr="00035770">
        <w:rPr>
          <w:rFonts w:eastAsia="Times New Roman" w:cs="Times New Roman"/>
        </w:rPr>
        <w:t>Pelo atual cenário e, especialmente, pela questão da vulnerabilidade dos dados pessoais do consumidor virtual a presente pesquisa tem por objetivos: realizar, por meio de levantamento bibliográfico, panorama do cenário consumerista pelo comércio eletrônico; identificar os perigos à privacidade dos dados do consumidor virtual; analisar os mecanismos legais (inclusive os projetos de lei em trâmite que versam sobre o tema) e institucionais de defesa da relação consumerista pela Internet; e analisar o atual caso de vazamento de dados pessoais dos consumidores do site de vendas Netshoes, de modo a traçar um perfil das medidas adotadas pelas autoridades brasileiras no caso de violação de dados pessoais, a fim de analisar como caminha o ordenamento brasileiro no tocante à prevenção do vazamento de dados pessoais do consumidor virtual.</w:t>
      </w:r>
    </w:p>
    <w:p w:rsidR="00BD6645" w:rsidRPr="00035770" w:rsidRDefault="00BD6645" w:rsidP="00BD6645">
      <w:pPr>
        <w:spacing w:after="0"/>
        <w:rPr>
          <w:rFonts w:eastAsia="Times New Roman" w:cs="Times New Roman"/>
          <w:b/>
        </w:rPr>
      </w:pPr>
    </w:p>
    <w:p w:rsidR="00BD6645" w:rsidRPr="00035770" w:rsidRDefault="00BD6645" w:rsidP="00BD6645">
      <w:pPr>
        <w:spacing w:after="0"/>
        <w:rPr>
          <w:rFonts w:eastAsia="Times New Roman" w:cs="Times New Roman"/>
          <w:b/>
        </w:rPr>
      </w:pPr>
      <w:r w:rsidRPr="00035770">
        <w:rPr>
          <w:rFonts w:eastAsia="Times New Roman" w:cs="Times New Roman"/>
          <w:b/>
        </w:rPr>
        <w:t>BIBLIOGRAFIA</w:t>
      </w:r>
    </w:p>
    <w:p w:rsidR="00BD6645" w:rsidRPr="00035770" w:rsidRDefault="00BD6645" w:rsidP="00BD6645">
      <w:pPr>
        <w:spacing w:after="0"/>
        <w:ind w:firstLine="1418"/>
        <w:rPr>
          <w:rFonts w:eastAsia="Times New Roman" w:cs="Times New Roman"/>
        </w:rPr>
      </w:pPr>
    </w:p>
    <w:p w:rsidR="00BD6645" w:rsidRPr="00035770" w:rsidRDefault="00BD6645" w:rsidP="00BD6645">
      <w:pPr>
        <w:spacing w:after="0"/>
        <w:rPr>
          <w:rFonts w:eastAsia="Times New Roman" w:cs="Times New Roman"/>
        </w:rPr>
      </w:pPr>
      <w:r w:rsidRPr="00035770">
        <w:rPr>
          <w:rFonts w:eastAsia="Times New Roman" w:cs="Times New Roman"/>
        </w:rPr>
        <w:t xml:space="preserve">BIONI, Bruno Ricardo. Jota. 02/07/2018. </w:t>
      </w:r>
      <w:r w:rsidRPr="00035770">
        <w:rPr>
          <w:rFonts w:eastAsia="Times New Roman" w:cs="Times New Roman"/>
          <w:b/>
        </w:rPr>
        <w:t>Agenda da Privacidade</w:t>
      </w:r>
      <w:r w:rsidRPr="00035770">
        <w:rPr>
          <w:rFonts w:eastAsia="Times New Roman" w:cs="Times New Roman"/>
        </w:rPr>
        <w:t xml:space="preserve">. Disponível em: </w:t>
      </w:r>
      <w:hyperlink r:id="rId37" w:history="1">
        <w:r w:rsidRPr="00035770">
          <w:rPr>
            <w:rStyle w:val="Hyperlink"/>
            <w:rFonts w:eastAsia="Times New Roman" w:cs="Times New Roman"/>
            <w:color w:val="auto"/>
          </w:rPr>
          <w:t>https://www.jota.info/opiniao-e-analise/colunas/agenda-da-privacidade-e-da-protecao-dedados/de-2010-a-2018-a-discussao-brasileira-sobre-uma-lei-geral-de-protecao-de-dados-02072018. Acesso em 30/08/2018</w:t>
        </w:r>
      </w:hyperlink>
    </w:p>
    <w:p w:rsidR="00BD6645" w:rsidRPr="00035770" w:rsidRDefault="00BD6645" w:rsidP="00BD6645">
      <w:pPr>
        <w:spacing w:after="0"/>
        <w:rPr>
          <w:rFonts w:eastAsia="Times New Roman" w:cs="Times New Roman"/>
        </w:rPr>
      </w:pPr>
      <w:r w:rsidRPr="00035770">
        <w:rPr>
          <w:rFonts w:eastAsia="Times New Roman" w:cs="Times New Roman"/>
        </w:rPr>
        <w:t xml:space="preserve">CASTELLS, Manuel. </w:t>
      </w:r>
      <w:r w:rsidRPr="00035770">
        <w:rPr>
          <w:rFonts w:eastAsia="Times New Roman" w:cs="Times New Roman"/>
          <w:b/>
        </w:rPr>
        <w:t>A Galáxia da Internet: Reflexões sobre a Internet, os negócios e a sociedade.</w:t>
      </w:r>
      <w:r w:rsidRPr="00035770">
        <w:rPr>
          <w:rFonts w:eastAsia="Times New Roman" w:cs="Times New Roman"/>
        </w:rPr>
        <w:t xml:space="preserve"> Rio de Janeiro: Jorge Zahar Editor. 2003</w:t>
      </w:r>
    </w:p>
    <w:p w:rsidR="00BD6645" w:rsidRPr="00035770" w:rsidRDefault="00BD6645" w:rsidP="00BD6645">
      <w:pPr>
        <w:spacing w:after="0"/>
        <w:rPr>
          <w:rFonts w:eastAsia="Times New Roman" w:cs="Times New Roman"/>
        </w:rPr>
      </w:pPr>
      <w:r w:rsidRPr="00035770">
        <w:rPr>
          <w:rFonts w:eastAsia="Times New Roman" w:cs="Times New Roman"/>
        </w:rPr>
        <w:t>CHERRY, Denny</w:t>
      </w:r>
      <w:r w:rsidRPr="00035770">
        <w:rPr>
          <w:rFonts w:eastAsia="Times New Roman" w:cs="Times New Roman"/>
          <w:b/>
        </w:rPr>
        <w:t>. Fundamentos da privacidade digital</w:t>
      </w:r>
      <w:r w:rsidRPr="00035770">
        <w:rPr>
          <w:rFonts w:eastAsia="Times New Roman" w:cs="Times New Roman"/>
        </w:rPr>
        <w:t xml:space="preserve">. Tradução de Christiane Leonor Simyss Moreira. Rio de Janeiro: Elsevier, </w:t>
      </w:r>
      <w:proofErr w:type="gramStart"/>
      <w:r w:rsidRPr="00035770">
        <w:rPr>
          <w:rFonts w:eastAsia="Times New Roman" w:cs="Times New Roman"/>
        </w:rPr>
        <w:t>2015</w:t>
      </w:r>
      <w:proofErr w:type="gramEnd"/>
    </w:p>
    <w:p w:rsidR="00BD6645" w:rsidRPr="00035770" w:rsidRDefault="00BD6645" w:rsidP="00BD6645">
      <w:pPr>
        <w:spacing w:after="0"/>
        <w:rPr>
          <w:rFonts w:eastAsia="Times New Roman" w:cs="Times New Roman"/>
        </w:rPr>
      </w:pPr>
      <w:r w:rsidRPr="00035770">
        <w:rPr>
          <w:rFonts w:eastAsia="Times New Roman" w:cs="Times New Roman"/>
        </w:rPr>
        <w:t>DONEDA, Danilo. Da privacidade à proteção de dados pessoais. Rio de Janeiro: Renovar, 2006.</w:t>
      </w:r>
    </w:p>
    <w:p w:rsidR="00BD6645" w:rsidRPr="00035770" w:rsidRDefault="00BD6645" w:rsidP="00BD6645">
      <w:pPr>
        <w:spacing w:after="0"/>
        <w:rPr>
          <w:rFonts w:eastAsia="Times New Roman" w:cs="Times New Roman"/>
        </w:rPr>
      </w:pPr>
      <w:r w:rsidRPr="00035770">
        <w:rPr>
          <w:rFonts w:eastAsia="Times New Roman" w:cs="Times New Roman"/>
        </w:rPr>
        <w:lastRenderedPageBreak/>
        <w:t xml:space="preserve">FERREIRA, Ana Amelia Menna Barreto de Castro. </w:t>
      </w:r>
      <w:r w:rsidRPr="00035770">
        <w:rPr>
          <w:rFonts w:eastAsia="Times New Roman" w:cs="Times New Roman"/>
          <w:b/>
        </w:rPr>
        <w:t>“Proteção do Consumidor no Comércio eletrônico sob a ótica da Teoria da Confiança”.</w:t>
      </w:r>
      <w:r w:rsidRPr="00035770">
        <w:rPr>
          <w:rFonts w:eastAsia="Times New Roman" w:cs="Times New Roman"/>
        </w:rPr>
        <w:t xml:space="preserve"> Disponível em: http://www.emerj.tjrj.jus.br/revistaemerj_online/edicoes/revista42/Revista42_160.pdf Acesso em: 31/05/2018.</w:t>
      </w:r>
    </w:p>
    <w:p w:rsidR="00BD6645" w:rsidRPr="00035770" w:rsidRDefault="00BD6645" w:rsidP="00BD6645">
      <w:pPr>
        <w:spacing w:after="0"/>
        <w:rPr>
          <w:rFonts w:eastAsia="Times New Roman" w:cs="Times New Roman"/>
        </w:rPr>
      </w:pPr>
      <w:r w:rsidRPr="00035770">
        <w:rPr>
          <w:rFonts w:eastAsia="Times New Roman" w:cs="Times New Roman"/>
        </w:rPr>
        <w:t xml:space="preserve">IAB Brasil. </w:t>
      </w:r>
      <w:r w:rsidRPr="00035770">
        <w:rPr>
          <w:rFonts w:eastAsia="Times New Roman" w:cs="Times New Roman"/>
          <w:b/>
        </w:rPr>
        <w:t>Empresas que atuam no Brasil com armazenamento/tratamento de dados de titulares europeus devem se atentar à GDPR. O que é e quais as implicações dessa regulação da União Europeia por aqui?</w:t>
      </w:r>
      <w:r w:rsidRPr="00035770">
        <w:rPr>
          <w:rFonts w:eastAsia="Times New Roman" w:cs="Times New Roman"/>
        </w:rPr>
        <w:t xml:space="preserve"> Disponível em: &lt; </w:t>
      </w:r>
      <w:proofErr w:type="gramStart"/>
      <w:r w:rsidRPr="00035770">
        <w:rPr>
          <w:rFonts w:eastAsia="Times New Roman" w:cs="Times New Roman"/>
        </w:rPr>
        <w:t>https</w:t>
      </w:r>
      <w:proofErr w:type="gramEnd"/>
      <w:r w:rsidRPr="00035770">
        <w:rPr>
          <w:rFonts w:eastAsia="Times New Roman" w:cs="Times New Roman"/>
        </w:rPr>
        <w:t>://iabbrasil.com.br/artigo-gdpr-regulacao-geral-deprotecao-de-dados/&gt;. Acesso em 07/08/18.</w:t>
      </w:r>
    </w:p>
    <w:p w:rsidR="00BD6645" w:rsidRPr="00035770" w:rsidRDefault="00BD6645" w:rsidP="00BD6645">
      <w:pPr>
        <w:spacing w:after="0"/>
        <w:rPr>
          <w:rFonts w:eastAsia="Times New Roman" w:cs="Times New Roman"/>
        </w:rPr>
      </w:pPr>
      <w:r w:rsidRPr="00035770">
        <w:rPr>
          <w:rFonts w:eastAsia="Times New Roman" w:cs="Times New Roman"/>
        </w:rPr>
        <w:t xml:space="preserve">MANGETH, Ana Lara; NUNES, Beatriz; MAGRANI, Eduardo. </w:t>
      </w:r>
      <w:r w:rsidRPr="00035770">
        <w:rPr>
          <w:rFonts w:eastAsia="Times New Roman" w:cs="Times New Roman"/>
          <w:b/>
        </w:rPr>
        <w:t>Seis pontos para entender o Regulamento Geral de Proteção de Dados da UE.</w:t>
      </w:r>
      <w:r w:rsidRPr="00035770">
        <w:rPr>
          <w:rFonts w:eastAsia="Times New Roman" w:cs="Times New Roman"/>
        </w:rPr>
        <w:t xml:space="preserve"> Disponível em: </w:t>
      </w:r>
      <w:proofErr w:type="gramStart"/>
      <w:r w:rsidRPr="00035770">
        <w:rPr>
          <w:rFonts w:eastAsia="Times New Roman" w:cs="Times New Roman"/>
        </w:rPr>
        <w:t>https</w:t>
      </w:r>
      <w:proofErr w:type="gramEnd"/>
      <w:r w:rsidRPr="00035770">
        <w:rPr>
          <w:rFonts w:eastAsia="Times New Roman" w:cs="Times New Roman"/>
        </w:rPr>
        <w:t>://feed.itsrio.org/seis-pontos-para-entender-alei-europeia-de-prote%C3%A7%C3%A3o-de-dados-pessoais-gdpr-d377f6b691dc. Acesso em 07/08/18.</w:t>
      </w:r>
    </w:p>
    <w:p w:rsidR="00BD6645" w:rsidRPr="00035770" w:rsidRDefault="00BD6645" w:rsidP="00BD6645">
      <w:pPr>
        <w:spacing w:after="0"/>
        <w:rPr>
          <w:rFonts w:eastAsia="Times New Roman" w:cs="Times New Roman"/>
        </w:rPr>
      </w:pPr>
      <w:r w:rsidRPr="00035770">
        <w:rPr>
          <w:rFonts w:eastAsia="Times New Roman" w:cs="Times New Roman"/>
        </w:rPr>
        <w:t xml:space="preserve">MARTINS, Guilherme Magalhães; LONGHI, João Victor Rozatti. </w:t>
      </w:r>
      <w:r w:rsidRPr="00035770">
        <w:rPr>
          <w:rFonts w:eastAsia="Times New Roman" w:cs="Times New Roman"/>
          <w:b/>
        </w:rPr>
        <w:t>Impactos positivos da nova lei brasileira de proteção de dados.</w:t>
      </w:r>
      <w:r w:rsidRPr="00035770">
        <w:rPr>
          <w:rFonts w:eastAsia="Times New Roman" w:cs="Times New Roman"/>
        </w:rPr>
        <w:t xml:space="preserve"> JOTA. 27/08/2018. Disponível em: </w:t>
      </w:r>
      <w:proofErr w:type="gramStart"/>
      <w:r w:rsidRPr="00035770">
        <w:rPr>
          <w:rFonts w:eastAsia="Times New Roman" w:cs="Times New Roman"/>
        </w:rPr>
        <w:t>https</w:t>
      </w:r>
      <w:proofErr w:type="gramEnd"/>
      <w:r w:rsidRPr="00035770">
        <w:rPr>
          <w:rFonts w:eastAsia="Times New Roman" w:cs="Times New Roman"/>
        </w:rPr>
        <w:t>://www.jota.info/opiniao-eanalise/artigos/protecao-dados-impactos-27082018. Acesso em 29/08/2018.</w:t>
      </w:r>
    </w:p>
    <w:p w:rsidR="00BD6645" w:rsidRPr="00035770" w:rsidRDefault="00BD6645" w:rsidP="00BD6645">
      <w:pPr>
        <w:spacing w:after="0"/>
        <w:rPr>
          <w:rFonts w:eastAsia="Times New Roman" w:cs="Times New Roman"/>
        </w:rPr>
      </w:pPr>
      <w:r w:rsidRPr="00035770">
        <w:rPr>
          <w:rFonts w:eastAsia="Times New Roman" w:cs="Times New Roman"/>
        </w:rPr>
        <w:t xml:space="preserve">MENDES, Laura Schertel. </w:t>
      </w:r>
      <w:r w:rsidRPr="00035770">
        <w:rPr>
          <w:rFonts w:eastAsia="Times New Roman" w:cs="Times New Roman"/>
          <w:b/>
        </w:rPr>
        <w:t>“O diálogo entre o Marco Civil da Internet e o Código de defesa do Consumidor”</w:t>
      </w:r>
      <w:r w:rsidRPr="00035770">
        <w:rPr>
          <w:rFonts w:eastAsia="Times New Roman" w:cs="Times New Roman"/>
        </w:rPr>
        <w:t>. Revista do Direito do Consumidor. Foz do Iguaçu, 2016. RDC vol. 116 (julho-agosto 2016).</w:t>
      </w:r>
    </w:p>
    <w:p w:rsidR="00BD6645" w:rsidRPr="00035770" w:rsidRDefault="00BD6645" w:rsidP="00BD6645">
      <w:pPr>
        <w:spacing w:after="0"/>
        <w:rPr>
          <w:rFonts w:eastAsia="Times New Roman" w:cs="Times New Roman"/>
        </w:rPr>
      </w:pPr>
      <w:r w:rsidRPr="00035770">
        <w:rPr>
          <w:rFonts w:eastAsia="Times New Roman" w:cs="Times New Roman"/>
        </w:rPr>
        <w:t xml:space="preserve">MONTEIRO, Renato Leite. </w:t>
      </w:r>
      <w:r w:rsidRPr="00035770">
        <w:rPr>
          <w:rFonts w:eastAsia="Times New Roman" w:cs="Times New Roman"/>
          <w:b/>
        </w:rPr>
        <w:t xml:space="preserve">O Impacto da Regulação Geral de Proteção de Dados da UE em Empresas Brasileiras. </w:t>
      </w:r>
      <w:r w:rsidRPr="00035770">
        <w:rPr>
          <w:rFonts w:eastAsia="Times New Roman" w:cs="Times New Roman"/>
        </w:rPr>
        <w:t xml:space="preserve">Disponível em: </w:t>
      </w:r>
      <w:proofErr w:type="gramStart"/>
      <w:r w:rsidRPr="00035770">
        <w:rPr>
          <w:rFonts w:eastAsia="Times New Roman" w:cs="Times New Roman"/>
        </w:rPr>
        <w:t>https</w:t>
      </w:r>
      <w:proofErr w:type="gramEnd"/>
      <w:r w:rsidRPr="00035770">
        <w:rPr>
          <w:rFonts w:eastAsia="Times New Roman" w:cs="Times New Roman"/>
        </w:rPr>
        <w:t>://baptistaluz.com.br/institucional/o-impacto-da-regulacao-geral-deprotecao-de-dados-da-ue-em-empresa-brasileira/. Acesso em 07/08/18.</w:t>
      </w:r>
    </w:p>
    <w:p w:rsidR="00BD6645" w:rsidRPr="00035770" w:rsidRDefault="00BD6645" w:rsidP="00BD6645">
      <w:pPr>
        <w:spacing w:after="0"/>
        <w:rPr>
          <w:rFonts w:eastAsia="Times New Roman" w:cs="Times New Roman"/>
        </w:rPr>
      </w:pPr>
      <w:r w:rsidRPr="00035770">
        <w:rPr>
          <w:rFonts w:eastAsia="Times New Roman" w:cs="Times New Roman"/>
        </w:rPr>
        <w:t xml:space="preserve">MORAES. Maria Celina Bodin de. </w:t>
      </w:r>
      <w:r w:rsidRPr="00035770">
        <w:rPr>
          <w:rFonts w:eastAsia="Times New Roman" w:cs="Times New Roman"/>
          <w:b/>
        </w:rPr>
        <w:t>Na medida da pessoa humana</w:t>
      </w:r>
      <w:r w:rsidRPr="00035770">
        <w:rPr>
          <w:rFonts w:eastAsia="Times New Roman" w:cs="Times New Roman"/>
        </w:rPr>
        <w:t>. 1° ed. Rio de Janeiro: Renovar, 2010.</w:t>
      </w:r>
    </w:p>
    <w:p w:rsidR="00BD6645" w:rsidRPr="00035770" w:rsidRDefault="00BD6645" w:rsidP="00BD6645">
      <w:pPr>
        <w:spacing w:after="0"/>
        <w:rPr>
          <w:rFonts w:eastAsia="Times New Roman" w:cs="Times New Roman"/>
        </w:rPr>
      </w:pPr>
      <w:r w:rsidRPr="00035770">
        <w:rPr>
          <w:rFonts w:eastAsia="Times New Roman" w:cs="Times New Roman"/>
        </w:rPr>
        <w:t xml:space="preserve">RODOTÀ, Stefano. </w:t>
      </w:r>
      <w:r w:rsidRPr="00035770">
        <w:rPr>
          <w:rFonts w:eastAsia="Times New Roman" w:cs="Times New Roman"/>
          <w:b/>
        </w:rPr>
        <w:t>“A vida na sociedade de vigilância: A privacidade hoje”</w:t>
      </w:r>
      <w:r w:rsidRPr="00035770">
        <w:rPr>
          <w:rFonts w:eastAsia="Times New Roman" w:cs="Times New Roman"/>
        </w:rPr>
        <w:t>. Rio de Janeiro: Renovar, 2008.</w:t>
      </w:r>
    </w:p>
    <w:p w:rsidR="00BD6645" w:rsidRPr="00035770" w:rsidRDefault="00BD6645" w:rsidP="00BD6645">
      <w:pPr>
        <w:spacing w:after="0"/>
        <w:rPr>
          <w:rFonts w:eastAsia="Times New Roman" w:cs="Times New Roman"/>
        </w:rPr>
      </w:pPr>
      <w:r w:rsidRPr="00035770">
        <w:rPr>
          <w:rFonts w:eastAsia="Times New Roman" w:cs="Times New Roman"/>
        </w:rPr>
        <w:t xml:space="preserve">SOMADOSSI, Henrique. </w:t>
      </w:r>
      <w:r w:rsidRPr="00035770">
        <w:rPr>
          <w:rFonts w:eastAsia="Times New Roman" w:cs="Times New Roman"/>
          <w:b/>
        </w:rPr>
        <w:t xml:space="preserve">O que muda com a Lei Geral de Proteção de Dados (LGPD). </w:t>
      </w:r>
      <w:r w:rsidRPr="00035770">
        <w:rPr>
          <w:rFonts w:eastAsia="Times New Roman" w:cs="Times New Roman"/>
        </w:rPr>
        <w:t xml:space="preserve">Migalhas. 24/08/2018. Disponível: </w:t>
      </w:r>
      <w:proofErr w:type="gramStart"/>
      <w:r w:rsidRPr="00035770">
        <w:rPr>
          <w:rFonts w:eastAsia="Times New Roman" w:cs="Times New Roman"/>
        </w:rPr>
        <w:t>https</w:t>
      </w:r>
      <w:proofErr w:type="gramEnd"/>
      <w:r w:rsidRPr="00035770">
        <w:rPr>
          <w:rFonts w:eastAsia="Times New Roman" w:cs="Times New Roman"/>
        </w:rPr>
        <w:t>://www.migalhas.com.br/dePeso/16,MI286235,31047-</w:t>
      </w:r>
    </w:p>
    <w:p w:rsidR="00BD6645" w:rsidRPr="00035770" w:rsidRDefault="00BD6645" w:rsidP="00BD6645">
      <w:pPr>
        <w:spacing w:after="0"/>
        <w:rPr>
          <w:rFonts w:eastAsia="Times New Roman" w:cs="Times New Roman"/>
        </w:rPr>
      </w:pPr>
      <w:r w:rsidRPr="00035770">
        <w:rPr>
          <w:rFonts w:eastAsia="Times New Roman" w:cs="Times New Roman"/>
        </w:rPr>
        <w:t>O+que+muda+com+a+Lei+Geral+de+Protecao+de+Dados+LGPD. Acesso em 03/09/2018</w:t>
      </w:r>
    </w:p>
    <w:p w:rsidR="00BD6645" w:rsidRPr="00035770" w:rsidRDefault="00BD6645" w:rsidP="00BD6645">
      <w:pPr>
        <w:spacing w:after="0"/>
        <w:rPr>
          <w:rFonts w:eastAsia="Times New Roman" w:cs="Times New Roman"/>
        </w:rPr>
      </w:pPr>
      <w:r w:rsidRPr="00035770">
        <w:rPr>
          <w:rFonts w:eastAsia="Times New Roman" w:cs="Times New Roman"/>
        </w:rPr>
        <w:lastRenderedPageBreak/>
        <w:t xml:space="preserve">TOMIZAWA, Guilherme. </w:t>
      </w:r>
      <w:r w:rsidRPr="00035770">
        <w:rPr>
          <w:rFonts w:eastAsia="Times New Roman" w:cs="Times New Roman"/>
          <w:b/>
        </w:rPr>
        <w:t>A invasão de privacidade através da Internet.</w:t>
      </w:r>
      <w:r w:rsidRPr="00035770">
        <w:rPr>
          <w:rFonts w:eastAsia="Times New Roman" w:cs="Times New Roman"/>
        </w:rPr>
        <w:t xml:space="preserve"> Curitiba: J.M. Livraria Jurídica, 2008. Disponível em &lt; http://ambito-juridico.com.br/site/?</w:t>
      </w:r>
      <w:proofErr w:type="gramStart"/>
      <w:r w:rsidRPr="00035770">
        <w:rPr>
          <w:rFonts w:eastAsia="Times New Roman" w:cs="Times New Roman"/>
        </w:rPr>
        <w:t>n_link</w:t>
      </w:r>
      <w:proofErr w:type="gramEnd"/>
      <w:r w:rsidRPr="00035770">
        <w:rPr>
          <w:rFonts w:eastAsia="Times New Roman" w:cs="Times New Roman"/>
        </w:rPr>
        <w:t>=revista_artigos_leitura&amp;artigo_id=18241&gt; Acesso em fevereiro de 2018</w:t>
      </w:r>
    </w:p>
    <w:p w:rsidR="00455251" w:rsidRPr="00035770" w:rsidRDefault="00455251" w:rsidP="00BD6645">
      <w:pPr>
        <w:spacing w:after="0"/>
        <w:rPr>
          <w:rFonts w:eastAsia="Times New Roman" w:cs="Times New Roman"/>
        </w:rPr>
        <w:sectPr w:rsidR="00455251" w:rsidRPr="00035770" w:rsidSect="00BD6645">
          <w:pgSz w:w="11906" w:h="16838"/>
          <w:pgMar w:top="1417" w:right="1701" w:bottom="1417" w:left="1701" w:header="708" w:footer="708" w:gutter="0"/>
          <w:cols w:space="708"/>
          <w:docGrid w:linePitch="360"/>
        </w:sectPr>
      </w:pPr>
    </w:p>
    <w:p w:rsidR="00455251" w:rsidRPr="00035770" w:rsidRDefault="00455251" w:rsidP="00455251">
      <w:pPr>
        <w:pStyle w:val="TTULO"/>
        <w:outlineLvl w:val="0"/>
        <w:rPr>
          <w:rFonts w:cs="Times New Roman"/>
        </w:rPr>
      </w:pPr>
      <w:bookmarkStart w:id="54" w:name="_Toc533680138"/>
      <w:r w:rsidRPr="00035770">
        <w:rPr>
          <w:rFonts w:cs="Times New Roman"/>
        </w:rPr>
        <w:lastRenderedPageBreak/>
        <w:t xml:space="preserve">GRUPO DE TRABALHO </w:t>
      </w:r>
      <w:proofErr w:type="gramStart"/>
      <w:r w:rsidRPr="00035770">
        <w:rPr>
          <w:rFonts w:cs="Times New Roman"/>
        </w:rPr>
        <w:t>2</w:t>
      </w:r>
      <w:proofErr w:type="gramEnd"/>
      <w:r w:rsidRPr="00035770">
        <w:rPr>
          <w:rFonts w:cs="Times New Roman"/>
        </w:rPr>
        <w:t>: SUPERENDIVIDAMENTO E O DIREITO DO CONSUMIDOR</w:t>
      </w:r>
      <w:bookmarkEnd w:id="54"/>
    </w:p>
    <w:p w:rsidR="00455251" w:rsidRPr="00035770" w:rsidRDefault="00455251" w:rsidP="00455251">
      <w:pPr>
        <w:rPr>
          <w:rFonts w:cs="Times New Roman"/>
        </w:rPr>
      </w:pPr>
    </w:p>
    <w:p w:rsidR="00455251" w:rsidRPr="00035770" w:rsidRDefault="00455251" w:rsidP="00455251">
      <w:pPr>
        <w:rPr>
          <w:rFonts w:cs="Times New Roman"/>
          <w:b/>
        </w:rPr>
      </w:pPr>
      <w:r w:rsidRPr="00035770">
        <w:rPr>
          <w:rFonts w:cs="Times New Roman"/>
          <w:b/>
        </w:rPr>
        <w:t xml:space="preserve">Coordenadores: </w:t>
      </w:r>
    </w:p>
    <w:p w:rsidR="00455251" w:rsidRPr="00035770" w:rsidRDefault="00455251" w:rsidP="00455251">
      <w:pPr>
        <w:pStyle w:val="AUTORES"/>
        <w:outlineLvl w:val="9"/>
      </w:pPr>
      <w:bookmarkStart w:id="55" w:name="_Toc533680139"/>
      <w:r w:rsidRPr="00035770">
        <w:t>Dra. Célia Barbosa de Abreu (UFF)</w:t>
      </w:r>
      <w:bookmarkEnd w:id="55"/>
      <w:r w:rsidRPr="00035770">
        <w:t xml:space="preserve"> </w:t>
      </w:r>
    </w:p>
    <w:p w:rsidR="00455251" w:rsidRPr="00035770" w:rsidRDefault="00455251" w:rsidP="00455251">
      <w:pPr>
        <w:pStyle w:val="AUTORES"/>
        <w:outlineLvl w:val="9"/>
      </w:pPr>
      <w:bookmarkStart w:id="56" w:name="_Toc533680140"/>
      <w:r w:rsidRPr="00035770">
        <w:t>Dr. Plínio Lacerda Martins (UFF)</w:t>
      </w:r>
      <w:bookmarkEnd w:id="56"/>
    </w:p>
    <w:p w:rsidR="00455251" w:rsidRPr="00035770" w:rsidRDefault="00455251" w:rsidP="00455251">
      <w:pPr>
        <w:jc w:val="center"/>
        <w:rPr>
          <w:rFonts w:cs="Times New Roman"/>
          <w:b/>
        </w:rPr>
      </w:pPr>
    </w:p>
    <w:p w:rsidR="00455251" w:rsidRPr="00035770" w:rsidRDefault="00455251" w:rsidP="00455251">
      <w:pPr>
        <w:rPr>
          <w:rFonts w:cs="Times New Roman"/>
        </w:rPr>
      </w:pPr>
      <w:r w:rsidRPr="00035770">
        <w:rPr>
          <w:rFonts w:cs="Times New Roman"/>
        </w:rPr>
        <w:t>Temas passíveis de debate: Boa fé como condição comportamental do consumidor e impossibilidade do pagamento de dívidas. Superendividamento ativo e passivo do consumidor. Tutela constitucional do consumidor na hipótese de superendividamento. Princípio da dignidade da pessoa humana. Educação financeira do consumidor e plano de recuperação individual do consumidor. Transparência nos contratos.</w:t>
      </w:r>
    </w:p>
    <w:p w:rsidR="00455251" w:rsidRPr="00035770" w:rsidRDefault="00455251" w:rsidP="00455251">
      <w:pPr>
        <w:rPr>
          <w:rFonts w:cs="Times New Roman"/>
        </w:rPr>
        <w:sectPr w:rsidR="00455251" w:rsidRPr="00035770" w:rsidSect="00BD6645">
          <w:pgSz w:w="11906" w:h="16838"/>
          <w:pgMar w:top="1417" w:right="1701" w:bottom="1417" w:left="1701" w:header="708" w:footer="708" w:gutter="0"/>
          <w:cols w:space="708"/>
          <w:docGrid w:linePitch="360"/>
        </w:sectPr>
      </w:pPr>
    </w:p>
    <w:p w:rsidR="00455251" w:rsidRPr="00035770" w:rsidRDefault="00455251" w:rsidP="00455251">
      <w:pPr>
        <w:pStyle w:val="TTULO"/>
        <w:outlineLvl w:val="0"/>
        <w:rPr>
          <w:rFonts w:cs="Times New Roman"/>
        </w:rPr>
      </w:pPr>
      <w:bookmarkStart w:id="57" w:name="_Toc533680141"/>
      <w:r w:rsidRPr="00035770">
        <w:rPr>
          <w:rFonts w:cs="Times New Roman"/>
        </w:rPr>
        <w:lastRenderedPageBreak/>
        <w:t>A ARBITRAGEM COMO INSTRUMENTO DE MATERIALIZAÇÃO AO ACESSO À JUSTIÇA NO DIREITO DO CONSUMIDOR</w:t>
      </w:r>
      <w:bookmarkEnd w:id="57"/>
    </w:p>
    <w:p w:rsidR="00455251" w:rsidRPr="00035770" w:rsidRDefault="00455251" w:rsidP="00455251">
      <w:pPr>
        <w:spacing w:after="0"/>
        <w:rPr>
          <w:rFonts w:cs="Times New Roman"/>
        </w:rPr>
      </w:pPr>
    </w:p>
    <w:p w:rsidR="00455251" w:rsidRPr="00035770" w:rsidRDefault="00455251" w:rsidP="00455251">
      <w:pPr>
        <w:pStyle w:val="AUTORES"/>
        <w:rPr>
          <w:szCs w:val="24"/>
        </w:rPr>
      </w:pPr>
      <w:bookmarkStart w:id="58" w:name="_Toc533680142"/>
      <w:r w:rsidRPr="00035770">
        <w:rPr>
          <w:szCs w:val="24"/>
        </w:rPr>
        <w:t>Brunno Philippe Werneck Soares</w:t>
      </w:r>
      <w:bookmarkEnd w:id="58"/>
    </w:p>
    <w:p w:rsidR="00455251" w:rsidRPr="00035770" w:rsidRDefault="00455251" w:rsidP="00455251">
      <w:pPr>
        <w:pStyle w:val="AUTORES"/>
        <w:rPr>
          <w:szCs w:val="24"/>
        </w:rPr>
      </w:pPr>
      <w:bookmarkStart w:id="59" w:name="_Toc533680143"/>
      <w:r w:rsidRPr="00035770">
        <w:rPr>
          <w:szCs w:val="24"/>
        </w:rPr>
        <w:t>Lucas Augusto Abreu Alves</w:t>
      </w:r>
      <w:bookmarkEnd w:id="59"/>
      <w:r w:rsidRPr="00035770">
        <w:rPr>
          <w:szCs w:val="24"/>
        </w:rPr>
        <w:t xml:space="preserve"> </w:t>
      </w:r>
    </w:p>
    <w:p w:rsidR="00455251" w:rsidRPr="00035770" w:rsidRDefault="00455251" w:rsidP="00455251">
      <w:pPr>
        <w:spacing w:after="0"/>
        <w:jc w:val="center"/>
        <w:rPr>
          <w:rFonts w:cs="Times New Roman"/>
        </w:rPr>
      </w:pPr>
    </w:p>
    <w:p w:rsidR="00455251" w:rsidRPr="00035770" w:rsidRDefault="00455251" w:rsidP="00455251">
      <w:pPr>
        <w:spacing w:after="0"/>
        <w:jc w:val="center"/>
        <w:rPr>
          <w:rFonts w:cs="Times New Roman"/>
        </w:rPr>
      </w:pPr>
      <w:r w:rsidRPr="00035770">
        <w:rPr>
          <w:rFonts w:cs="Times New Roman"/>
        </w:rPr>
        <w:t>II Seminário de Direito do Consumidor na Modernidade</w:t>
      </w:r>
    </w:p>
    <w:p w:rsidR="00455251" w:rsidRPr="00035770" w:rsidRDefault="00455251" w:rsidP="00455251">
      <w:pPr>
        <w:spacing w:after="0"/>
        <w:jc w:val="center"/>
        <w:rPr>
          <w:rFonts w:cs="Times New Roman"/>
        </w:rPr>
      </w:pPr>
      <w:r w:rsidRPr="00035770">
        <w:rPr>
          <w:rFonts w:cs="Times New Roman"/>
        </w:rPr>
        <w:t>Eixo temático: GT2- Superendividamento e o Direito do Consumidor</w:t>
      </w:r>
    </w:p>
    <w:p w:rsidR="00455251" w:rsidRPr="00035770" w:rsidRDefault="00455251" w:rsidP="00455251">
      <w:pPr>
        <w:spacing w:after="0"/>
        <w:jc w:val="center"/>
        <w:rPr>
          <w:rFonts w:cs="Times New Roman"/>
        </w:rPr>
      </w:pPr>
    </w:p>
    <w:p w:rsidR="00455251" w:rsidRPr="00035770" w:rsidRDefault="00455251" w:rsidP="00455251">
      <w:pPr>
        <w:spacing w:after="0"/>
        <w:rPr>
          <w:rFonts w:cs="Times New Roman"/>
        </w:rPr>
      </w:pPr>
      <w:r w:rsidRPr="00035770">
        <w:rPr>
          <w:rFonts w:cs="Times New Roman"/>
          <w:b/>
        </w:rPr>
        <w:t xml:space="preserve">Palavras-chave: </w:t>
      </w:r>
      <w:r w:rsidRPr="00035770">
        <w:rPr>
          <w:rFonts w:cs="Times New Roman"/>
        </w:rPr>
        <w:t>arbitragem, direito do consumidor, aplicabilidade, hipossuficiência, acesso à justiça.</w:t>
      </w:r>
    </w:p>
    <w:p w:rsidR="00455251" w:rsidRPr="00035770" w:rsidRDefault="00455251" w:rsidP="00455251">
      <w:pPr>
        <w:spacing w:after="0"/>
        <w:ind w:left="708"/>
        <w:rPr>
          <w:rFonts w:cs="Times New Roman"/>
          <w:b/>
        </w:rPr>
      </w:pPr>
      <w:r w:rsidRPr="00035770">
        <w:rPr>
          <w:rFonts w:cs="Times New Roman"/>
        </w:rPr>
        <w:br/>
      </w:r>
      <w:r w:rsidRPr="00035770">
        <w:rPr>
          <w:rFonts w:cs="Times New Roman"/>
          <w:b/>
        </w:rPr>
        <w:t>Introdução</w:t>
      </w:r>
    </w:p>
    <w:p w:rsidR="00455251" w:rsidRPr="00035770" w:rsidRDefault="00455251" w:rsidP="00455251">
      <w:pPr>
        <w:spacing w:after="0"/>
        <w:ind w:firstLine="708"/>
        <w:rPr>
          <w:rFonts w:cs="Times New Roman"/>
        </w:rPr>
      </w:pPr>
      <w:r w:rsidRPr="00035770">
        <w:rPr>
          <w:rFonts w:cs="Times New Roman"/>
        </w:rPr>
        <w:t xml:space="preserve">A aplicação do procedimento de arbitragem no âmbito das relações consumeristas sempre foi visto com grande resistência por parte da doutrina brasileira, notadamente pelo notório caráter de ordem </w:t>
      </w:r>
      <w:proofErr w:type="gramStart"/>
      <w:r w:rsidRPr="00035770">
        <w:rPr>
          <w:rFonts w:cs="Times New Roman"/>
        </w:rPr>
        <w:t>pública atribuído ao direito do consumidor</w:t>
      </w:r>
      <w:proofErr w:type="gramEnd"/>
      <w:r w:rsidRPr="00035770">
        <w:rPr>
          <w:rFonts w:cs="Times New Roman"/>
        </w:rPr>
        <w:t xml:space="preserve">. Certo é que a relação consumerista possui significativo grau de sensibilidade, em relação da hipossuficiência legalmente reconhecida ao consumidor, razão esta pela qual o legislador sempre procurou atribuir um viés necessariamente protetivo </w:t>
      </w:r>
      <w:proofErr w:type="gramStart"/>
      <w:r w:rsidRPr="00035770">
        <w:rPr>
          <w:rFonts w:cs="Times New Roman"/>
        </w:rPr>
        <w:t>ao seus</w:t>
      </w:r>
      <w:proofErr w:type="gramEnd"/>
      <w:r w:rsidRPr="00035770">
        <w:rPr>
          <w:rFonts w:cs="Times New Roman"/>
        </w:rPr>
        <w:t xml:space="preserve"> mecanismos de proteção, inclusive no que diz respeito à aplicação dos métodos alternativos de solução de conflitos, previsto expressamente no artigo 4°, V, do Código de Defesa do Consumidor como um dos princípios norteadores da Política Nacional das Relações de Consumo. </w:t>
      </w:r>
    </w:p>
    <w:p w:rsidR="00455251" w:rsidRPr="00035770" w:rsidRDefault="00455251" w:rsidP="00455251">
      <w:pPr>
        <w:spacing w:after="0"/>
        <w:ind w:firstLine="708"/>
        <w:rPr>
          <w:rFonts w:cs="Times New Roman"/>
        </w:rPr>
      </w:pPr>
      <w:r w:rsidRPr="00035770">
        <w:rPr>
          <w:rFonts w:cs="Times New Roman"/>
        </w:rPr>
        <w:t xml:space="preserve">Embora o Código de Defesa do Consumidor possua indiscutível caráter protetivo, certo é que a citada legislação, em momento algum, estabelece uma vedação à aplicação da arbitragem no âmbito de relações consumeristas. Nesse sentido, há que se falar que o artigo 51, VII, do Código de Defesa do Consumidor apenas estabelece uma vedação à arbitragem adotada de forma compulsória em contrato que verse sobre demanda consumerista. De tal forma, forçoso concluir que a legislação, apenas, impossibilitou a atribuição de caráter compulsório à arbitragem realizada no âmbito de questões relacionadas aos direitos do consumidor, possibilitando, em contrapartida, a sua livre pactuação entre as partes, desde que se dê de forma expressa. Assim, na hipótese de surgir conflito no curso de alguma relação de consumo, podem as partes (consumidor e fornecedor) optarem por submeter seu entrave à arbitragem, não sendo </w:t>
      </w:r>
      <w:r w:rsidRPr="00035770">
        <w:rPr>
          <w:rFonts w:cs="Times New Roman"/>
        </w:rPr>
        <w:lastRenderedPageBreak/>
        <w:t xml:space="preserve">possível, apenas, admitir que a eleição pela arbitragem ocorra de forma compulsória, ou seja, sem aceitação expressa do consumidor. </w:t>
      </w:r>
    </w:p>
    <w:p w:rsidR="00455251" w:rsidRPr="00035770" w:rsidRDefault="00455251" w:rsidP="00455251">
      <w:pPr>
        <w:spacing w:after="0"/>
        <w:ind w:firstLine="708"/>
        <w:rPr>
          <w:rFonts w:cs="Times New Roman"/>
        </w:rPr>
      </w:pPr>
      <w:r w:rsidRPr="00035770">
        <w:rPr>
          <w:rFonts w:cs="Times New Roman"/>
        </w:rPr>
        <w:t>A proteção aos direitos do consumidor não pode ser utilizada de forma essencialmente negativa, visto que a limitação exagerada aos meios alternativos de solução de conflitos acabaria por limitar consideravelmente a possibilidade de maximização consequente efetivação dos propósitos buscados pelos consumidores. Não por outra razão, o Código de Defesa do Consumidor, em seu artigo 6°, IV, afirma expressamente ser garantida ao consumidor a efetiva prevenção e reparação de danos patrimoniais e morais suportados. Evidente, portanto, que a legislação consumerista não busca tratar a proteção ao consumidor como um limitador à efetivação de seus direitos, de modo que se faz necessário, em verdade, estabelecer verdadeiro caráter conciliatório entre o caráter protetivo e os mecanismos de efetivação de direito, a fim de possibilitar uma coexistência pacífica entre os princípios norteadores da relação consumerista.</w:t>
      </w:r>
    </w:p>
    <w:p w:rsidR="00455251" w:rsidRPr="00035770" w:rsidRDefault="00455251" w:rsidP="00455251">
      <w:pPr>
        <w:spacing w:after="0"/>
        <w:ind w:firstLine="708"/>
        <w:rPr>
          <w:rFonts w:cs="Times New Roman"/>
        </w:rPr>
      </w:pPr>
      <w:r w:rsidRPr="00035770">
        <w:rPr>
          <w:rFonts w:cs="Times New Roman"/>
        </w:rPr>
        <w:t xml:space="preserve">Admitida </w:t>
      </w:r>
      <w:proofErr w:type="gramStart"/>
      <w:r w:rsidRPr="00035770">
        <w:rPr>
          <w:rFonts w:cs="Times New Roman"/>
        </w:rPr>
        <w:t>a</w:t>
      </w:r>
      <w:proofErr w:type="gramEnd"/>
      <w:r w:rsidRPr="00035770">
        <w:rPr>
          <w:rFonts w:cs="Times New Roman"/>
        </w:rPr>
        <w:t xml:space="preserve"> arbitragem como meio apto a estabelecer a tutela incidente sobre direitos consumeristas, necessário se faz traçar caminhos para que sua incidência se dê de forma satisfatória, viabilizando, consequentemente, a compatibilização do instituto com as limitações materiais do consumidor, principalmente no que diz respeito à sua vulnerabilidade econômica, visto que, sendo a arbitragem um procedimento essencialmente custoso, sua aplicação irrestrita, sem mecanismos aptos a salvaguardar interesses de consumidores hipossuficientes, acabaria por tornar a arbitragem um instituto inviável, quando pensado do ponto de vista prático. </w:t>
      </w:r>
    </w:p>
    <w:p w:rsidR="00455251" w:rsidRPr="00035770" w:rsidRDefault="00455251" w:rsidP="00455251">
      <w:pPr>
        <w:spacing w:after="0"/>
        <w:ind w:firstLine="709"/>
        <w:rPr>
          <w:rFonts w:cs="Times New Roman"/>
          <w:lang w:eastAsia="pt-BR"/>
        </w:rPr>
      </w:pPr>
      <w:r w:rsidRPr="00035770">
        <w:rPr>
          <w:rFonts w:cs="Times New Roman"/>
          <w:lang w:eastAsia="pt-BR"/>
        </w:rPr>
        <w:t xml:space="preserve">Um dos grandes entraves ao procedimento arbitral diz respeito </w:t>
      </w:r>
      <w:proofErr w:type="gramStart"/>
      <w:r w:rsidRPr="00035770">
        <w:rPr>
          <w:rFonts w:cs="Times New Roman"/>
          <w:lang w:eastAsia="pt-BR"/>
        </w:rPr>
        <w:t>às custas</w:t>
      </w:r>
      <w:proofErr w:type="gramEnd"/>
      <w:r w:rsidRPr="00035770">
        <w:rPr>
          <w:rFonts w:cs="Times New Roman"/>
          <w:lang w:eastAsia="pt-BR"/>
        </w:rPr>
        <w:t xml:space="preserve"> relacionadas ao procedimento. Como diz respeito </w:t>
      </w:r>
      <w:proofErr w:type="gramStart"/>
      <w:r w:rsidRPr="00035770">
        <w:rPr>
          <w:rFonts w:cs="Times New Roman"/>
          <w:lang w:eastAsia="pt-BR"/>
        </w:rPr>
        <w:t>à</w:t>
      </w:r>
      <w:proofErr w:type="gramEnd"/>
      <w:r w:rsidRPr="00035770">
        <w:rPr>
          <w:rFonts w:cs="Times New Roman"/>
          <w:lang w:eastAsia="pt-BR"/>
        </w:rPr>
        <w:t xml:space="preserve"> uma espécie jurisdição privada, não há previsão legal de gratuidade de justiça. Por conta disto, os honorários </w:t>
      </w:r>
      <w:proofErr w:type="gramStart"/>
      <w:r w:rsidRPr="00035770">
        <w:rPr>
          <w:rFonts w:cs="Times New Roman"/>
          <w:lang w:eastAsia="pt-BR"/>
        </w:rPr>
        <w:t>do árbitros</w:t>
      </w:r>
      <w:proofErr w:type="gramEnd"/>
      <w:r w:rsidRPr="00035770">
        <w:rPr>
          <w:rFonts w:cs="Times New Roman"/>
          <w:lang w:eastAsia="pt-BR"/>
        </w:rPr>
        <w:t xml:space="preserve"> e das custas da entidade arbitral, em regra, são definidos na sentença arbitral, como determina o artigo 27 da Lei 9.307/96. Por óbvio, esta questão tenciona o amplo acesso à justiça, vez que a maior parte da população brasileira não tem poder aquisitivo para bancar tal método. </w:t>
      </w:r>
    </w:p>
    <w:p w:rsidR="00455251" w:rsidRPr="00035770" w:rsidRDefault="00455251" w:rsidP="00455251">
      <w:pPr>
        <w:spacing w:after="0"/>
        <w:ind w:firstLine="709"/>
        <w:rPr>
          <w:rFonts w:cs="Times New Roman"/>
          <w:lang w:eastAsia="pt-BR"/>
        </w:rPr>
      </w:pPr>
      <w:r w:rsidRPr="00035770">
        <w:rPr>
          <w:rFonts w:cs="Times New Roman"/>
          <w:lang w:eastAsia="pt-BR"/>
        </w:rPr>
        <w:t xml:space="preserve">O sistema de gratuidade de justiça brasileiro, pautado no artigo </w:t>
      </w:r>
      <w:proofErr w:type="gramStart"/>
      <w:r w:rsidRPr="00035770">
        <w:rPr>
          <w:rFonts w:cs="Times New Roman"/>
          <w:lang w:eastAsia="pt-BR"/>
        </w:rPr>
        <w:t>5</w:t>
      </w:r>
      <w:proofErr w:type="gramEnd"/>
      <w:r w:rsidRPr="00035770">
        <w:rPr>
          <w:rFonts w:cs="Times New Roman"/>
          <w:lang w:eastAsia="pt-BR"/>
        </w:rPr>
        <w:t xml:space="preserve"> inciso LXXIV da CRFB/88, na lei 1060/58 e no Código de Processo Civil de 2015 é baseado em três pilares principais: (i) na suspensão da inexigibilidade de custas, caso haja a sucumbência da parte hipossuficiência por 5 anos, após o transito em julgado da sentença; (ii) na assistência judiciária gratuita prestada pelas Defensorias Públicas; e </w:t>
      </w:r>
      <w:r w:rsidRPr="00035770">
        <w:rPr>
          <w:rFonts w:cs="Times New Roman"/>
          <w:lang w:eastAsia="pt-BR"/>
        </w:rPr>
        <w:lastRenderedPageBreak/>
        <w:t xml:space="preserve">(iii) pelo Sistema dos Juizados Especiais que legalmente são isentos de custas na primeira instância, podendo haver a isenção </w:t>
      </w:r>
      <w:r w:rsidRPr="00035770">
        <w:rPr>
          <w:rFonts w:cs="Times New Roman"/>
          <w:i/>
          <w:lang w:eastAsia="pt-BR"/>
        </w:rPr>
        <w:t>ope iudicis</w:t>
      </w:r>
      <w:r w:rsidRPr="00035770">
        <w:rPr>
          <w:rFonts w:cs="Times New Roman"/>
          <w:lang w:eastAsia="pt-BR"/>
        </w:rPr>
        <w:t xml:space="preserve"> na instancia recursal. </w:t>
      </w:r>
    </w:p>
    <w:p w:rsidR="00455251" w:rsidRPr="00035770" w:rsidRDefault="00455251" w:rsidP="00455251">
      <w:pPr>
        <w:spacing w:after="0"/>
        <w:ind w:firstLine="709"/>
        <w:rPr>
          <w:rFonts w:cs="Times New Roman"/>
          <w:lang w:eastAsia="pt-BR"/>
        </w:rPr>
      </w:pPr>
      <w:r w:rsidRPr="00035770">
        <w:rPr>
          <w:rFonts w:cs="Times New Roman"/>
          <w:lang w:eastAsia="pt-BR"/>
        </w:rPr>
        <w:t xml:space="preserve">Apesar da boa intenção, o sistema vigente é propenso a que o consumidor seja demasiadamente exposto a condutas temerárias. Os fornecedores, com a previsão vigente, precificam os custos dos litígios dentro da regra de que </w:t>
      </w:r>
      <w:proofErr w:type="gramStart"/>
      <w:r w:rsidRPr="00035770">
        <w:rPr>
          <w:rFonts w:cs="Times New Roman"/>
          <w:lang w:eastAsia="pt-BR"/>
        </w:rPr>
        <w:t>a maioria absoluta dos consumidores terão</w:t>
      </w:r>
      <w:proofErr w:type="gramEnd"/>
      <w:r w:rsidRPr="00035770">
        <w:rPr>
          <w:rFonts w:cs="Times New Roman"/>
          <w:lang w:eastAsia="pt-BR"/>
        </w:rPr>
        <w:t xml:space="preserve"> gratuidade ou litigarão nos Juizados e acabam não otimizando a prestação de serviço, mas sim os lucros. Somado esta questão ao </w:t>
      </w:r>
      <w:proofErr w:type="gramStart"/>
      <w:r w:rsidRPr="00035770">
        <w:rPr>
          <w:rFonts w:cs="Times New Roman"/>
          <w:lang w:eastAsia="pt-BR"/>
        </w:rPr>
        <w:t>da congestionamento</w:t>
      </w:r>
      <w:proofErr w:type="gramEnd"/>
      <w:r w:rsidRPr="00035770">
        <w:rPr>
          <w:rFonts w:cs="Times New Roman"/>
          <w:lang w:eastAsia="pt-BR"/>
        </w:rPr>
        <w:t xml:space="preserve"> do Judiciário, é possível calcular quando será necessário pagar e quanto de rendimentos podem ser angariados neste período.</w:t>
      </w:r>
    </w:p>
    <w:p w:rsidR="00455251" w:rsidRPr="00035770" w:rsidRDefault="00455251" w:rsidP="00455251">
      <w:pPr>
        <w:spacing w:after="0"/>
        <w:ind w:firstLine="709"/>
        <w:rPr>
          <w:rFonts w:cs="Times New Roman"/>
          <w:lang w:eastAsia="pt-BR"/>
        </w:rPr>
      </w:pPr>
      <w:r w:rsidRPr="00035770">
        <w:rPr>
          <w:rFonts w:cs="Times New Roman"/>
          <w:lang w:eastAsia="pt-BR"/>
        </w:rPr>
        <w:t>Há de ressaltar que a posição ora esposada é complemente compatível com o entendimento do STJ sobre a aplicação da arbitragem no Direito do Consumidor</w:t>
      </w:r>
      <w:r w:rsidRPr="00035770">
        <w:rPr>
          <w:rStyle w:val="Refdenotaderodap"/>
          <w:rFonts w:cs="Times New Roman"/>
          <w:lang w:eastAsia="pt-BR"/>
        </w:rPr>
        <w:footnoteReference w:id="59"/>
      </w:r>
      <w:r w:rsidRPr="00035770">
        <w:rPr>
          <w:rFonts w:cs="Times New Roman"/>
          <w:lang w:eastAsia="pt-BR"/>
        </w:rPr>
        <w:t xml:space="preserve">. Desta forma, a arbitragem poderia ser utilizada para resolver tanto a questão temporal, quanto a de eficácia, visto que é um procedimento extremamente mais ágil e menos formal. A questão das custas pode ser solucionada através da criação, por via legal, de um fundo destinado a receber verbas decorrentes de penalidades aplicáveis aos fornecedores que mais litigam, para propiciar o pagamento das custas quando o consumidor, comprovadamente hipossuficiente, for sucumbente. Já quando o fornecedor for o sucumbente, este arcará integralmente com </w:t>
      </w:r>
      <w:proofErr w:type="gramStart"/>
      <w:r w:rsidRPr="00035770">
        <w:rPr>
          <w:rFonts w:cs="Times New Roman"/>
          <w:lang w:eastAsia="pt-BR"/>
        </w:rPr>
        <w:t>as custas</w:t>
      </w:r>
      <w:proofErr w:type="gramEnd"/>
      <w:r w:rsidRPr="00035770">
        <w:rPr>
          <w:rFonts w:cs="Times New Roman"/>
          <w:lang w:eastAsia="pt-BR"/>
        </w:rPr>
        <w:t xml:space="preserve"> da arbitragem, tendo em vista a constatação da falha na prestação do serviço. Assim, os fornecedores mais demandados acabariam por pagar quantia superior aos fornecedores menos demandados, e, em paralelo, os consumidores acabariam por ser atendido de forma mais efetiva. </w:t>
      </w:r>
    </w:p>
    <w:p w:rsidR="00455251" w:rsidRPr="00035770" w:rsidRDefault="00455251" w:rsidP="00455251">
      <w:pPr>
        <w:spacing w:after="0"/>
        <w:ind w:firstLine="709"/>
        <w:rPr>
          <w:rFonts w:cs="Times New Roman"/>
          <w:lang w:eastAsia="pt-BR"/>
        </w:rPr>
      </w:pPr>
    </w:p>
    <w:p w:rsidR="00455251" w:rsidRPr="00035770" w:rsidRDefault="00455251" w:rsidP="00455251">
      <w:pPr>
        <w:spacing w:after="0"/>
        <w:ind w:firstLine="708"/>
        <w:rPr>
          <w:rFonts w:cs="Times New Roman"/>
          <w:b/>
        </w:rPr>
      </w:pPr>
      <w:r w:rsidRPr="00035770">
        <w:rPr>
          <w:rFonts w:cs="Times New Roman"/>
          <w:b/>
        </w:rPr>
        <w:t>Objetivo</w:t>
      </w:r>
    </w:p>
    <w:p w:rsidR="00455251" w:rsidRPr="00035770" w:rsidRDefault="00455251" w:rsidP="00455251">
      <w:pPr>
        <w:spacing w:after="0"/>
        <w:ind w:firstLine="708"/>
        <w:rPr>
          <w:rFonts w:cs="Times New Roman"/>
        </w:rPr>
      </w:pPr>
      <w:r w:rsidRPr="00035770">
        <w:rPr>
          <w:rFonts w:cs="Times New Roman"/>
        </w:rPr>
        <w:t xml:space="preserve">O presente trabalho tem objetivo o estudo sobre a arbitragem como meio alternativo de soluções de controvérsias, fomentador do acesso à Justiça no direito do consumidor. De forma reflexiva, analisaremos a evolução das soluções de conflitos consumeristas, bem como a utilização da arbitragem como forma de potencializar a solução rápida e efetiva dos litígios. </w:t>
      </w:r>
    </w:p>
    <w:p w:rsidR="00455251" w:rsidRPr="00035770" w:rsidRDefault="00455251" w:rsidP="00455251">
      <w:pPr>
        <w:spacing w:after="0"/>
        <w:rPr>
          <w:rFonts w:cs="Times New Roman"/>
        </w:rPr>
      </w:pPr>
    </w:p>
    <w:p w:rsidR="00455251" w:rsidRPr="00035770" w:rsidRDefault="00455251" w:rsidP="00455251">
      <w:pPr>
        <w:spacing w:after="0"/>
        <w:ind w:firstLine="708"/>
        <w:rPr>
          <w:rFonts w:cs="Times New Roman"/>
          <w:b/>
        </w:rPr>
      </w:pPr>
      <w:r w:rsidRPr="00035770">
        <w:rPr>
          <w:rFonts w:cs="Times New Roman"/>
          <w:b/>
        </w:rPr>
        <w:lastRenderedPageBreak/>
        <w:t>Considerações Finais</w:t>
      </w:r>
    </w:p>
    <w:p w:rsidR="00455251" w:rsidRPr="00035770" w:rsidRDefault="00455251" w:rsidP="00455251">
      <w:pPr>
        <w:spacing w:after="0"/>
        <w:ind w:firstLine="709"/>
        <w:rPr>
          <w:rFonts w:cs="Times New Roman"/>
        </w:rPr>
      </w:pPr>
      <w:r w:rsidRPr="00035770">
        <w:rPr>
          <w:rFonts w:cs="Times New Roman"/>
        </w:rPr>
        <w:t xml:space="preserve">Diante do exposto, possível concluir que o procedimento arbitral se mostra plenamente compatível com os princípios norteadores dos direitos do consumidor, havendo a necessidade de, no entanto, se observar as peculiaridades decorrentes do caráter de ordem pública atribuído à legislação consumerista. Para tanto, antes de iniciar qualquer procedimento arbitral, necessário se faz verificar se a adoção do procedimento se deu por meio de concordância expressa pelo consumidor, a fim de compatibilizar o instituto da arbitragem com a disposição constante do artigo 51, VII, dó Código de Defesa do Consumidor. </w:t>
      </w:r>
    </w:p>
    <w:p w:rsidR="00455251" w:rsidRPr="00035770" w:rsidRDefault="00455251" w:rsidP="00455251">
      <w:pPr>
        <w:spacing w:after="0"/>
        <w:ind w:firstLine="709"/>
        <w:rPr>
          <w:rFonts w:cs="Times New Roman"/>
        </w:rPr>
      </w:pPr>
      <w:r w:rsidRPr="00035770">
        <w:rPr>
          <w:rFonts w:cs="Times New Roman"/>
        </w:rPr>
        <w:t xml:space="preserve">Ademais, em relação ao custeio, faz-se necessário </w:t>
      </w:r>
      <w:proofErr w:type="gramStart"/>
      <w:r w:rsidRPr="00035770">
        <w:rPr>
          <w:rFonts w:cs="Times New Roman"/>
        </w:rPr>
        <w:t>a</w:t>
      </w:r>
      <w:proofErr w:type="gramEnd"/>
      <w:r w:rsidRPr="00035770">
        <w:rPr>
          <w:rFonts w:cs="Times New Roman"/>
        </w:rPr>
        <w:t xml:space="preserve"> implementação legal da sistemática ora citada, para que não haja ônus aos consumidores. Desta forma, será respeitado o preceito constitucional do acesso à justiça, com a potencialização da efetividade da legislação consumerista e a consequente melhora na prestação de serviços. </w:t>
      </w:r>
    </w:p>
    <w:p w:rsidR="00455251" w:rsidRPr="00035770" w:rsidRDefault="00455251" w:rsidP="00455251">
      <w:pPr>
        <w:spacing w:after="0"/>
        <w:rPr>
          <w:rFonts w:cs="Times New Roman"/>
          <w:b/>
        </w:rPr>
      </w:pPr>
    </w:p>
    <w:p w:rsidR="00455251" w:rsidRPr="00035770" w:rsidRDefault="00455251" w:rsidP="00455251">
      <w:pPr>
        <w:pStyle w:val="Ttulo1"/>
        <w:shd w:val="clear" w:color="auto" w:fill="FFFFFF"/>
        <w:spacing w:before="0" w:after="0"/>
        <w:ind w:firstLine="426"/>
        <w:rPr>
          <w:rFonts w:cs="Times New Roman"/>
          <w:sz w:val="24"/>
          <w:szCs w:val="24"/>
        </w:rPr>
      </w:pPr>
      <w:bookmarkStart w:id="60" w:name="_Toc533680144"/>
      <w:r w:rsidRPr="00035770">
        <w:rPr>
          <w:rFonts w:cs="Times New Roman"/>
          <w:sz w:val="24"/>
          <w:szCs w:val="24"/>
        </w:rPr>
        <w:t>Referências Bibliográficas</w:t>
      </w:r>
      <w:bookmarkEnd w:id="60"/>
    </w:p>
    <w:p w:rsidR="00455251" w:rsidRPr="00035770" w:rsidRDefault="00455251" w:rsidP="00E127F0"/>
    <w:p w:rsidR="00455251" w:rsidRPr="00035770" w:rsidRDefault="00455251" w:rsidP="00455251">
      <w:pPr>
        <w:spacing w:after="0"/>
        <w:rPr>
          <w:rFonts w:eastAsia="Times New Roman" w:cs="Times New Roman"/>
        </w:rPr>
      </w:pPr>
      <w:r w:rsidRPr="00035770">
        <w:rPr>
          <w:rFonts w:eastAsia="Times New Roman" w:cs="Times New Roman"/>
          <w:b/>
        </w:rPr>
        <w:t>CARMONA</w:t>
      </w:r>
      <w:r w:rsidRPr="00035770">
        <w:rPr>
          <w:rFonts w:eastAsia="Times New Roman" w:cs="Times New Roman"/>
        </w:rPr>
        <w:t>, Carlos Alberto. "Arbitragem e Processo: Um Comentário à Lei 9.307/96". 3ª edição. São Paulo: Gen Forense, 2013.</w:t>
      </w:r>
    </w:p>
    <w:p w:rsidR="00455251" w:rsidRPr="00035770" w:rsidRDefault="00455251" w:rsidP="00455251">
      <w:pPr>
        <w:pStyle w:val="SemEspaamento"/>
        <w:rPr>
          <w:rFonts w:ascii="Times New Roman" w:hAnsi="Times New Roman" w:cs="Times New Roman"/>
        </w:rPr>
      </w:pPr>
    </w:p>
    <w:p w:rsidR="00455251" w:rsidRPr="00035770" w:rsidRDefault="00455251" w:rsidP="00455251">
      <w:pPr>
        <w:spacing w:after="0"/>
        <w:rPr>
          <w:rFonts w:eastAsia="Times New Roman" w:cs="Times New Roman"/>
        </w:rPr>
      </w:pPr>
      <w:r w:rsidRPr="00035770">
        <w:rPr>
          <w:rFonts w:eastAsia="Times New Roman" w:cs="Times New Roman"/>
          <w:b/>
        </w:rPr>
        <w:t>JUNIOR</w:t>
      </w:r>
      <w:r w:rsidRPr="00035770">
        <w:rPr>
          <w:rFonts w:eastAsia="Times New Roman" w:cs="Times New Roman"/>
        </w:rPr>
        <w:t xml:space="preserve">, Luiz Antonio Scavone. “Manual de Arbitragem. Mediação e Conciliação”. </w:t>
      </w:r>
      <w:proofErr w:type="gramStart"/>
      <w:r w:rsidRPr="00035770">
        <w:rPr>
          <w:rFonts w:eastAsia="Times New Roman" w:cs="Times New Roman"/>
        </w:rPr>
        <w:t>7</w:t>
      </w:r>
      <w:proofErr w:type="gramEnd"/>
      <w:r w:rsidRPr="00035770">
        <w:rPr>
          <w:rFonts w:eastAsia="Times New Roman" w:cs="Times New Roman"/>
        </w:rPr>
        <w:t xml:space="preserve"> ed São Paulo. Gen Forense. 2016. </w:t>
      </w:r>
    </w:p>
    <w:p w:rsidR="00455251" w:rsidRPr="00035770" w:rsidRDefault="00455251" w:rsidP="00455251">
      <w:pPr>
        <w:pStyle w:val="SemEspaamento"/>
        <w:rPr>
          <w:rFonts w:ascii="Times New Roman" w:hAnsi="Times New Roman" w:cs="Times New Roman"/>
        </w:rPr>
      </w:pPr>
    </w:p>
    <w:p w:rsidR="00455251" w:rsidRPr="00035770" w:rsidRDefault="00455251" w:rsidP="00455251">
      <w:pPr>
        <w:spacing w:after="0"/>
        <w:rPr>
          <w:rFonts w:eastAsia="Times New Roman" w:cs="Times New Roman"/>
        </w:rPr>
      </w:pPr>
      <w:r w:rsidRPr="00035770">
        <w:rPr>
          <w:rFonts w:eastAsia="Times New Roman" w:cs="Times New Roman"/>
          <w:b/>
        </w:rPr>
        <w:t>ANDRIGHI</w:t>
      </w:r>
      <w:r w:rsidRPr="00035770">
        <w:rPr>
          <w:rFonts w:eastAsia="Times New Roman" w:cs="Times New Roman"/>
        </w:rPr>
        <w:t xml:space="preserve">, Fátima Nancy. Arbitragem Nas Relações De Consumo: Uma Proposta Concreta. In Arbitragem nas relações de consumo: uma proposta concreta. Revista de Arbitragem e Mediação, Brasília, ano </w:t>
      </w:r>
      <w:proofErr w:type="gramStart"/>
      <w:r w:rsidRPr="00035770">
        <w:rPr>
          <w:rFonts w:eastAsia="Times New Roman" w:cs="Times New Roman"/>
        </w:rPr>
        <w:t>3</w:t>
      </w:r>
      <w:proofErr w:type="gramEnd"/>
      <w:r w:rsidRPr="00035770">
        <w:rPr>
          <w:rFonts w:eastAsia="Times New Roman" w:cs="Times New Roman"/>
        </w:rPr>
        <w:t>, n. 9, p. 13-21, abril-junho, 2006.</w:t>
      </w:r>
    </w:p>
    <w:p w:rsidR="00455251" w:rsidRPr="00035770" w:rsidRDefault="00455251" w:rsidP="00455251">
      <w:pPr>
        <w:pStyle w:val="SemEspaamento"/>
        <w:rPr>
          <w:rFonts w:ascii="Times New Roman" w:hAnsi="Times New Roman" w:cs="Times New Roman"/>
        </w:rPr>
      </w:pPr>
    </w:p>
    <w:p w:rsidR="00455251" w:rsidRPr="00035770" w:rsidRDefault="00455251" w:rsidP="00BD6645">
      <w:pPr>
        <w:spacing w:after="0"/>
        <w:rPr>
          <w:rFonts w:eastAsia="Times New Roman" w:cs="Times New Roman"/>
        </w:rPr>
      </w:pPr>
      <w:r w:rsidRPr="00035770">
        <w:rPr>
          <w:rFonts w:eastAsia="Times New Roman" w:cs="Times New Roman"/>
          <w:b/>
        </w:rPr>
        <w:t>LEMES</w:t>
      </w:r>
      <w:r w:rsidRPr="00035770">
        <w:rPr>
          <w:rFonts w:eastAsia="Times New Roman" w:cs="Times New Roman"/>
        </w:rPr>
        <w:t xml:space="preserve">, Selma M. Ferreira. Arbitragem e Direito do Consumo. In </w:t>
      </w:r>
      <w:hyperlink r:id="rId38" w:history="1">
        <w:r w:rsidRPr="00035770">
          <w:rPr>
            <w:rStyle w:val="Hyperlink"/>
            <w:rFonts w:eastAsia="Times New Roman" w:cs="Times New Roman"/>
            <w:color w:val="auto"/>
          </w:rPr>
          <w:t>http://www.egov.ufsc.br/portal/sites/default/files/arbitragem_e_direito_do_consumo.pdf</w:t>
        </w:r>
      </w:hyperlink>
      <w:r w:rsidRPr="00035770">
        <w:rPr>
          <w:rFonts w:eastAsia="Times New Roman" w:cs="Times New Roman"/>
        </w:rPr>
        <w:t xml:space="preserve"> - Acessado em 20 de outubro de 2018. </w:t>
      </w:r>
    </w:p>
    <w:p w:rsidR="00455251" w:rsidRPr="00035770" w:rsidRDefault="00455251" w:rsidP="00BD6645">
      <w:pPr>
        <w:spacing w:after="0"/>
        <w:rPr>
          <w:rFonts w:eastAsia="Times New Roman" w:cs="Times New Roman"/>
        </w:rPr>
        <w:sectPr w:rsidR="00455251" w:rsidRPr="00035770" w:rsidSect="00BD6645">
          <w:pgSz w:w="11906" w:h="16838"/>
          <w:pgMar w:top="1417" w:right="1701" w:bottom="1417" w:left="1701" w:header="708" w:footer="708" w:gutter="0"/>
          <w:cols w:space="708"/>
          <w:docGrid w:linePitch="360"/>
        </w:sectPr>
      </w:pPr>
    </w:p>
    <w:p w:rsidR="00455251" w:rsidRPr="00035770" w:rsidRDefault="00455251" w:rsidP="001C0197">
      <w:pPr>
        <w:pStyle w:val="NOME"/>
        <w:rPr>
          <w:rFonts w:cs="Times New Roman"/>
        </w:rPr>
      </w:pPr>
      <w:r w:rsidRPr="00035770">
        <w:rPr>
          <w:rFonts w:cs="Times New Roman"/>
        </w:rPr>
        <w:lastRenderedPageBreak/>
        <w:t>SUPERENDIVIDAMENTO: ENTRE A PRÁXIS E A GARANTIA DA DIGNIDADE DA PESSOA HUMANA</w:t>
      </w:r>
    </w:p>
    <w:p w:rsidR="001C0197" w:rsidRPr="00035770" w:rsidRDefault="001C0197" w:rsidP="001C0197">
      <w:pPr>
        <w:pStyle w:val="NOME"/>
        <w:rPr>
          <w:rFonts w:cs="Times New Roman"/>
        </w:rPr>
      </w:pPr>
    </w:p>
    <w:p w:rsidR="00455251" w:rsidRPr="00035770" w:rsidRDefault="00455251" w:rsidP="00455251">
      <w:pPr>
        <w:pStyle w:val="AUTORES"/>
      </w:pPr>
      <w:bookmarkStart w:id="61" w:name="_Toc533680145"/>
      <w:r w:rsidRPr="00035770">
        <w:t>Célia Barbosa Abreu</w:t>
      </w:r>
      <w:r w:rsidRPr="00035770">
        <w:rPr>
          <w:vertAlign w:val="superscript"/>
        </w:rPr>
        <w:footnoteReference w:id="60"/>
      </w:r>
      <w:bookmarkEnd w:id="61"/>
    </w:p>
    <w:p w:rsidR="00455251" w:rsidRPr="00035770" w:rsidRDefault="00455251" w:rsidP="00455251">
      <w:pPr>
        <w:pStyle w:val="AUTORES"/>
      </w:pPr>
      <w:bookmarkStart w:id="62" w:name="_Toc533680146"/>
      <w:r w:rsidRPr="00035770">
        <w:t>Fernanda Franklin Seixas Arakaki</w:t>
      </w:r>
      <w:r w:rsidRPr="00035770">
        <w:rPr>
          <w:vertAlign w:val="superscript"/>
        </w:rPr>
        <w:footnoteReference w:id="61"/>
      </w:r>
      <w:bookmarkEnd w:id="62"/>
    </w:p>
    <w:p w:rsidR="00455251" w:rsidRPr="00035770" w:rsidRDefault="00455251" w:rsidP="00455251">
      <w:pPr>
        <w:pStyle w:val="AUTORES"/>
      </w:pPr>
      <w:bookmarkStart w:id="63" w:name="_Toc533680147"/>
      <w:r w:rsidRPr="00035770">
        <w:t>Rosana Maria de Moraes e Silva Antunes</w:t>
      </w:r>
      <w:r w:rsidRPr="00035770">
        <w:rPr>
          <w:vertAlign w:val="superscript"/>
        </w:rPr>
        <w:footnoteReference w:id="62"/>
      </w:r>
      <w:bookmarkEnd w:id="63"/>
    </w:p>
    <w:p w:rsidR="001C0197" w:rsidRPr="00035770" w:rsidRDefault="001C0197" w:rsidP="00455251">
      <w:pPr>
        <w:spacing w:after="0"/>
        <w:rPr>
          <w:rFonts w:cs="Times New Roman"/>
          <w:b/>
        </w:rPr>
      </w:pPr>
    </w:p>
    <w:p w:rsidR="00455251" w:rsidRPr="00035770" w:rsidRDefault="00455251" w:rsidP="00455251">
      <w:pPr>
        <w:spacing w:after="0"/>
        <w:rPr>
          <w:rFonts w:cs="Times New Roman"/>
        </w:rPr>
      </w:pPr>
      <w:r w:rsidRPr="00035770">
        <w:rPr>
          <w:rFonts w:cs="Times New Roman"/>
          <w:b/>
        </w:rPr>
        <w:t xml:space="preserve">Palavras-chave: </w:t>
      </w:r>
      <w:r w:rsidRPr="00035770">
        <w:rPr>
          <w:rFonts w:cs="Times New Roman"/>
        </w:rPr>
        <w:t>Dignidade da pessoa humana; sociedade de consumo; superendividamento; sociedade de crédito.</w:t>
      </w:r>
    </w:p>
    <w:p w:rsidR="00455251" w:rsidRPr="00035770" w:rsidRDefault="00455251" w:rsidP="00455251">
      <w:pPr>
        <w:spacing w:after="0"/>
        <w:rPr>
          <w:rFonts w:cs="Times New Roman"/>
        </w:rPr>
      </w:pPr>
      <w:r w:rsidRPr="00035770">
        <w:rPr>
          <w:rFonts w:cs="Times New Roman"/>
        </w:rPr>
        <w:t>GT2: Superendividamento e o Direito do Consumidor</w:t>
      </w:r>
    </w:p>
    <w:p w:rsidR="00455251" w:rsidRPr="00035770" w:rsidRDefault="00455251" w:rsidP="00455251">
      <w:pPr>
        <w:spacing w:after="0"/>
        <w:jc w:val="center"/>
        <w:rPr>
          <w:rFonts w:cs="Times New Roman"/>
          <w:b/>
        </w:rPr>
      </w:pPr>
      <w:r w:rsidRPr="00035770">
        <w:rPr>
          <w:rFonts w:cs="Times New Roman"/>
          <w:b/>
        </w:rPr>
        <w:t>RESUMO</w:t>
      </w:r>
    </w:p>
    <w:p w:rsidR="00455251" w:rsidRPr="00035770" w:rsidRDefault="00455251" w:rsidP="00455251">
      <w:pPr>
        <w:spacing w:after="0"/>
        <w:rPr>
          <w:rFonts w:cs="Times New Roman"/>
          <w:b/>
        </w:rPr>
      </w:pPr>
      <w:r w:rsidRPr="00035770">
        <w:rPr>
          <w:rFonts w:cs="Times New Roman"/>
          <w:b/>
        </w:rPr>
        <w:t xml:space="preserve">INTRODUÇÃO </w:t>
      </w:r>
    </w:p>
    <w:p w:rsidR="00455251" w:rsidRPr="00035770" w:rsidRDefault="00455251" w:rsidP="00455251">
      <w:pPr>
        <w:ind w:firstLine="851"/>
        <w:rPr>
          <w:rFonts w:cs="Times New Roman"/>
        </w:rPr>
      </w:pPr>
      <w:r w:rsidRPr="00035770">
        <w:rPr>
          <w:rFonts w:cs="Times New Roman"/>
        </w:rPr>
        <w:t xml:space="preserve">O desenvolvimento econômico e o consumo responsável são grandes desafios da sociedade de consumo atual e, estão essencialmente assentados no crédito. Para manter o crescimento econômico, foram desenvolvidas estratégias de manutenção e aumento do consumo, ao passo que atualmente o consumo não se baseia mais na satisfação das necessidades, mas, segundo Bauman (2001) se assenta no desejo </w:t>
      </w:r>
      <w:proofErr w:type="gramStart"/>
      <w:r w:rsidRPr="00035770">
        <w:rPr>
          <w:rFonts w:cs="Times New Roman"/>
        </w:rPr>
        <w:t>“entidade muito mais volátil e efêmera</w:t>
      </w:r>
      <w:proofErr w:type="gramEnd"/>
      <w:r w:rsidRPr="00035770">
        <w:rPr>
          <w:rFonts w:cs="Times New Roman"/>
        </w:rPr>
        <w:t>, evasiva e caprichosa (...) e tem a si mesmo como objeto constante, e por essa razão está fadado a permanecer insaciável (BAUMAN, 2001, p. 96).</w:t>
      </w:r>
    </w:p>
    <w:p w:rsidR="00455251" w:rsidRPr="00035770" w:rsidRDefault="00455251" w:rsidP="00455251">
      <w:pPr>
        <w:spacing w:after="0"/>
        <w:ind w:firstLine="1133"/>
        <w:rPr>
          <w:rFonts w:cs="Times New Roman"/>
        </w:rPr>
      </w:pPr>
      <w:r w:rsidRPr="00035770">
        <w:rPr>
          <w:rFonts w:cs="Times New Roman"/>
        </w:rPr>
        <w:t>Assentado nas premissas desse mercado de consumo, o Brasil vem assistindo nos últimos tempos a um aumento exorbitante na distribuição de crédito, com intuito de propiciar e/ou incrementar possibilidade de consumo ao maior número possível de classes da população, mormente o subprime. Como consequência desse ciclo de desejo, consumo e crédito vem, necessariamente, o endividamento, atingindo níveis intoleráveis.</w:t>
      </w:r>
    </w:p>
    <w:p w:rsidR="00455251" w:rsidRPr="00035770" w:rsidRDefault="00455251" w:rsidP="00455251">
      <w:pPr>
        <w:spacing w:after="0"/>
        <w:ind w:firstLine="1133"/>
        <w:rPr>
          <w:rFonts w:cs="Times New Roman"/>
        </w:rPr>
      </w:pPr>
      <w:r w:rsidRPr="00035770">
        <w:rPr>
          <w:rFonts w:cs="Times New Roman"/>
        </w:rPr>
        <w:t>Nesse diapasão, encontra-se o indivíduo, frente a uma quantidade infinita de possibilidades com dificuldades de estabelecer prioridades, “como uma mesa de bufê com tantos pratos deliciosos que nem o mais dedicado comensal poderia esperar provar de todos” (BAUMAN, 2001, p. 82)</w:t>
      </w:r>
      <w:proofErr w:type="gramStart"/>
      <w:r w:rsidRPr="00035770">
        <w:rPr>
          <w:rFonts w:cs="Times New Roman"/>
        </w:rPr>
        <w:t xml:space="preserve">  </w:t>
      </w:r>
      <w:proofErr w:type="gramEnd"/>
      <w:r w:rsidRPr="00035770">
        <w:rPr>
          <w:rFonts w:cs="Times New Roman"/>
        </w:rPr>
        <w:t xml:space="preserve">“(...) com volumes de objetivos sedutores que </w:t>
      </w:r>
      <w:r w:rsidRPr="00035770">
        <w:rPr>
          <w:rFonts w:cs="Times New Roman"/>
        </w:rPr>
        <w:lastRenderedPageBreak/>
        <w:t xml:space="preserve">nunca poderá ser exaurido” (BAUMAN, 2001, p. 94) aliados a ofertas fáceis de crédito, constituindo uma verdadeira armadilha e estímulo a compulsão como satisfação, como meio de preencher o vazio existencial e forma de aquisição da felicidade,  passando a identidade algo a ser exibido com bens patrimoniais e não com valores internos individuais (BAUMAN, 2001, p. 80). </w:t>
      </w:r>
    </w:p>
    <w:p w:rsidR="00455251" w:rsidRPr="00035770" w:rsidRDefault="00455251" w:rsidP="00455251">
      <w:pPr>
        <w:spacing w:after="0"/>
        <w:ind w:firstLine="1133"/>
        <w:rPr>
          <w:rFonts w:cs="Times New Roman"/>
        </w:rPr>
      </w:pPr>
      <w:r w:rsidRPr="00035770">
        <w:rPr>
          <w:rFonts w:cs="Times New Roman"/>
        </w:rPr>
        <w:t xml:space="preserve">A consequência desse cenário é o superendividamento, haja vista que independente da classe social os rendimentos auferidos são incapazes de honrar com o pagamento das dívidas contraídas, colocando o consumidor cada vez mais vulnerável e exposto as mazelas da sociedade de consumo. </w:t>
      </w:r>
    </w:p>
    <w:p w:rsidR="00455251" w:rsidRPr="00035770" w:rsidRDefault="00455251" w:rsidP="00455251">
      <w:pPr>
        <w:spacing w:after="0"/>
        <w:ind w:firstLine="1133"/>
        <w:rPr>
          <w:rFonts w:cs="Times New Roman"/>
        </w:rPr>
      </w:pPr>
      <w:r w:rsidRPr="00035770">
        <w:rPr>
          <w:rFonts w:cs="Times New Roman"/>
        </w:rPr>
        <w:t>Nesse desiderato, encontra-se o princípio leme do nosso ordenamento jurídico, a dignidade humana, que é plenamente aplicável às relações de consumo, mormente ao consumidor que se encontra em superendividamento e, consequentemente vulnerado, despido de sua dignidade</w:t>
      </w:r>
      <w:r w:rsidRPr="00035770">
        <w:rPr>
          <w:rFonts w:cs="Times New Roman"/>
          <w:vertAlign w:val="superscript"/>
        </w:rPr>
        <w:footnoteReference w:id="63"/>
      </w:r>
      <w:r w:rsidRPr="00035770">
        <w:rPr>
          <w:rFonts w:cs="Times New Roman"/>
        </w:rPr>
        <w:t xml:space="preserve">. </w:t>
      </w:r>
    </w:p>
    <w:p w:rsidR="00455251" w:rsidRPr="00035770" w:rsidRDefault="00455251" w:rsidP="00455251">
      <w:pPr>
        <w:spacing w:after="0"/>
        <w:ind w:firstLine="1133"/>
        <w:rPr>
          <w:rFonts w:cs="Times New Roman"/>
        </w:rPr>
      </w:pPr>
      <w:r w:rsidRPr="00035770">
        <w:rPr>
          <w:rFonts w:cs="Times New Roman"/>
        </w:rPr>
        <w:t>A Constituição cidadã reconhece na dignidade da pessoa humana o centro das relações jurídicas. Assume tal princípio um caráter estruturante, constitutivo e indicativo das idéias diretivas básicas de toda a ordem constitucional. A dignidade da pessoa humana foi tomada como fundamento da República e do Estado Democrático de Direito, de modo a proteger a dignidade</w:t>
      </w:r>
      <w:proofErr w:type="gramStart"/>
      <w:r w:rsidRPr="00035770">
        <w:rPr>
          <w:rFonts w:cs="Times New Roman"/>
        </w:rPr>
        <w:t xml:space="preserve">  </w:t>
      </w:r>
      <w:proofErr w:type="gramEnd"/>
      <w:r w:rsidRPr="00035770">
        <w:rPr>
          <w:rFonts w:cs="Times New Roman"/>
        </w:rPr>
        <w:t>individual. Nesse sentido, SILVA, HANSEN e PAUSEIRO salientam que:</w:t>
      </w:r>
    </w:p>
    <w:p w:rsidR="00455251" w:rsidRPr="00035770" w:rsidRDefault="00455251" w:rsidP="00455251">
      <w:pPr>
        <w:spacing w:after="0" w:line="240" w:lineRule="auto"/>
        <w:ind w:left="2267"/>
        <w:rPr>
          <w:rFonts w:cs="Times New Roman"/>
          <w:sz w:val="20"/>
          <w:szCs w:val="20"/>
        </w:rPr>
      </w:pPr>
      <w:r w:rsidRPr="00035770">
        <w:rPr>
          <w:rFonts w:cs="Times New Roman"/>
          <w:sz w:val="20"/>
          <w:szCs w:val="20"/>
        </w:rPr>
        <w:t>Os Direitos Humanos surgem como direitos liberais, que orientam a construção das garantias individuais, essenciais para construção do Estado Democrático de Direito, mas também que auxiliam na construção de valores que estão plasmados no espaço público e na consciência do cidadão, norteando escolha e comportamento do consumidor. (SILVA; HANSEN; PAUSEIRO, 2012, p. 93-109</w:t>
      </w:r>
      <w:proofErr w:type="gramStart"/>
      <w:r w:rsidRPr="00035770">
        <w:rPr>
          <w:rFonts w:cs="Times New Roman"/>
          <w:sz w:val="20"/>
          <w:szCs w:val="20"/>
        </w:rPr>
        <w:t>)</w:t>
      </w:r>
      <w:proofErr w:type="gramEnd"/>
    </w:p>
    <w:p w:rsidR="00455251" w:rsidRPr="00035770" w:rsidRDefault="00455251" w:rsidP="00455251">
      <w:pPr>
        <w:spacing w:after="0"/>
        <w:ind w:firstLine="851"/>
        <w:rPr>
          <w:rFonts w:cs="Times New Roman"/>
        </w:rPr>
      </w:pPr>
      <w:r w:rsidRPr="00035770">
        <w:rPr>
          <w:rFonts w:cs="Times New Roman"/>
        </w:rPr>
        <w:t>A dignidade da pessoa humana, como princípio emancipatório que é, provocou o fenômeno da constitucionalização do direito privado, que não representa</w:t>
      </w:r>
      <w:proofErr w:type="gramStart"/>
      <w:r w:rsidRPr="00035770">
        <w:rPr>
          <w:rFonts w:cs="Times New Roman"/>
        </w:rPr>
        <w:t xml:space="preserve">  </w:t>
      </w:r>
      <w:proofErr w:type="gramEnd"/>
      <w:r w:rsidRPr="00035770">
        <w:rPr>
          <w:rFonts w:cs="Times New Roman"/>
        </w:rPr>
        <w:t xml:space="preserve">somente o acolhimento das normas em sede constitucional, mas é o início de um  fenômeno que impõe uma releitura de todos os institutos e conceitos de Direito Privado a partir da axiologia constitucional, num processo chamado de filtragem constitucional, representando um verdadeiro norte na busca de um novo conceito de patrimônio, que se alinhe e respeite princípios e valores da pessoa humana nas relações jurídicas e obrigacionais, relativizando o próprio princípio da autonomia da vontade de forma a </w:t>
      </w:r>
      <w:r w:rsidRPr="00035770">
        <w:rPr>
          <w:rFonts w:cs="Times New Roman"/>
        </w:rPr>
        <w:lastRenderedPageBreak/>
        <w:t xml:space="preserve">trazer maior equilíbrio contratual, boa-fé objetiva, função social do contrato e maior proteção aos indivíduos vulneráveis, criando uma consciência de contrato distributivo, inclusive nas relações de consumo, com o objetivo de evitar a exclusão social e o superendividamento (MARQUES, 2005, p.138). </w:t>
      </w:r>
    </w:p>
    <w:p w:rsidR="00455251" w:rsidRPr="00035770" w:rsidRDefault="00455251" w:rsidP="00455251">
      <w:pPr>
        <w:spacing w:after="0"/>
        <w:ind w:firstLine="720"/>
        <w:rPr>
          <w:rFonts w:cs="Times New Roman"/>
        </w:rPr>
      </w:pPr>
      <w:r w:rsidRPr="00035770">
        <w:rPr>
          <w:rFonts w:cs="Times New Roman"/>
        </w:rPr>
        <w:t xml:space="preserve">  Tendo vista a realidade do mercado de consumo e com base nos valores promovidos pelo Estado Social, o crédito ao consumo, deve ter como condão a promoção da inclusão econômica e não apenas servir aos objetivos de satisfação do mercado, que por vezes compromete a sobrevivência do indivíduo/consumidor (MARQUES, 2009, 139).</w:t>
      </w:r>
    </w:p>
    <w:p w:rsidR="00455251" w:rsidRPr="00035770" w:rsidRDefault="00455251" w:rsidP="00455251">
      <w:pPr>
        <w:spacing w:after="0"/>
        <w:ind w:firstLine="851"/>
        <w:rPr>
          <w:rFonts w:cs="Times New Roman"/>
        </w:rPr>
      </w:pPr>
      <w:r w:rsidRPr="00035770">
        <w:rPr>
          <w:rFonts w:cs="Times New Roman"/>
        </w:rPr>
        <w:t>Para tanto, o presente trabalho consistirá numa pesquisa de cunho bibliográfico com abordagem qualitativa, cujo método será o fenomenológico-hermenêutico, uma vez</w:t>
      </w:r>
      <w:proofErr w:type="gramStart"/>
      <w:r w:rsidRPr="00035770">
        <w:rPr>
          <w:rFonts w:cs="Times New Roman"/>
        </w:rPr>
        <w:t xml:space="preserve">  </w:t>
      </w:r>
      <w:proofErr w:type="gramEnd"/>
      <w:r w:rsidRPr="00035770">
        <w:rPr>
          <w:rFonts w:cs="Times New Roman"/>
        </w:rPr>
        <w:t>que, para o estudo sob análise o fenômeno é essencial no desvelamento da práxis, à luz da sistemática do ordenamento jurídico brasileiro.</w:t>
      </w:r>
    </w:p>
    <w:p w:rsidR="00455251" w:rsidRPr="00035770" w:rsidRDefault="00455251" w:rsidP="00455251">
      <w:pPr>
        <w:spacing w:after="0"/>
        <w:rPr>
          <w:rFonts w:cs="Times New Roman"/>
          <w:b/>
        </w:rPr>
      </w:pPr>
      <w:r w:rsidRPr="00035770">
        <w:rPr>
          <w:rFonts w:cs="Times New Roman"/>
          <w:b/>
        </w:rPr>
        <w:t>OBJETIVOS:</w:t>
      </w:r>
    </w:p>
    <w:p w:rsidR="00455251" w:rsidRPr="00035770" w:rsidRDefault="00455251" w:rsidP="00455251">
      <w:pPr>
        <w:spacing w:after="0"/>
        <w:ind w:firstLine="1133"/>
        <w:rPr>
          <w:rFonts w:cs="Times New Roman"/>
        </w:rPr>
      </w:pPr>
      <w:r w:rsidRPr="00035770">
        <w:rPr>
          <w:rFonts w:cs="Times New Roman"/>
        </w:rPr>
        <w:t>O presente trabalho analisa o Princípio da Dignidade humana e sua aplicabilidade nas relações de consumo, tendo como objetivo demonstrar a necessidade da efetiva proteção do consumidor de crédito contra o superendividamento, haja vista que a dignidade da pessoa humana é o princípio norteador fundamental da ordem jurídica brasileira. Afinal, certo é que, se o Constituinte de 1988 dedicou especial atenção aos consumidores, exemplificativamente, através dos artigos 5o, XXXII e 170, V, sendo também correto</w:t>
      </w:r>
      <w:proofErr w:type="gramStart"/>
      <w:r w:rsidRPr="00035770">
        <w:rPr>
          <w:rFonts w:cs="Times New Roman"/>
        </w:rPr>
        <w:t xml:space="preserve">  </w:t>
      </w:r>
      <w:proofErr w:type="gramEnd"/>
      <w:r w:rsidRPr="00035770">
        <w:rPr>
          <w:rFonts w:cs="Times New Roman"/>
        </w:rPr>
        <w:t>afirmar que o fim da Ordem Econômica é "assegurar a todos a existência digna, conforme os ditames da justiça social" (SLAWINSKI, 2002, p. 101).</w:t>
      </w:r>
    </w:p>
    <w:p w:rsidR="00455251" w:rsidRPr="00035770" w:rsidRDefault="00455251" w:rsidP="00455251">
      <w:pPr>
        <w:spacing w:after="0"/>
        <w:rPr>
          <w:rFonts w:cs="Times New Roman"/>
          <w:b/>
        </w:rPr>
      </w:pPr>
      <w:r w:rsidRPr="00035770">
        <w:rPr>
          <w:rFonts w:cs="Times New Roman"/>
          <w:b/>
        </w:rPr>
        <w:t>REFERENCIAL TEÓRICO:</w:t>
      </w:r>
    </w:p>
    <w:p w:rsidR="00455251" w:rsidRPr="00035770" w:rsidRDefault="00455251" w:rsidP="00455251">
      <w:pPr>
        <w:spacing w:after="0"/>
        <w:ind w:firstLine="720"/>
        <w:rPr>
          <w:rFonts w:cs="Times New Roman"/>
        </w:rPr>
      </w:pPr>
      <w:r w:rsidRPr="00035770">
        <w:rPr>
          <w:rFonts w:cs="Times New Roman"/>
        </w:rPr>
        <w:t xml:space="preserve">O presente trabalho utilizará como referencial e marco teórico as ideias desenvolvidas por Bauman (2001) no que concerne a ideia de </w:t>
      </w:r>
      <w:r w:rsidRPr="00035770">
        <w:rPr>
          <w:rFonts w:cs="Times New Roman"/>
          <w:highlight w:val="white"/>
        </w:rPr>
        <w:t>fluidez nas relações de consumo da atualidade, de onde emerge o individualismo, a fluidez e a efemeridade das relações, assim como as ideias desenvolvidas por Marques (2001)</w:t>
      </w:r>
      <w:r w:rsidRPr="00035770">
        <w:rPr>
          <w:rFonts w:cs="Times New Roman"/>
        </w:rPr>
        <w:t xml:space="preserve"> que versa sobre o fenômeno comum nas sociedades de consumo, de acesso ao crédito facilitado, que por vezes pode levar o superendividamento, resultado do </w:t>
      </w:r>
      <w:proofErr w:type="gramStart"/>
      <w:r w:rsidRPr="00035770">
        <w:rPr>
          <w:rFonts w:cs="Times New Roman"/>
        </w:rPr>
        <w:t>ciclo vicioso</w:t>
      </w:r>
      <w:proofErr w:type="gramEnd"/>
      <w:r w:rsidRPr="00035770">
        <w:rPr>
          <w:rFonts w:cs="Times New Roman"/>
        </w:rPr>
        <w:t xml:space="preserve"> do consumo, como forma de preenchimento do vazio e promoção da felicidade, respeitando o princípio norteador da Constituição brasileira, qual seja, dignidade da pessoa humana.  </w:t>
      </w:r>
    </w:p>
    <w:p w:rsidR="00455251" w:rsidRPr="00035770" w:rsidRDefault="00455251" w:rsidP="00455251">
      <w:pPr>
        <w:spacing w:after="0"/>
        <w:rPr>
          <w:rFonts w:cs="Times New Roman"/>
          <w:b/>
        </w:rPr>
      </w:pPr>
      <w:r w:rsidRPr="00035770">
        <w:rPr>
          <w:rFonts w:cs="Times New Roman"/>
          <w:b/>
        </w:rPr>
        <w:t>CONSIDERAÇÕES FINAIS:</w:t>
      </w:r>
      <w:proofErr w:type="gramStart"/>
      <w:r w:rsidRPr="00035770">
        <w:rPr>
          <w:rFonts w:cs="Times New Roman"/>
          <w:b/>
        </w:rPr>
        <w:t xml:space="preserve">  </w:t>
      </w:r>
    </w:p>
    <w:p w:rsidR="00455251" w:rsidRPr="00035770" w:rsidRDefault="00455251" w:rsidP="00455251">
      <w:pPr>
        <w:spacing w:after="0"/>
        <w:ind w:firstLine="851"/>
        <w:rPr>
          <w:rFonts w:cs="Times New Roman"/>
        </w:rPr>
      </w:pPr>
      <w:proofErr w:type="gramEnd"/>
      <w:r w:rsidRPr="00035770">
        <w:rPr>
          <w:rFonts w:cs="Times New Roman"/>
        </w:rPr>
        <w:lastRenderedPageBreak/>
        <w:t>A dignidade da pessoa humana, plasmada na Constituição Federal é o princípio norteador do ordenamento jurídico brasileiro. A sua defesa e proteção deve ser promovida diuturnamente</w:t>
      </w:r>
      <w:proofErr w:type="gramStart"/>
      <w:r w:rsidRPr="00035770">
        <w:rPr>
          <w:rFonts w:cs="Times New Roman"/>
        </w:rPr>
        <w:t xml:space="preserve">  </w:t>
      </w:r>
      <w:proofErr w:type="gramEnd"/>
      <w:r w:rsidRPr="00035770">
        <w:rPr>
          <w:rFonts w:cs="Times New Roman"/>
        </w:rPr>
        <w:t xml:space="preserve">em todas as dimensões e perspectivas. </w:t>
      </w:r>
    </w:p>
    <w:p w:rsidR="00455251" w:rsidRPr="00035770" w:rsidRDefault="00455251" w:rsidP="00455251">
      <w:pPr>
        <w:spacing w:after="0"/>
        <w:ind w:firstLine="1133"/>
        <w:rPr>
          <w:rFonts w:cs="Times New Roman"/>
        </w:rPr>
      </w:pPr>
      <w:r w:rsidRPr="00035770">
        <w:rPr>
          <w:rFonts w:cs="Times New Roman"/>
        </w:rPr>
        <w:t xml:space="preserve">Nesse sentido, a proteção da dignidade da pessoa humana na dimensão econômica se mostra de grande relevância numa sociedade “líquida” baseada no mercado de consumo, que busca a realização do ser baseado na aquisição de bens, atrelada à oferta excessiva de crédito fácil, envolvendo o consumidor numa teia sedutora: o superendividamento, que aparece como o mal da modernidade, transforma o indivíduo em meio para a satisfação do crédito. </w:t>
      </w:r>
    </w:p>
    <w:p w:rsidR="00455251" w:rsidRPr="00035770" w:rsidRDefault="00455251" w:rsidP="00455251">
      <w:pPr>
        <w:spacing w:after="0"/>
        <w:ind w:firstLine="1133"/>
        <w:rPr>
          <w:rFonts w:cs="Times New Roman"/>
        </w:rPr>
      </w:pPr>
      <w:r w:rsidRPr="00035770">
        <w:rPr>
          <w:rFonts w:cs="Times New Roman"/>
        </w:rPr>
        <w:t xml:space="preserve"> Assim, a consagração do princípio da dignidade importa no reconhecimento de que a pessoa é </w:t>
      </w:r>
      <w:proofErr w:type="gramStart"/>
      <w:r w:rsidRPr="00035770">
        <w:rPr>
          <w:rFonts w:cs="Times New Roman"/>
        </w:rPr>
        <w:t>um fim em si mesma</w:t>
      </w:r>
      <w:proofErr w:type="gramEnd"/>
      <w:r w:rsidRPr="00035770">
        <w:rPr>
          <w:rFonts w:cs="Times New Roman"/>
        </w:rPr>
        <w:t>, e o Estado, bem como os particulares, são meios para a garantia e promoção dos seus direitos fundamentais, e não o contrário, ou seja, o  patrimônio não pode ser reputado como atributo da personalidade (...). A ordem do ser não integra atributo inato do ter; pode, no entanto, dele servir-se (SARLET, 2009. p. 89</w:t>
      </w:r>
      <w:proofErr w:type="gramStart"/>
      <w:r w:rsidRPr="00035770">
        <w:rPr>
          <w:rFonts w:cs="Times New Roman"/>
        </w:rPr>
        <w:t>)</w:t>
      </w:r>
      <w:proofErr w:type="gramEnd"/>
    </w:p>
    <w:p w:rsidR="00455251" w:rsidRPr="00035770" w:rsidRDefault="00455251" w:rsidP="00455251">
      <w:pPr>
        <w:spacing w:after="0"/>
        <w:rPr>
          <w:rFonts w:cs="Times New Roman"/>
          <w:b/>
        </w:rPr>
      </w:pPr>
      <w:r w:rsidRPr="00035770">
        <w:rPr>
          <w:rFonts w:cs="Times New Roman"/>
          <w:b/>
        </w:rPr>
        <w:t>REFERÊNCIAS:</w:t>
      </w:r>
    </w:p>
    <w:p w:rsidR="00455251" w:rsidRPr="00035770" w:rsidRDefault="00455251" w:rsidP="00455251">
      <w:pPr>
        <w:spacing w:before="120" w:after="120" w:line="240" w:lineRule="auto"/>
        <w:rPr>
          <w:rFonts w:cs="Times New Roman"/>
        </w:rPr>
      </w:pPr>
      <w:r w:rsidRPr="00035770">
        <w:rPr>
          <w:rFonts w:cs="Times New Roman"/>
        </w:rPr>
        <w:t xml:space="preserve">BAUMAN, Zygmunt. </w:t>
      </w:r>
      <w:r w:rsidRPr="00035770">
        <w:rPr>
          <w:rFonts w:cs="Times New Roman"/>
          <w:b/>
        </w:rPr>
        <w:t xml:space="preserve">Modernidade líquida. </w:t>
      </w:r>
      <w:r w:rsidRPr="00035770">
        <w:rPr>
          <w:rFonts w:cs="Times New Roman"/>
        </w:rPr>
        <w:t xml:space="preserve">Rio de Janeiro: Jorge Zahar Ed., 2001. </w:t>
      </w:r>
    </w:p>
    <w:p w:rsidR="00455251" w:rsidRPr="00035770" w:rsidRDefault="00455251" w:rsidP="00455251">
      <w:pPr>
        <w:spacing w:before="120" w:after="120" w:line="240" w:lineRule="auto"/>
        <w:rPr>
          <w:rFonts w:cs="Times New Roman"/>
        </w:rPr>
      </w:pPr>
      <w:r w:rsidRPr="00035770">
        <w:rPr>
          <w:rFonts w:cs="Times New Roman"/>
        </w:rPr>
        <w:t xml:space="preserve">BAUMAN, Zygmunt. </w:t>
      </w:r>
      <w:r w:rsidRPr="00035770">
        <w:rPr>
          <w:rFonts w:cs="Times New Roman"/>
          <w:b/>
        </w:rPr>
        <w:t>Comunidade:</w:t>
      </w:r>
      <w:r w:rsidRPr="00035770">
        <w:rPr>
          <w:rFonts w:cs="Times New Roman"/>
        </w:rPr>
        <w:t xml:space="preserve"> a busca por segurança no mundo atual. Rio de Janeiro: Jorge Zahar Ed., 2003. </w:t>
      </w:r>
    </w:p>
    <w:p w:rsidR="00455251" w:rsidRPr="00035770" w:rsidRDefault="00455251" w:rsidP="00455251">
      <w:pPr>
        <w:spacing w:before="120" w:after="120" w:line="240" w:lineRule="auto"/>
        <w:rPr>
          <w:rFonts w:cs="Times New Roman"/>
        </w:rPr>
      </w:pPr>
      <w:r w:rsidRPr="00035770">
        <w:rPr>
          <w:rFonts w:cs="Times New Roman"/>
        </w:rPr>
        <w:t xml:space="preserve">KANT, Immanuel. </w:t>
      </w:r>
      <w:r w:rsidRPr="00035770">
        <w:rPr>
          <w:rFonts w:cs="Times New Roman"/>
          <w:b/>
        </w:rPr>
        <w:t>Crítica da Razão Pura.</w:t>
      </w:r>
      <w:r w:rsidRPr="00035770">
        <w:rPr>
          <w:rFonts w:cs="Times New Roman"/>
        </w:rPr>
        <w:t xml:space="preserve"> Tradução: Valerio Rohden e Udo Baldur Moosburger. São Paulo: Editora Nova Cultural, 2005. 511 p. (Coleção Os pensadores, n. 15).</w:t>
      </w:r>
    </w:p>
    <w:p w:rsidR="00455251" w:rsidRPr="00035770" w:rsidRDefault="00455251" w:rsidP="00455251">
      <w:pPr>
        <w:spacing w:before="120" w:after="120" w:line="240" w:lineRule="auto"/>
        <w:rPr>
          <w:rFonts w:cs="Times New Roman"/>
        </w:rPr>
      </w:pPr>
      <w:r w:rsidRPr="00035770">
        <w:rPr>
          <w:rFonts w:cs="Times New Roman"/>
        </w:rPr>
        <w:t xml:space="preserve">MARQUES, Cláudia Lima Marques. </w:t>
      </w:r>
      <w:r w:rsidRPr="00035770">
        <w:rPr>
          <w:rFonts w:cs="Times New Roman"/>
          <w:b/>
        </w:rPr>
        <w:t xml:space="preserve">Sugestões para uma lei sobre o tratamento do superendividamento de pessoas físicas em contratos de crédito ao consumo: </w:t>
      </w:r>
      <w:r w:rsidRPr="00035770">
        <w:rPr>
          <w:rFonts w:cs="Times New Roman"/>
        </w:rPr>
        <w:t>proposições com base em pesquisa empírica de 100 casos no Rio Grande do Sul. In: MARQUES, Cláudia Lima Marques</w:t>
      </w:r>
      <w:proofErr w:type="gramStart"/>
      <w:r w:rsidRPr="00035770">
        <w:rPr>
          <w:rFonts w:cs="Times New Roman"/>
        </w:rPr>
        <w:t>.;</w:t>
      </w:r>
      <w:proofErr w:type="gramEnd"/>
      <w:r w:rsidRPr="00035770">
        <w:rPr>
          <w:rFonts w:cs="Times New Roman"/>
        </w:rPr>
        <w:t xml:space="preserve"> CAVALLAZZI, Rosângela Lunardelli (Coord.). Direitos do consumidor endividado: superendividamento e crédito. São Paulo: Revista dos Tribunais, 2006. </w:t>
      </w:r>
      <w:proofErr w:type="gramStart"/>
      <w:r w:rsidRPr="00035770">
        <w:rPr>
          <w:rFonts w:cs="Times New Roman"/>
        </w:rPr>
        <w:t>p.</w:t>
      </w:r>
      <w:proofErr w:type="gramEnd"/>
      <w:r w:rsidRPr="00035770">
        <w:rPr>
          <w:rFonts w:cs="Times New Roman"/>
        </w:rPr>
        <w:t xml:space="preserve"> 255-309. (Biblioteca de direito do consumidor, n. 29). </w:t>
      </w:r>
    </w:p>
    <w:p w:rsidR="00455251" w:rsidRPr="00035770" w:rsidRDefault="00455251" w:rsidP="00455251">
      <w:pPr>
        <w:spacing w:before="120" w:after="120" w:line="240" w:lineRule="auto"/>
        <w:rPr>
          <w:rFonts w:cs="Times New Roman"/>
        </w:rPr>
      </w:pPr>
      <w:r w:rsidRPr="00035770">
        <w:rPr>
          <w:rFonts w:cs="Times New Roman"/>
        </w:rPr>
        <w:t xml:space="preserve">MARQUES, Cláudia Lima. </w:t>
      </w:r>
      <w:r w:rsidRPr="00035770">
        <w:rPr>
          <w:rFonts w:cs="Times New Roman"/>
          <w:b/>
        </w:rPr>
        <w:t>Contratos no código de defesa do consumidor:</w:t>
      </w:r>
      <w:r w:rsidRPr="00035770">
        <w:rPr>
          <w:rFonts w:cs="Times New Roman"/>
        </w:rPr>
        <w:t xml:space="preserve"> o novo regime das relações contratuais. 5. </w:t>
      </w:r>
      <w:proofErr w:type="gramStart"/>
      <w:r w:rsidRPr="00035770">
        <w:rPr>
          <w:rFonts w:cs="Times New Roman"/>
        </w:rPr>
        <w:t>ed.</w:t>
      </w:r>
      <w:proofErr w:type="gramEnd"/>
      <w:r w:rsidRPr="00035770">
        <w:rPr>
          <w:rFonts w:cs="Times New Roman"/>
        </w:rPr>
        <w:t xml:space="preserve"> rev., atual. </w:t>
      </w:r>
      <w:proofErr w:type="gramStart"/>
      <w:r w:rsidRPr="00035770">
        <w:rPr>
          <w:rFonts w:cs="Times New Roman"/>
        </w:rPr>
        <w:t>e</w:t>
      </w:r>
      <w:proofErr w:type="gramEnd"/>
      <w:r w:rsidRPr="00035770">
        <w:rPr>
          <w:rFonts w:cs="Times New Roman"/>
        </w:rPr>
        <w:t xml:space="preserve"> ampl. São Paulo: Revista dos Tribunais, 2005. 1.342 p. (Biblioteca de direito do consumidor; v. 1). </w:t>
      </w:r>
    </w:p>
    <w:p w:rsidR="00455251" w:rsidRPr="00035770" w:rsidRDefault="00455251" w:rsidP="00455251">
      <w:pPr>
        <w:spacing w:before="120" w:after="120" w:line="240" w:lineRule="auto"/>
        <w:rPr>
          <w:rFonts w:cs="Times New Roman"/>
        </w:rPr>
      </w:pPr>
      <w:r w:rsidRPr="00035770">
        <w:rPr>
          <w:rFonts w:cs="Times New Roman"/>
        </w:rPr>
        <w:t>MARQUES, Cláudia Lima. O superendividamento e a proteção do consumidor no mercado. Palestra proferida no Salão Nobre da Faculdade de Direito da Universidade Federal do Paraná durante o I Congresso Internacional de Direito Civil, Curitiba, 29/10/2008.</w:t>
      </w:r>
    </w:p>
    <w:p w:rsidR="00455251" w:rsidRPr="00035770" w:rsidRDefault="00455251" w:rsidP="00455251">
      <w:pPr>
        <w:spacing w:before="120" w:after="120" w:line="240" w:lineRule="auto"/>
        <w:rPr>
          <w:rFonts w:cs="Times New Roman"/>
        </w:rPr>
      </w:pPr>
      <w:r w:rsidRPr="00035770">
        <w:rPr>
          <w:rFonts w:cs="Times New Roman"/>
        </w:rPr>
        <w:t xml:space="preserve">SARLET, Ingo Wolfgang. </w:t>
      </w:r>
      <w:r w:rsidRPr="00035770">
        <w:rPr>
          <w:rFonts w:cs="Times New Roman"/>
          <w:b/>
        </w:rPr>
        <w:t>As dimensões da dignidade da pessoa humana:</w:t>
      </w:r>
      <w:r w:rsidRPr="00035770">
        <w:rPr>
          <w:rFonts w:cs="Times New Roman"/>
        </w:rPr>
        <w:t xml:space="preserve"> construindo uma compreensão jurídico-constitucional necessária e possível. In: SARLET, Ingo Wolfgang (org.). Dimensões da dignidade: ensaios de filosofia do </w:t>
      </w:r>
      <w:r w:rsidRPr="00035770">
        <w:rPr>
          <w:rFonts w:cs="Times New Roman"/>
        </w:rPr>
        <w:lastRenderedPageBreak/>
        <w:t xml:space="preserve">direito e direito constitucional. 2. </w:t>
      </w:r>
      <w:proofErr w:type="gramStart"/>
      <w:r w:rsidRPr="00035770">
        <w:rPr>
          <w:rFonts w:cs="Times New Roman"/>
        </w:rPr>
        <w:t>ed.</w:t>
      </w:r>
      <w:proofErr w:type="gramEnd"/>
      <w:r w:rsidRPr="00035770">
        <w:rPr>
          <w:rFonts w:cs="Times New Roman"/>
        </w:rPr>
        <w:t xml:space="preserve"> rev. e ampl. Porto Alegre: Livraria do Advogado, 2009. </w:t>
      </w:r>
      <w:proofErr w:type="gramStart"/>
      <w:r w:rsidRPr="00035770">
        <w:rPr>
          <w:rFonts w:cs="Times New Roman"/>
        </w:rPr>
        <w:t>p.</w:t>
      </w:r>
      <w:proofErr w:type="gramEnd"/>
      <w:r w:rsidRPr="00035770">
        <w:rPr>
          <w:rFonts w:cs="Times New Roman"/>
        </w:rPr>
        <w:t xml:space="preserve"> 15-44. </w:t>
      </w:r>
    </w:p>
    <w:p w:rsidR="00455251" w:rsidRPr="00035770" w:rsidRDefault="00455251" w:rsidP="00455251">
      <w:pPr>
        <w:spacing w:before="120" w:after="120" w:line="240" w:lineRule="auto"/>
        <w:rPr>
          <w:rFonts w:cs="Times New Roman"/>
        </w:rPr>
      </w:pPr>
      <w:r w:rsidRPr="00035770">
        <w:rPr>
          <w:rFonts w:cs="Times New Roman"/>
        </w:rPr>
        <w:t xml:space="preserve">SARLET, Ingo Wolfgang. </w:t>
      </w:r>
      <w:r w:rsidRPr="00035770">
        <w:rPr>
          <w:rFonts w:cs="Times New Roman"/>
          <w:b/>
        </w:rPr>
        <w:t>A eficácia dos direitos fundamentais</w:t>
      </w:r>
      <w:r w:rsidRPr="00035770">
        <w:rPr>
          <w:rFonts w:cs="Times New Roman"/>
        </w:rPr>
        <w:t xml:space="preserve">. 2. </w:t>
      </w:r>
      <w:proofErr w:type="gramStart"/>
      <w:r w:rsidRPr="00035770">
        <w:rPr>
          <w:rFonts w:cs="Times New Roman"/>
        </w:rPr>
        <w:t>ed.</w:t>
      </w:r>
      <w:proofErr w:type="gramEnd"/>
      <w:r w:rsidRPr="00035770">
        <w:rPr>
          <w:rFonts w:cs="Times New Roman"/>
        </w:rPr>
        <w:t xml:space="preserve"> rev. e. </w:t>
      </w:r>
      <w:proofErr w:type="gramStart"/>
      <w:r w:rsidRPr="00035770">
        <w:rPr>
          <w:rFonts w:cs="Times New Roman"/>
        </w:rPr>
        <w:t>atual</w:t>
      </w:r>
      <w:proofErr w:type="gramEnd"/>
      <w:r w:rsidRPr="00035770">
        <w:rPr>
          <w:rFonts w:cs="Times New Roman"/>
        </w:rPr>
        <w:t xml:space="preserve">. Porto Alegre: Livraria do Advogado, 2001. 392 p. ______. Dignidade da pessoa humana e direitos fundamentais na Constituição Federal de 1988. 7. </w:t>
      </w:r>
      <w:proofErr w:type="gramStart"/>
      <w:r w:rsidRPr="00035770">
        <w:rPr>
          <w:rFonts w:cs="Times New Roman"/>
        </w:rPr>
        <w:t>ed.</w:t>
      </w:r>
      <w:proofErr w:type="gramEnd"/>
      <w:r w:rsidRPr="00035770">
        <w:rPr>
          <w:rFonts w:cs="Times New Roman"/>
        </w:rPr>
        <w:t xml:space="preserve"> rev. e atual. Porto Alegre: Livraria do Advogado, 2009. </w:t>
      </w:r>
      <w:proofErr w:type="gramStart"/>
      <w:r w:rsidRPr="00035770">
        <w:rPr>
          <w:rFonts w:cs="Times New Roman"/>
        </w:rPr>
        <w:t>p.</w:t>
      </w:r>
      <w:proofErr w:type="gramEnd"/>
      <w:r w:rsidRPr="00035770">
        <w:rPr>
          <w:rFonts w:cs="Times New Roman"/>
        </w:rPr>
        <w:t xml:space="preserve"> 179.</w:t>
      </w:r>
    </w:p>
    <w:p w:rsidR="00455251" w:rsidRPr="00035770" w:rsidRDefault="00455251" w:rsidP="00455251">
      <w:pPr>
        <w:spacing w:before="120" w:after="120" w:line="240" w:lineRule="auto"/>
        <w:rPr>
          <w:rFonts w:cs="Times New Roman"/>
        </w:rPr>
      </w:pPr>
      <w:r w:rsidRPr="00035770">
        <w:rPr>
          <w:rFonts w:cs="Times New Roman"/>
        </w:rPr>
        <w:t xml:space="preserve">SILVA, Cândido Francisco Duarte dos Santos; HANSEN, Gilvan Luiz; PAUSEIRO, Sérgio Gustavo de Mattos. </w:t>
      </w:r>
      <w:r w:rsidRPr="00035770">
        <w:rPr>
          <w:rFonts w:cs="Times New Roman"/>
          <w:b/>
        </w:rPr>
        <w:t>Opinião pública, publicidade e consumo:</w:t>
      </w:r>
      <w:r w:rsidRPr="00035770">
        <w:rPr>
          <w:rFonts w:cs="Times New Roman"/>
        </w:rPr>
        <w:t xml:space="preserve"> uma leitura a partir de Habermas. </w:t>
      </w:r>
      <w:proofErr w:type="gramStart"/>
      <w:r w:rsidRPr="00035770">
        <w:rPr>
          <w:rFonts w:cs="Times New Roman"/>
        </w:rPr>
        <w:t>p.</w:t>
      </w:r>
      <w:proofErr w:type="gramEnd"/>
      <w:r w:rsidRPr="00035770">
        <w:rPr>
          <w:rFonts w:cs="Times New Roman"/>
        </w:rPr>
        <w:t xml:space="preserve"> 93-109. Disponível em: </w:t>
      </w:r>
      <w:hyperlink r:id="rId39">
        <w:r w:rsidRPr="00035770">
          <w:rPr>
            <w:rFonts w:cs="Times New Roman"/>
            <w:u w:val="single"/>
          </w:rPr>
          <w:t>https://coloquiohabermas.files.wordpress.com/2012/10/clique-aqui-para-baixar-os-anais-do-viii-colc3b3quio-habermas.pdf</w:t>
        </w:r>
      </w:hyperlink>
      <w:r w:rsidRPr="00035770">
        <w:rPr>
          <w:rFonts w:cs="Times New Roman"/>
        </w:rPr>
        <w:t>. Acesso em 20 out. 2018.</w:t>
      </w:r>
    </w:p>
    <w:p w:rsidR="00455251" w:rsidRPr="00035770" w:rsidRDefault="00455251" w:rsidP="00455251">
      <w:pPr>
        <w:spacing w:before="120" w:after="120" w:line="240" w:lineRule="auto"/>
        <w:rPr>
          <w:rFonts w:cs="Times New Roman"/>
        </w:rPr>
      </w:pPr>
      <w:r w:rsidRPr="00035770">
        <w:rPr>
          <w:rFonts w:cs="Times New Roman"/>
        </w:rPr>
        <w:t xml:space="preserve">SLAWINSKI, Célia Barbosa Abreu. </w:t>
      </w:r>
      <w:r w:rsidRPr="00035770">
        <w:rPr>
          <w:rFonts w:cs="Times New Roman"/>
          <w:b/>
        </w:rPr>
        <w:t>Contornos dogmáticos e eficácia da boa fé objetiva</w:t>
      </w:r>
      <w:r w:rsidRPr="00035770">
        <w:rPr>
          <w:rFonts w:cs="Times New Roman"/>
        </w:rPr>
        <w:t>: o princípio da boa-fé no ordenamento jurídico brasileiro. Rio de Janeiro: Lumen Juris, 2002. 220 p.</w:t>
      </w:r>
    </w:p>
    <w:p w:rsidR="001C0197" w:rsidRPr="00035770" w:rsidRDefault="001C0197" w:rsidP="00BD6645">
      <w:pPr>
        <w:spacing w:after="0"/>
        <w:rPr>
          <w:rFonts w:eastAsia="Times New Roman" w:cs="Times New Roman"/>
        </w:rPr>
        <w:sectPr w:rsidR="001C0197" w:rsidRPr="00035770" w:rsidSect="00BD6645">
          <w:pgSz w:w="11906" w:h="16838"/>
          <w:pgMar w:top="1417" w:right="1701" w:bottom="1417" w:left="1701" w:header="708" w:footer="708" w:gutter="0"/>
          <w:cols w:space="708"/>
          <w:docGrid w:linePitch="360"/>
        </w:sectPr>
      </w:pPr>
    </w:p>
    <w:p w:rsidR="001C0197" w:rsidRPr="00035770" w:rsidRDefault="001C0197" w:rsidP="001C0197">
      <w:pPr>
        <w:pStyle w:val="NOME"/>
        <w:outlineLvl w:val="0"/>
        <w:rPr>
          <w:rFonts w:cs="Times New Roman"/>
        </w:rPr>
      </w:pPr>
      <w:bookmarkStart w:id="64" w:name="_Toc533680148"/>
      <w:r w:rsidRPr="00035770">
        <w:rPr>
          <w:rFonts w:cs="Times New Roman"/>
        </w:rPr>
        <w:lastRenderedPageBreak/>
        <w:t>A LICITUDE DOS “JUROS NO PÉ” NO ORDENAMENTO JURÍDICO BRASILEIRO</w:t>
      </w:r>
      <w:bookmarkEnd w:id="64"/>
    </w:p>
    <w:p w:rsidR="001C0197" w:rsidRPr="00035770" w:rsidRDefault="001C0197" w:rsidP="001C0197">
      <w:pPr>
        <w:jc w:val="center"/>
        <w:rPr>
          <w:rFonts w:cs="Times New Roman"/>
          <w:b/>
          <w:sz w:val="28"/>
          <w:szCs w:val="28"/>
        </w:rPr>
      </w:pPr>
    </w:p>
    <w:p w:rsidR="001C0197" w:rsidRPr="00035770" w:rsidRDefault="001C0197" w:rsidP="001C0197">
      <w:pPr>
        <w:jc w:val="center"/>
        <w:rPr>
          <w:rFonts w:cs="Times New Roman"/>
          <w:b/>
          <w:sz w:val="28"/>
          <w:szCs w:val="28"/>
        </w:rPr>
      </w:pPr>
    </w:p>
    <w:p w:rsidR="001C0197" w:rsidRPr="00035770" w:rsidRDefault="001C0197" w:rsidP="001C0197">
      <w:pPr>
        <w:pStyle w:val="AUTORES"/>
      </w:pPr>
      <w:bookmarkStart w:id="65" w:name="_Toc533680149"/>
      <w:r w:rsidRPr="00035770">
        <w:t>Alessandra Richardelli Macedo Cunha</w:t>
      </w:r>
      <w:bookmarkEnd w:id="65"/>
    </w:p>
    <w:p w:rsidR="001C0197" w:rsidRPr="00035770" w:rsidRDefault="001C0197" w:rsidP="001C0197">
      <w:pPr>
        <w:pStyle w:val="AUTORES"/>
      </w:pPr>
      <w:bookmarkStart w:id="66" w:name="_Toc533680150"/>
      <w:proofErr w:type="gramStart"/>
      <w:r w:rsidRPr="00035770">
        <w:t>Luiza de Carvalho Melo</w:t>
      </w:r>
      <w:bookmarkEnd w:id="66"/>
      <w:proofErr w:type="gramEnd"/>
    </w:p>
    <w:p w:rsidR="001C0197" w:rsidRPr="00035770" w:rsidRDefault="001C0197" w:rsidP="001C0197">
      <w:pPr>
        <w:spacing w:after="0" w:line="240" w:lineRule="auto"/>
        <w:jc w:val="right"/>
        <w:rPr>
          <w:rFonts w:cs="Times New Roman"/>
        </w:rPr>
      </w:pPr>
    </w:p>
    <w:p w:rsidR="001C0197" w:rsidRPr="00035770" w:rsidRDefault="001C0197" w:rsidP="001C0197">
      <w:pPr>
        <w:spacing w:after="0" w:line="240" w:lineRule="auto"/>
        <w:jc w:val="right"/>
        <w:rPr>
          <w:rFonts w:cs="Times New Roman"/>
        </w:rPr>
      </w:pPr>
    </w:p>
    <w:p w:rsidR="001C0197" w:rsidRPr="00035770" w:rsidRDefault="001C0197" w:rsidP="001C0197">
      <w:pPr>
        <w:jc w:val="right"/>
        <w:rPr>
          <w:rFonts w:cs="Times New Roman"/>
        </w:rPr>
      </w:pPr>
    </w:p>
    <w:p w:rsidR="001C0197" w:rsidRPr="00035770" w:rsidRDefault="001C0197" w:rsidP="001C0197">
      <w:pPr>
        <w:spacing w:after="0"/>
        <w:ind w:left="426" w:firstLine="708"/>
        <w:rPr>
          <w:rFonts w:cs="Times New Roman"/>
        </w:rPr>
      </w:pPr>
      <w:r w:rsidRPr="00035770">
        <w:rPr>
          <w:rFonts w:cs="Times New Roman"/>
          <w:b/>
        </w:rPr>
        <w:t>Resumo</w:t>
      </w:r>
    </w:p>
    <w:p w:rsidR="001C0197" w:rsidRPr="00035770" w:rsidRDefault="001C0197" w:rsidP="001C0197">
      <w:pPr>
        <w:spacing w:after="0"/>
        <w:ind w:firstLine="1134"/>
        <w:rPr>
          <w:rFonts w:cs="Times New Roman"/>
        </w:rPr>
      </w:pPr>
    </w:p>
    <w:p w:rsidR="001C0197" w:rsidRPr="00035770" w:rsidRDefault="001C0197" w:rsidP="001C0197">
      <w:pPr>
        <w:spacing w:after="0"/>
        <w:ind w:firstLine="1134"/>
        <w:rPr>
          <w:rFonts w:cs="Times New Roman"/>
        </w:rPr>
      </w:pPr>
      <w:r w:rsidRPr="00035770">
        <w:rPr>
          <w:rFonts w:cs="Times New Roman"/>
        </w:rPr>
        <w:t xml:space="preserve">Preliminarmente, é importante salientar que os “juros no pé” são juros de caráter </w:t>
      </w:r>
      <w:proofErr w:type="gramStart"/>
      <w:r w:rsidRPr="00035770">
        <w:rPr>
          <w:rFonts w:cs="Times New Roman"/>
        </w:rPr>
        <w:t>compensatório cobrados pela incorporadora antes da entrega das chaves do imóvel em construção</w:t>
      </w:r>
      <w:proofErr w:type="gramEnd"/>
      <w:r w:rsidRPr="00035770">
        <w:rPr>
          <w:rFonts w:cs="Times New Roman"/>
        </w:rPr>
        <w:t xml:space="preserve">. </w:t>
      </w:r>
    </w:p>
    <w:p w:rsidR="001C0197" w:rsidRPr="00035770" w:rsidRDefault="001C0197" w:rsidP="001C0197">
      <w:pPr>
        <w:spacing w:after="0"/>
        <w:ind w:firstLine="1134"/>
        <w:rPr>
          <w:rFonts w:cs="Times New Roman"/>
        </w:rPr>
      </w:pPr>
      <w:r w:rsidRPr="00035770">
        <w:rPr>
          <w:rFonts w:cs="Times New Roman"/>
        </w:rPr>
        <w:t>Dessa forma, o presente ensaio tem como objetivo, sem esgotar o tema, o estudo sobre a (i</w:t>
      </w:r>
      <w:proofErr w:type="gramStart"/>
      <w:r w:rsidRPr="00035770">
        <w:rPr>
          <w:rFonts w:cs="Times New Roman"/>
        </w:rPr>
        <w:t>)licitude</w:t>
      </w:r>
      <w:proofErr w:type="gramEnd"/>
      <w:r w:rsidRPr="00035770">
        <w:rPr>
          <w:rFonts w:cs="Times New Roman"/>
        </w:rPr>
        <w:t xml:space="preserve"> da cobrança dos “juros no pé”.</w:t>
      </w:r>
    </w:p>
    <w:p w:rsidR="001C0197" w:rsidRPr="00035770" w:rsidRDefault="001C0197" w:rsidP="001C0197">
      <w:pPr>
        <w:spacing w:after="0"/>
        <w:ind w:firstLine="1134"/>
        <w:rPr>
          <w:rFonts w:cs="Times New Roman"/>
        </w:rPr>
      </w:pPr>
      <w:r w:rsidRPr="00035770">
        <w:rPr>
          <w:rFonts w:cs="Times New Roman"/>
        </w:rPr>
        <w:t xml:space="preserve">O Ministro do STJ, Antônio Carlos Ferreira, no </w:t>
      </w:r>
      <w:proofErr w:type="gramStart"/>
      <w:r w:rsidRPr="00035770">
        <w:rPr>
          <w:rFonts w:cs="Times New Roman"/>
        </w:rPr>
        <w:t>EResp</w:t>
      </w:r>
      <w:proofErr w:type="gramEnd"/>
      <w:r w:rsidRPr="00035770">
        <w:rPr>
          <w:rFonts w:cs="Times New Roman"/>
        </w:rPr>
        <w:t xml:space="preserve"> 670.117/PB, considerou legais as cláusulas contratuais de promessa de compra e venda de imóvel em construção que preveem tal cobrança, afirmando que a mercantilização do imóvel na planta facilita o acesso à moradia e constitui investimento para aquele que adquire a propriedade num valor bastante inferior ao preço do imóvel. </w:t>
      </w:r>
    </w:p>
    <w:p w:rsidR="001C0197" w:rsidRPr="00035770" w:rsidRDefault="001C0197" w:rsidP="001C0197">
      <w:pPr>
        <w:spacing w:after="0"/>
        <w:ind w:firstLine="1134"/>
        <w:rPr>
          <w:rFonts w:cs="Times New Roman"/>
        </w:rPr>
      </w:pPr>
      <w:r w:rsidRPr="00035770">
        <w:rPr>
          <w:rFonts w:cs="Times New Roman"/>
        </w:rPr>
        <w:t xml:space="preserve">O Ministro também entendeu que a relação contratual estabelece obrigações para ambas </w:t>
      </w:r>
      <w:proofErr w:type="gramStart"/>
      <w:r w:rsidRPr="00035770">
        <w:rPr>
          <w:rFonts w:cs="Times New Roman"/>
        </w:rPr>
        <w:t>as</w:t>
      </w:r>
      <w:proofErr w:type="gramEnd"/>
      <w:r w:rsidRPr="00035770">
        <w:rPr>
          <w:rFonts w:cs="Times New Roman"/>
        </w:rPr>
        <w:t xml:space="preserve"> partes, uma vez que o comprador possui a obrigação de pagar e o investidor possui a responsabilidade pela conclusão do empreendimento. Assim, teoricamente, a quitação da compra do imóvel deveria ser à vista. Contudo, se o incorporador oferece um prazo adicional para o comprador pagar, mediante parcelamento, é um favorecimento ofertado. Nesse enredo, o relator do referido Recurso Especial entende que a exclusão dos juros compensatórios convencionados entre as partes altera o equilíbrio financeiro do contrato.</w:t>
      </w:r>
    </w:p>
    <w:p w:rsidR="001C0197" w:rsidRPr="00035770" w:rsidRDefault="001C0197" w:rsidP="001C0197">
      <w:pPr>
        <w:spacing w:after="0"/>
        <w:ind w:firstLine="1134"/>
        <w:rPr>
          <w:rFonts w:cs="Times New Roman"/>
        </w:rPr>
      </w:pPr>
      <w:r w:rsidRPr="00035770">
        <w:rPr>
          <w:rFonts w:cs="Times New Roman"/>
        </w:rPr>
        <w:t xml:space="preserve">Entretanto, ressalte-se que há, no próprio STJ, decisões contrárias ao entendimento supramencionado, como o do Ministro Sidnei Beneti, que no </w:t>
      </w:r>
      <w:proofErr w:type="gramStart"/>
      <w:r w:rsidRPr="00035770">
        <w:rPr>
          <w:rFonts w:cs="Times New Roman"/>
        </w:rPr>
        <w:t>AgRg</w:t>
      </w:r>
      <w:proofErr w:type="gramEnd"/>
      <w:r w:rsidRPr="00035770">
        <w:rPr>
          <w:rFonts w:cs="Times New Roman"/>
        </w:rPr>
        <w:t xml:space="preserve"> no Ag 1402399/RJ aponta que em contrato de compra e venda de imóvel em construção não cabe a cobrança de juros compensatórios antes da entrega das chaves do imóvel (juros no pé), tendo em vista que neste período não há capital da construtora mutuado ao promitente comprador, tampouco a utilização do imóvel prometido.</w:t>
      </w:r>
    </w:p>
    <w:p w:rsidR="001C0197" w:rsidRPr="00035770" w:rsidRDefault="001C0197" w:rsidP="001C0197">
      <w:pPr>
        <w:spacing w:after="0"/>
        <w:ind w:firstLine="1134"/>
        <w:rPr>
          <w:rFonts w:cs="Times New Roman"/>
        </w:rPr>
      </w:pPr>
      <w:r w:rsidRPr="00035770">
        <w:rPr>
          <w:rFonts w:cs="Times New Roman"/>
        </w:rPr>
        <w:lastRenderedPageBreak/>
        <w:t xml:space="preserve">Ademais, a maioria dos compradores brasileiros acaba por recorrer a financiamento para a aquisição da casa própria, que já incide juros em suas parcelas ao longo de muitos anos. Entretanto, cabe salientar que tal parcela e juros somente começam a incidir após o habite-se e entrega de chaves. </w:t>
      </w:r>
    </w:p>
    <w:p w:rsidR="001C0197" w:rsidRPr="00035770" w:rsidRDefault="001C0197" w:rsidP="001C0197">
      <w:pPr>
        <w:spacing w:after="0"/>
        <w:ind w:firstLine="1134"/>
        <w:rPr>
          <w:rFonts w:cs="Times New Roman"/>
        </w:rPr>
      </w:pPr>
      <w:r w:rsidRPr="00035770">
        <w:rPr>
          <w:rFonts w:cs="Times New Roman"/>
        </w:rPr>
        <w:t>Portanto, a cobrança dos “juros de pé” acaba por encarecer ainda mais o imóvel, dificultando a sua aquisição. Essa imposição ao consumidor fere a função social do contrato e o direito fundamental e constitucional à moradia (art. 6º - CF/88).</w:t>
      </w:r>
    </w:p>
    <w:p w:rsidR="001C0197" w:rsidRPr="00035770" w:rsidRDefault="001C0197" w:rsidP="001C0197">
      <w:pPr>
        <w:spacing w:after="0"/>
        <w:ind w:firstLine="1134"/>
        <w:rPr>
          <w:rFonts w:cs="Times New Roman"/>
        </w:rPr>
      </w:pPr>
      <w:r w:rsidRPr="00035770">
        <w:rPr>
          <w:rFonts w:cs="Times New Roman"/>
        </w:rPr>
        <w:t xml:space="preserve"> </w:t>
      </w:r>
    </w:p>
    <w:p w:rsidR="001C0197" w:rsidRPr="00035770" w:rsidRDefault="001C0197" w:rsidP="001C0197">
      <w:pPr>
        <w:spacing w:after="0"/>
        <w:rPr>
          <w:rStyle w:val="Forte"/>
          <w:rFonts w:cs="Times New Roman"/>
          <w:b w:val="0"/>
          <w:bCs w:val="0"/>
        </w:rPr>
      </w:pPr>
    </w:p>
    <w:p w:rsidR="001C0197" w:rsidRPr="00035770" w:rsidRDefault="001C0197" w:rsidP="001C0197">
      <w:pPr>
        <w:spacing w:after="0"/>
        <w:ind w:left="426" w:firstLine="708"/>
        <w:rPr>
          <w:rStyle w:val="Forte"/>
          <w:rFonts w:cs="Times New Roman"/>
          <w:bCs w:val="0"/>
        </w:rPr>
      </w:pPr>
      <w:r w:rsidRPr="00035770">
        <w:rPr>
          <w:rStyle w:val="Forte"/>
          <w:rFonts w:cs="Times New Roman"/>
        </w:rPr>
        <w:t>Referências Bibliográficas</w:t>
      </w:r>
    </w:p>
    <w:p w:rsidR="001C0197" w:rsidRPr="00035770" w:rsidRDefault="001C0197" w:rsidP="001C0197">
      <w:pPr>
        <w:spacing w:after="0"/>
        <w:rPr>
          <w:rStyle w:val="Forte"/>
          <w:rFonts w:cs="Times New Roman"/>
          <w:bCs w:val="0"/>
        </w:rPr>
      </w:pPr>
    </w:p>
    <w:p w:rsidR="001C0197" w:rsidRPr="00035770" w:rsidRDefault="001C0197" w:rsidP="001C0197">
      <w:pPr>
        <w:spacing w:after="0"/>
        <w:rPr>
          <w:rStyle w:val="Forte"/>
          <w:rFonts w:cs="Times New Roman"/>
          <w:b w:val="0"/>
          <w:bCs w:val="0"/>
        </w:rPr>
      </w:pPr>
      <w:r w:rsidRPr="00035770">
        <w:rPr>
          <w:rStyle w:val="Forte"/>
          <w:rFonts w:cs="Times New Roman"/>
        </w:rPr>
        <w:t xml:space="preserve">BRASIL. Superior Tribunal de Justiça. </w:t>
      </w:r>
      <w:proofErr w:type="gramStart"/>
      <w:r w:rsidRPr="00035770">
        <w:rPr>
          <w:rFonts w:cs="Times New Roman"/>
        </w:rPr>
        <w:t>EResp</w:t>
      </w:r>
      <w:proofErr w:type="gramEnd"/>
      <w:r w:rsidRPr="00035770">
        <w:rPr>
          <w:rFonts w:cs="Times New Roman"/>
        </w:rPr>
        <w:t xml:space="preserve"> 670.117/PB. Relator: Ministro Antônio Carlos Ferreira, 26 de novembro de 2012.</w:t>
      </w:r>
    </w:p>
    <w:p w:rsidR="001C0197" w:rsidRPr="00035770" w:rsidRDefault="001C0197" w:rsidP="001C0197">
      <w:pPr>
        <w:spacing w:after="0"/>
        <w:rPr>
          <w:rStyle w:val="Forte"/>
          <w:rFonts w:cs="Times New Roman"/>
          <w:b w:val="0"/>
          <w:bCs w:val="0"/>
        </w:rPr>
      </w:pPr>
      <w:r w:rsidRPr="00035770">
        <w:rPr>
          <w:rStyle w:val="Forte"/>
          <w:rFonts w:cs="Times New Roman"/>
        </w:rPr>
        <w:t xml:space="preserve">BRASIL. Superior Tribunal de Justiça. </w:t>
      </w:r>
      <w:proofErr w:type="gramStart"/>
      <w:r w:rsidRPr="00035770">
        <w:rPr>
          <w:rFonts w:cs="Times New Roman"/>
        </w:rPr>
        <w:t>AgRg</w:t>
      </w:r>
      <w:proofErr w:type="gramEnd"/>
      <w:r w:rsidRPr="00035770">
        <w:rPr>
          <w:rFonts w:cs="Times New Roman"/>
        </w:rPr>
        <w:t xml:space="preserve"> no Ag 1402399/RJ. Relator: Ministro Sidnei Beneti, 28 de junho de 2011.</w:t>
      </w:r>
    </w:p>
    <w:p w:rsidR="001C0197" w:rsidRPr="00035770" w:rsidRDefault="001C0197" w:rsidP="001C0197">
      <w:pPr>
        <w:spacing w:after="0"/>
        <w:rPr>
          <w:rStyle w:val="Forte"/>
          <w:rFonts w:cs="Times New Roman"/>
          <w:b w:val="0"/>
          <w:bCs w:val="0"/>
        </w:rPr>
      </w:pPr>
      <w:r w:rsidRPr="00035770">
        <w:rPr>
          <w:rStyle w:val="Forte"/>
          <w:rFonts w:cs="Times New Roman"/>
        </w:rPr>
        <w:t>SCAVONE JUNIOR, Luiz Antônio. Direito Imobiliário – Teoria e Prática. Rio de Janeiro: Forense, 2015.</w:t>
      </w:r>
    </w:p>
    <w:p w:rsidR="001C0197" w:rsidRPr="00035770" w:rsidRDefault="001C0197" w:rsidP="00BD6645">
      <w:pPr>
        <w:spacing w:after="0"/>
        <w:rPr>
          <w:rFonts w:eastAsia="Times New Roman" w:cs="Times New Roman"/>
        </w:rPr>
        <w:sectPr w:rsidR="001C0197" w:rsidRPr="00035770" w:rsidSect="000D0167">
          <w:pgSz w:w="11906" w:h="16838"/>
          <w:pgMar w:top="1701" w:right="1134" w:bottom="1134" w:left="1701" w:header="709" w:footer="709" w:gutter="0"/>
          <w:cols w:space="708"/>
          <w:docGrid w:linePitch="360"/>
        </w:sectPr>
      </w:pPr>
    </w:p>
    <w:p w:rsidR="001C0197" w:rsidRPr="00035770" w:rsidRDefault="001C0197" w:rsidP="001C0197">
      <w:pPr>
        <w:pStyle w:val="NOME"/>
        <w:outlineLvl w:val="0"/>
        <w:rPr>
          <w:rFonts w:cs="Times New Roman"/>
        </w:rPr>
      </w:pPr>
      <w:bookmarkStart w:id="67" w:name="_Toc533680151"/>
      <w:r w:rsidRPr="00035770">
        <w:rPr>
          <w:rFonts w:cs="Times New Roman"/>
        </w:rPr>
        <w:lastRenderedPageBreak/>
        <w:t>A MEDIAÇÃO NAS RELAÇÕES DE CONSUMO</w:t>
      </w:r>
      <w:bookmarkEnd w:id="67"/>
    </w:p>
    <w:p w:rsidR="001C0197" w:rsidRPr="00035770" w:rsidRDefault="001C0197" w:rsidP="001C0197">
      <w:pPr>
        <w:ind w:right="-568"/>
        <w:jc w:val="center"/>
        <w:rPr>
          <w:rFonts w:cs="Times New Roman"/>
          <w:b/>
        </w:rPr>
      </w:pPr>
    </w:p>
    <w:p w:rsidR="001C0197" w:rsidRPr="00035770" w:rsidRDefault="001C0197" w:rsidP="001C0197">
      <w:pPr>
        <w:pStyle w:val="AUTORES"/>
      </w:pPr>
      <w:bookmarkStart w:id="68" w:name="_Toc533680152"/>
      <w:r w:rsidRPr="00035770">
        <w:t>Ana Carolina Boechat da Silva</w:t>
      </w:r>
      <w:r w:rsidRPr="00035770">
        <w:rPr>
          <w:rStyle w:val="Refdenotaderodap"/>
          <w:sz w:val="24"/>
          <w:szCs w:val="24"/>
        </w:rPr>
        <w:footnoteReference w:id="64"/>
      </w:r>
      <w:bookmarkEnd w:id="68"/>
    </w:p>
    <w:p w:rsidR="001C0197" w:rsidRPr="00035770" w:rsidRDefault="001C0197" w:rsidP="001C0197">
      <w:pPr>
        <w:pStyle w:val="AUTORES"/>
      </w:pPr>
      <w:bookmarkStart w:id="69" w:name="_Toc533680153"/>
      <w:r w:rsidRPr="00035770">
        <w:t>Clarisse Paiva de Oliveira</w:t>
      </w:r>
      <w:r w:rsidRPr="00035770">
        <w:rPr>
          <w:rStyle w:val="Refdenotaderodap"/>
          <w:sz w:val="24"/>
          <w:szCs w:val="24"/>
        </w:rPr>
        <w:footnoteReference w:id="65"/>
      </w:r>
      <w:bookmarkEnd w:id="69"/>
    </w:p>
    <w:p w:rsidR="001C0197" w:rsidRPr="00035770" w:rsidRDefault="001C0197" w:rsidP="001C0197">
      <w:pPr>
        <w:pStyle w:val="AUTORES"/>
      </w:pPr>
      <w:bookmarkStart w:id="70" w:name="_Toc533680154"/>
      <w:r w:rsidRPr="00035770">
        <w:t xml:space="preserve">Patrícia dos </w:t>
      </w:r>
      <w:proofErr w:type="gramStart"/>
      <w:r w:rsidRPr="00035770">
        <w:t>Santos Castro</w:t>
      </w:r>
      <w:proofErr w:type="gramEnd"/>
      <w:r w:rsidRPr="00035770">
        <w:rPr>
          <w:rStyle w:val="Refdenotaderodap"/>
          <w:sz w:val="24"/>
          <w:szCs w:val="24"/>
        </w:rPr>
        <w:footnoteReference w:id="66"/>
      </w:r>
      <w:bookmarkEnd w:id="70"/>
    </w:p>
    <w:p w:rsidR="001C0197" w:rsidRPr="00035770" w:rsidRDefault="001C0197" w:rsidP="001C0197">
      <w:pPr>
        <w:spacing w:after="0"/>
        <w:jc w:val="center"/>
        <w:rPr>
          <w:rFonts w:cs="Times New Roman"/>
        </w:rPr>
      </w:pPr>
    </w:p>
    <w:p w:rsidR="001C0197" w:rsidRPr="00035770" w:rsidRDefault="001C0197" w:rsidP="001C0197">
      <w:pPr>
        <w:spacing w:after="0"/>
        <w:ind w:right="-568"/>
        <w:jc w:val="center"/>
        <w:rPr>
          <w:rFonts w:cs="Times New Roman"/>
        </w:rPr>
      </w:pPr>
      <w:r w:rsidRPr="00035770">
        <w:rPr>
          <w:rFonts w:cs="Times New Roman"/>
        </w:rPr>
        <w:t>II Seminário de Direito do Consumidor na Modernidade</w:t>
      </w:r>
    </w:p>
    <w:p w:rsidR="001C0197" w:rsidRPr="00035770" w:rsidRDefault="001C0197" w:rsidP="001C0197">
      <w:pPr>
        <w:spacing w:after="0"/>
        <w:ind w:right="-568"/>
        <w:rPr>
          <w:rFonts w:cs="Times New Roman"/>
        </w:rPr>
      </w:pPr>
    </w:p>
    <w:p w:rsidR="001C0197" w:rsidRPr="00035770" w:rsidRDefault="001C0197" w:rsidP="001C0197">
      <w:pPr>
        <w:spacing w:after="0"/>
        <w:ind w:right="-568"/>
        <w:rPr>
          <w:rFonts w:cs="Times New Roman"/>
        </w:rPr>
      </w:pPr>
      <w:r w:rsidRPr="00035770">
        <w:rPr>
          <w:rFonts w:cs="Times New Roman"/>
          <w:b/>
        </w:rPr>
        <w:t xml:space="preserve">Palavras chave: </w:t>
      </w:r>
      <w:r w:rsidRPr="00035770">
        <w:rPr>
          <w:rFonts w:cs="Times New Roman"/>
        </w:rPr>
        <w:t>Consumidor. Relação de consumo. Mediação.</w:t>
      </w:r>
    </w:p>
    <w:p w:rsidR="001C0197" w:rsidRPr="00035770" w:rsidRDefault="001C0197" w:rsidP="001C0197">
      <w:pPr>
        <w:spacing w:after="0"/>
        <w:ind w:right="-568"/>
        <w:rPr>
          <w:rFonts w:cs="Times New Roman"/>
        </w:rPr>
      </w:pPr>
    </w:p>
    <w:p w:rsidR="001C0197" w:rsidRPr="00035770" w:rsidRDefault="001C0197" w:rsidP="001C0197">
      <w:pPr>
        <w:tabs>
          <w:tab w:val="left" w:pos="851"/>
          <w:tab w:val="left" w:pos="1418"/>
        </w:tabs>
        <w:spacing w:after="0"/>
        <w:ind w:right="-568"/>
        <w:rPr>
          <w:rFonts w:cs="Times New Roman"/>
          <w:b/>
        </w:rPr>
      </w:pPr>
      <w:r w:rsidRPr="00035770">
        <w:rPr>
          <w:rFonts w:cs="Times New Roman"/>
          <w:b/>
        </w:rPr>
        <w:tab/>
        <w:t>Introdução</w:t>
      </w:r>
    </w:p>
    <w:p w:rsidR="001C0197" w:rsidRPr="00035770" w:rsidRDefault="001C0197" w:rsidP="001C0197">
      <w:pPr>
        <w:tabs>
          <w:tab w:val="left" w:pos="851"/>
          <w:tab w:val="left" w:pos="1418"/>
        </w:tabs>
        <w:spacing w:after="0"/>
        <w:ind w:right="-568"/>
        <w:rPr>
          <w:rFonts w:cs="Times New Roman"/>
        </w:rPr>
      </w:pPr>
      <w:r w:rsidRPr="00035770">
        <w:rPr>
          <w:rFonts w:cs="Times New Roman"/>
          <w:b/>
        </w:rPr>
        <w:tab/>
      </w:r>
      <w:r w:rsidRPr="00035770">
        <w:rPr>
          <w:rFonts w:cs="Times New Roman"/>
        </w:rPr>
        <w:t>O Código de Processo Civil de 2015 deu maior notoriedade às soluções alternativas de conflito, em detrimento das demandas judiciais, através do entendimento denominado solução multiportas, que abarca a conciliação, a mediação e a arbitragem. Todavia, por mais que os meios alternativos sejam estimulados, na prática, ainda há pouco conhecimento quanto às áreas que podem ser objeto da solução multiportas.</w:t>
      </w:r>
    </w:p>
    <w:p w:rsidR="001C0197" w:rsidRPr="00035770" w:rsidRDefault="001C0197" w:rsidP="001C0197">
      <w:pPr>
        <w:tabs>
          <w:tab w:val="left" w:pos="851"/>
          <w:tab w:val="left" w:pos="1418"/>
        </w:tabs>
        <w:spacing w:after="0"/>
        <w:ind w:right="-568"/>
        <w:rPr>
          <w:rFonts w:cs="Times New Roman"/>
        </w:rPr>
      </w:pPr>
      <w:r w:rsidRPr="00035770">
        <w:rPr>
          <w:rFonts w:cs="Times New Roman"/>
        </w:rPr>
        <w:tab/>
        <w:t>A mediação é utilizada há bastante tempo no âmbito do direito de família e a doutrina vem ganhando força para sustentar a sua aplicação na solução de conflitos relacionados ao direito do consumidor.</w:t>
      </w:r>
    </w:p>
    <w:p w:rsidR="001C0197" w:rsidRPr="00035770" w:rsidRDefault="001C0197" w:rsidP="001C0197">
      <w:pPr>
        <w:tabs>
          <w:tab w:val="left" w:pos="851"/>
          <w:tab w:val="left" w:pos="1418"/>
        </w:tabs>
        <w:spacing w:after="0"/>
        <w:ind w:right="-568"/>
        <w:rPr>
          <w:rFonts w:cs="Times New Roman"/>
        </w:rPr>
      </w:pPr>
      <w:r w:rsidRPr="00035770">
        <w:rPr>
          <w:rFonts w:cs="Times New Roman"/>
        </w:rPr>
        <w:tab/>
        <w:t>Com efeito, há que se ter em mente que, para que o conflito seja solucionado através da mediação, pressupõe-se a existência de uma relação que se prolongue no tempo e que o ruído gerador do conflito nem sempre seja o aparente, por possuir caráter subjetivo. Assim, é importante que se pontue se as relações de consumo podem se caracterizar como prolongadas no tempo, com laços de continuidade.</w:t>
      </w:r>
    </w:p>
    <w:p w:rsidR="001C0197" w:rsidRPr="00035770" w:rsidRDefault="001C0197" w:rsidP="001C0197">
      <w:pPr>
        <w:tabs>
          <w:tab w:val="left" w:pos="851"/>
          <w:tab w:val="left" w:pos="1418"/>
        </w:tabs>
        <w:spacing w:after="0"/>
        <w:ind w:right="-568"/>
        <w:rPr>
          <w:rFonts w:cs="Times New Roman"/>
        </w:rPr>
      </w:pPr>
      <w:r w:rsidRPr="00035770">
        <w:rPr>
          <w:rFonts w:cs="Times New Roman"/>
        </w:rPr>
        <w:tab/>
      </w:r>
    </w:p>
    <w:p w:rsidR="001C0197" w:rsidRPr="00035770" w:rsidRDefault="001C0197" w:rsidP="001C0197">
      <w:pPr>
        <w:tabs>
          <w:tab w:val="left" w:pos="851"/>
          <w:tab w:val="left" w:pos="1418"/>
        </w:tabs>
        <w:spacing w:after="0"/>
        <w:ind w:right="-568"/>
        <w:rPr>
          <w:rFonts w:cs="Times New Roman"/>
          <w:b/>
        </w:rPr>
      </w:pPr>
      <w:r w:rsidRPr="00035770">
        <w:rPr>
          <w:rFonts w:cs="Times New Roman"/>
        </w:rPr>
        <w:tab/>
      </w:r>
      <w:r w:rsidRPr="00035770">
        <w:rPr>
          <w:rFonts w:cs="Times New Roman"/>
          <w:b/>
        </w:rPr>
        <w:t>Desenvolvimento</w:t>
      </w:r>
    </w:p>
    <w:p w:rsidR="001C0197" w:rsidRPr="00035770" w:rsidRDefault="001C0197" w:rsidP="001C0197">
      <w:pPr>
        <w:tabs>
          <w:tab w:val="left" w:pos="851"/>
          <w:tab w:val="left" w:pos="1418"/>
        </w:tabs>
        <w:spacing w:after="0"/>
        <w:ind w:right="-568"/>
        <w:rPr>
          <w:rFonts w:cs="Times New Roman"/>
        </w:rPr>
      </w:pPr>
      <w:r w:rsidRPr="00035770">
        <w:rPr>
          <w:rFonts w:cs="Times New Roman"/>
        </w:rPr>
        <w:tab/>
        <w:t xml:space="preserve">A mediação nas relações de consumo é um tema que merece maior aprofundamento de pesquisa, tendo em vista que um dos fatores que culminam na grande demanda do Judiciário é a cultura do litígio, intrínseca na sociedade. Isso porque, através da utilização da mediação para a solução de conflitos, há que se considerar que não haverá uma parte vencedora e outra vencida, como ocorre no sistema ganha-perde do Judiciário. Aqui, </w:t>
      </w:r>
      <w:r w:rsidRPr="00035770">
        <w:rPr>
          <w:rFonts w:cs="Times New Roman"/>
        </w:rPr>
        <w:lastRenderedPageBreak/>
        <w:t>predomina o sistema ganha-ganha: o consumidor tem seu problema resolvido através do pedido de retratação da empresa e esta, por sua vez, mantem a fidelidade do consumidor em relação aos seus produtos.</w:t>
      </w:r>
    </w:p>
    <w:p w:rsidR="001C0197" w:rsidRPr="00035770" w:rsidRDefault="001C0197" w:rsidP="001C0197">
      <w:pPr>
        <w:tabs>
          <w:tab w:val="left" w:pos="851"/>
          <w:tab w:val="left" w:pos="1418"/>
        </w:tabs>
        <w:spacing w:after="0"/>
        <w:ind w:right="-568"/>
        <w:rPr>
          <w:rFonts w:cs="Times New Roman"/>
        </w:rPr>
      </w:pPr>
    </w:p>
    <w:p w:rsidR="001C0197" w:rsidRPr="00035770" w:rsidRDefault="001C0197" w:rsidP="001C0197">
      <w:pPr>
        <w:spacing w:after="0"/>
        <w:ind w:right="-568" w:firstLine="708"/>
        <w:rPr>
          <w:rFonts w:cs="Times New Roman"/>
          <w:b/>
        </w:rPr>
      </w:pPr>
      <w:r w:rsidRPr="00035770">
        <w:rPr>
          <w:rFonts w:cs="Times New Roman"/>
          <w:b/>
        </w:rPr>
        <w:t>Considerações Finais</w:t>
      </w:r>
    </w:p>
    <w:p w:rsidR="001C0197" w:rsidRPr="00035770" w:rsidRDefault="001C0197" w:rsidP="001C0197">
      <w:pPr>
        <w:spacing w:after="0"/>
        <w:ind w:right="-568" w:firstLine="708"/>
        <w:rPr>
          <w:rFonts w:cs="Times New Roman"/>
        </w:rPr>
      </w:pPr>
      <w:r w:rsidRPr="00035770">
        <w:rPr>
          <w:rFonts w:cs="Times New Roman"/>
        </w:rPr>
        <w:t xml:space="preserve">Diante do exposto, em razão da vulnerabilidade do consumidor, que se encontra em desigualdade quando comparado ao fornecedor, somado ao fato de que esse relacionamento geralmente é marcado pela ineficiência da prestação de serviços e desgastes do consumidor para resolver simples demandas – como </w:t>
      </w:r>
      <w:proofErr w:type="gramStart"/>
      <w:r w:rsidRPr="00035770">
        <w:rPr>
          <w:rFonts w:cs="Times New Roman"/>
        </w:rPr>
        <w:t>troca</w:t>
      </w:r>
      <w:proofErr w:type="gramEnd"/>
      <w:r w:rsidRPr="00035770">
        <w:rPr>
          <w:rFonts w:cs="Times New Roman"/>
        </w:rPr>
        <w:t xml:space="preserve"> de produtos, consertos de defeitos e devolução de valores –, pode-se afirmar que a mediação é instrumento eficaz para intermediar a relação de consumo e auxiliar na solução de demandas, a fim de alcançar uma solução consensual do conflito, restabelecendo, assim, a relação de confiança entre as partes. </w:t>
      </w:r>
    </w:p>
    <w:p w:rsidR="001C0197" w:rsidRPr="00035770" w:rsidRDefault="001C0197" w:rsidP="001C0197">
      <w:pPr>
        <w:spacing w:after="0"/>
        <w:ind w:right="-568"/>
        <w:rPr>
          <w:rFonts w:cs="Times New Roman"/>
        </w:rPr>
      </w:pPr>
    </w:p>
    <w:p w:rsidR="001C0197" w:rsidRPr="00035770" w:rsidRDefault="001C0197" w:rsidP="001C0197">
      <w:pPr>
        <w:spacing w:after="0"/>
        <w:ind w:right="-568" w:firstLine="708"/>
        <w:rPr>
          <w:rFonts w:cs="Times New Roman"/>
          <w:b/>
        </w:rPr>
      </w:pPr>
      <w:r w:rsidRPr="00035770">
        <w:rPr>
          <w:rFonts w:cs="Times New Roman"/>
          <w:b/>
        </w:rPr>
        <w:t>Referências Bibliográficas</w:t>
      </w:r>
    </w:p>
    <w:p w:rsidR="001C0197" w:rsidRPr="00035770" w:rsidRDefault="001C0197" w:rsidP="001C0197">
      <w:pPr>
        <w:spacing w:after="0"/>
        <w:ind w:right="-568" w:firstLine="708"/>
        <w:rPr>
          <w:rFonts w:cs="Times New Roman"/>
        </w:rPr>
      </w:pPr>
      <w:r w:rsidRPr="00035770">
        <w:rPr>
          <w:rFonts w:cs="Times New Roman"/>
        </w:rPr>
        <w:t xml:space="preserve">GORETTI, Ricardo. Mediação e acesso à justiça. 1ª edição. </w:t>
      </w:r>
      <w:proofErr w:type="gramStart"/>
      <w:r w:rsidRPr="00035770">
        <w:rPr>
          <w:rFonts w:cs="Times New Roman"/>
        </w:rPr>
        <w:t>Editora Jus</w:t>
      </w:r>
      <w:proofErr w:type="gramEnd"/>
      <w:r w:rsidRPr="00035770">
        <w:rPr>
          <w:rFonts w:cs="Times New Roman"/>
        </w:rPr>
        <w:t xml:space="preserve"> Podivm: Bahia, 2017.</w:t>
      </w:r>
    </w:p>
    <w:p w:rsidR="001C0197" w:rsidRPr="00035770" w:rsidRDefault="001C0197" w:rsidP="001C0197">
      <w:pPr>
        <w:spacing w:after="0"/>
        <w:ind w:right="-568" w:firstLine="708"/>
        <w:rPr>
          <w:rFonts w:cs="Times New Roman"/>
        </w:rPr>
      </w:pPr>
      <w:r w:rsidRPr="00035770">
        <w:rPr>
          <w:rFonts w:cs="Times New Roman"/>
        </w:rPr>
        <w:t xml:space="preserve">TARTUCE, Flávio; NEVES, Daniel Amorim Assumpção. Manual de Direito do Consumidor. Direito Material e Processual. Volume único. 6ª edição, revista, atualizada e ampliada. </w:t>
      </w:r>
      <w:proofErr w:type="gramStart"/>
      <w:r w:rsidRPr="00035770">
        <w:rPr>
          <w:rFonts w:cs="Times New Roman"/>
        </w:rPr>
        <w:t>Editora Método</w:t>
      </w:r>
      <w:proofErr w:type="gramEnd"/>
      <w:r w:rsidRPr="00035770">
        <w:rPr>
          <w:rFonts w:cs="Times New Roman"/>
        </w:rPr>
        <w:t>: São Paulo, 2017.</w:t>
      </w:r>
    </w:p>
    <w:p w:rsidR="001C0197" w:rsidRPr="00035770" w:rsidRDefault="001C0197" w:rsidP="001C0197">
      <w:pPr>
        <w:spacing w:after="0"/>
        <w:ind w:right="-568" w:firstLine="708"/>
        <w:rPr>
          <w:rFonts w:cs="Times New Roman"/>
        </w:rPr>
      </w:pPr>
      <w:r w:rsidRPr="00035770">
        <w:rPr>
          <w:rFonts w:cs="Times New Roman"/>
        </w:rPr>
        <w:t xml:space="preserve">ZANETI JR, Hermes; CABRAL, Trícia Navarro Xavier (coord). Justiça Multiportas. Mediação, conciliação, arbitragem e outros meios adequados de solução de conflitos. 2ª edição. </w:t>
      </w:r>
      <w:proofErr w:type="gramStart"/>
      <w:r w:rsidRPr="00035770">
        <w:rPr>
          <w:rFonts w:cs="Times New Roman"/>
        </w:rPr>
        <w:t>Editora Jus</w:t>
      </w:r>
      <w:proofErr w:type="gramEnd"/>
      <w:r w:rsidRPr="00035770">
        <w:rPr>
          <w:rFonts w:cs="Times New Roman"/>
        </w:rPr>
        <w:t xml:space="preserve"> Podivm: Bahia, 2018. </w:t>
      </w:r>
    </w:p>
    <w:p w:rsidR="001C0197" w:rsidRPr="00035770" w:rsidRDefault="001C0197" w:rsidP="00BD6645">
      <w:pPr>
        <w:spacing w:after="0"/>
        <w:rPr>
          <w:rFonts w:eastAsia="Times New Roman" w:cs="Times New Roman"/>
        </w:rPr>
        <w:sectPr w:rsidR="001C0197" w:rsidRPr="00035770" w:rsidSect="000D0167">
          <w:pgSz w:w="11906" w:h="16838"/>
          <w:pgMar w:top="1417" w:right="1701" w:bottom="1417" w:left="1701" w:header="708" w:footer="708" w:gutter="0"/>
          <w:cols w:space="708"/>
          <w:docGrid w:linePitch="360"/>
        </w:sectPr>
      </w:pPr>
    </w:p>
    <w:p w:rsidR="001C0197" w:rsidRPr="00035770" w:rsidRDefault="001C0197" w:rsidP="001C0197">
      <w:pPr>
        <w:pStyle w:val="ATITULO"/>
        <w:rPr>
          <w:rFonts w:cs="Times New Roman"/>
        </w:rPr>
      </w:pPr>
      <w:bookmarkStart w:id="71" w:name="_Toc533680155"/>
      <w:r w:rsidRPr="00035770">
        <w:rPr>
          <w:rFonts w:cs="Times New Roman"/>
        </w:rPr>
        <w:lastRenderedPageBreak/>
        <w:t>A RESPONSABILIDADE CIVIL E A TEORIA DA PRECAUÇÃO NO CÓDIGO DE DEFESA DO CONSUMIDOR</w:t>
      </w:r>
      <w:bookmarkEnd w:id="71"/>
      <w:r w:rsidRPr="00035770">
        <w:rPr>
          <w:rFonts w:cs="Times New Roman"/>
        </w:rPr>
        <w:t xml:space="preserve"> </w:t>
      </w:r>
    </w:p>
    <w:p w:rsidR="001C0197" w:rsidRPr="00035770" w:rsidRDefault="001C0197" w:rsidP="00E127F0"/>
    <w:p w:rsidR="001C0197" w:rsidRPr="00035770" w:rsidRDefault="001C0197" w:rsidP="00E127F0"/>
    <w:p w:rsidR="001C0197" w:rsidRPr="00035770" w:rsidRDefault="001C0197" w:rsidP="00E127F0"/>
    <w:p w:rsidR="001C0197" w:rsidRPr="00035770" w:rsidRDefault="001C0197" w:rsidP="001C0197">
      <w:pPr>
        <w:pStyle w:val="AUTORES"/>
      </w:pPr>
      <w:bookmarkStart w:id="72" w:name="_Toc533680156"/>
      <w:r w:rsidRPr="00035770">
        <w:t>Hélio Borges Monteiro Neto</w:t>
      </w:r>
      <w:r w:rsidRPr="00035770">
        <w:rPr>
          <w:rStyle w:val="Refdenotaderodap"/>
          <w:i/>
          <w:sz w:val="24"/>
          <w:szCs w:val="24"/>
        </w:rPr>
        <w:footnoteReference w:id="67"/>
      </w:r>
      <w:bookmarkEnd w:id="72"/>
    </w:p>
    <w:p w:rsidR="001C0197" w:rsidRPr="00035770" w:rsidRDefault="001C0197" w:rsidP="001C0197">
      <w:pPr>
        <w:pStyle w:val="AUTORES"/>
      </w:pPr>
      <w:bookmarkStart w:id="73" w:name="_Toc533680157"/>
      <w:r w:rsidRPr="00035770">
        <w:t>Pedro Henrique de Paula Morais</w:t>
      </w:r>
      <w:r w:rsidRPr="00035770">
        <w:rPr>
          <w:rStyle w:val="Refdenotaderodap"/>
          <w:i/>
          <w:sz w:val="24"/>
          <w:szCs w:val="24"/>
        </w:rPr>
        <w:footnoteReference w:id="68"/>
      </w:r>
      <w:bookmarkEnd w:id="73"/>
    </w:p>
    <w:p w:rsidR="001C0197" w:rsidRPr="00035770" w:rsidRDefault="001C0197" w:rsidP="001C0197">
      <w:pPr>
        <w:jc w:val="center"/>
        <w:rPr>
          <w:rFonts w:cs="Times New Roman"/>
        </w:rPr>
      </w:pPr>
    </w:p>
    <w:p w:rsidR="001C0197" w:rsidRPr="00035770" w:rsidRDefault="001C0197" w:rsidP="001C0197">
      <w:pPr>
        <w:jc w:val="center"/>
        <w:rPr>
          <w:rFonts w:cs="Times New Roman"/>
        </w:rPr>
      </w:pPr>
      <w:r w:rsidRPr="00035770">
        <w:rPr>
          <w:rFonts w:cs="Times New Roman"/>
        </w:rPr>
        <w:t>GT2: Superendividamento e o Direito do Consumidor</w:t>
      </w:r>
    </w:p>
    <w:p w:rsidR="001C0197" w:rsidRPr="00035770" w:rsidRDefault="001C0197" w:rsidP="001C0197">
      <w:pPr>
        <w:rPr>
          <w:rFonts w:cs="Times New Roman"/>
        </w:rPr>
      </w:pPr>
      <w:r w:rsidRPr="00035770">
        <w:rPr>
          <w:rFonts w:cs="Times New Roman"/>
        </w:rPr>
        <w:t>Palavras-chave: Sociedade de risco – Teoria da Precaução – Responsabilidade civil</w:t>
      </w:r>
    </w:p>
    <w:p w:rsidR="001C0197" w:rsidRPr="00035770" w:rsidRDefault="001C0197" w:rsidP="001C0197">
      <w:pPr>
        <w:rPr>
          <w:rFonts w:cs="Times New Roman"/>
        </w:rPr>
      </w:pPr>
      <w:r w:rsidRPr="00035770">
        <w:rPr>
          <w:rFonts w:cs="Times New Roman"/>
        </w:rPr>
        <w:t xml:space="preserve">Resumo: </w:t>
      </w:r>
    </w:p>
    <w:p w:rsidR="001C0197" w:rsidRPr="00035770" w:rsidRDefault="001C0197" w:rsidP="001C0197">
      <w:pPr>
        <w:ind w:firstLine="708"/>
        <w:rPr>
          <w:rFonts w:cs="Times New Roman"/>
        </w:rPr>
      </w:pPr>
      <w:r w:rsidRPr="00035770">
        <w:rPr>
          <w:rFonts w:cs="Times New Roman"/>
          <w:b/>
        </w:rPr>
        <w:t>Introdução:</w:t>
      </w:r>
      <w:r w:rsidRPr="00035770">
        <w:rPr>
          <w:rFonts w:cs="Times New Roman"/>
        </w:rPr>
        <w:t xml:space="preserve"> Tratar do direito do consumidor na modernidade nos leva inevitavelmente a discutir a chamada sociedade de risco refletida por Ulrick Beck e a consequente necessidade do ordenamento jurídico pátrio se adequar as novas necessidades sociais (BECK, 1998). A contemporânea sociedade de consumo em razão de suas transformações permanentes, ou líquidas, faz nascer um ambiente de incertezas quanto </w:t>
      </w:r>
      <w:proofErr w:type="gramStart"/>
      <w:r w:rsidRPr="00035770">
        <w:rPr>
          <w:rFonts w:cs="Times New Roman"/>
        </w:rPr>
        <w:t>a</w:t>
      </w:r>
      <w:proofErr w:type="gramEnd"/>
      <w:r w:rsidRPr="00035770">
        <w:rPr>
          <w:rFonts w:cs="Times New Roman"/>
        </w:rPr>
        <w:t xml:space="preserve"> previsibilidade de eventuais danos, daí a necessidade da responsabilidade civil se preocupar não apenas com a reparação do dano, mas, também, com sua prevenção (BAUMAN, 2008).</w:t>
      </w:r>
    </w:p>
    <w:p w:rsidR="001C0197" w:rsidRPr="00035770" w:rsidRDefault="001C0197" w:rsidP="001C0197">
      <w:pPr>
        <w:rPr>
          <w:rFonts w:cs="Times New Roman"/>
        </w:rPr>
      </w:pPr>
      <w:r w:rsidRPr="00035770">
        <w:rPr>
          <w:rFonts w:cs="Times New Roman"/>
        </w:rPr>
        <w:tab/>
        <w:t>Neste cenário, em que o crescimento da produção tecnológica de massa afasta a possibilidade de mensurarmos de maneira objetiva as causas e a consequencias dos ricos, a vulnerabilidade a consumidor é agravada (NEVES, 2016). Destarte, como ensina Nelson Rosenvad “para enfrentar riscos e ameaças iminentes, de forma a antecipar certa carga de segurança social, o direito se acautela lançando mão dos princípios da prevenção e da precaução.” (ROSENVALD, 2017</w:t>
      </w:r>
      <w:proofErr w:type="gramStart"/>
      <w:r w:rsidRPr="00035770">
        <w:rPr>
          <w:rFonts w:cs="Times New Roman"/>
        </w:rPr>
        <w:t>)</w:t>
      </w:r>
      <w:proofErr w:type="gramEnd"/>
    </w:p>
    <w:p w:rsidR="001C0197" w:rsidRPr="00035770" w:rsidRDefault="001C0197" w:rsidP="001C0197">
      <w:pPr>
        <w:rPr>
          <w:rFonts w:cs="Times New Roman"/>
        </w:rPr>
      </w:pPr>
      <w:r w:rsidRPr="00035770">
        <w:rPr>
          <w:rFonts w:cs="Times New Roman"/>
        </w:rPr>
        <w:tab/>
      </w:r>
      <w:r w:rsidRPr="00035770">
        <w:rPr>
          <w:rFonts w:cs="Times New Roman"/>
          <w:b/>
        </w:rPr>
        <w:t>Objetivos:</w:t>
      </w:r>
      <w:r w:rsidRPr="00035770">
        <w:rPr>
          <w:rFonts w:cs="Times New Roman"/>
        </w:rPr>
        <w:t xml:space="preserve"> Objetiva-se com o presente trabalho, num primeiro momento, compreender a maneira com que a progresso tecnológico voltado para a produção de massa </w:t>
      </w:r>
      <w:r w:rsidRPr="00035770">
        <w:rPr>
          <w:rFonts w:cs="Times New Roman"/>
        </w:rPr>
        <w:lastRenderedPageBreak/>
        <w:t xml:space="preserve">interfere na distribuição de riscos numa sociedade norteada pelo consumo. Para tanto, parece-nos imprescindível correlacionar a percepção que Ulrick Beck tem sobre a “sociedade de medo” que se instalou, com a ideia de modernidade líquida desenvolvida por </w:t>
      </w:r>
      <w:hyperlink r:id="rId40" w:history="1">
        <w:r w:rsidRPr="00035770">
          <w:rPr>
            <w:rFonts w:cs="Times New Roman"/>
          </w:rPr>
          <w:t>Zygmunt Bauman</w:t>
        </w:r>
      </w:hyperlink>
      <w:r w:rsidRPr="00035770">
        <w:rPr>
          <w:rFonts w:cs="Times New Roman"/>
        </w:rPr>
        <w:t xml:space="preserve">, principalmente no que toca aos padrões de consumo como meio transformação social. </w:t>
      </w:r>
    </w:p>
    <w:p w:rsidR="001C0197" w:rsidRPr="00035770" w:rsidRDefault="001C0197" w:rsidP="001C0197">
      <w:pPr>
        <w:rPr>
          <w:rFonts w:cs="Times New Roman"/>
        </w:rPr>
      </w:pPr>
      <w:r w:rsidRPr="00035770">
        <w:rPr>
          <w:rFonts w:cs="Times New Roman"/>
        </w:rPr>
        <w:tab/>
        <w:t xml:space="preserve">Após, apresentada a realidade das práticas de consumo e seus riscos, quer-se explorar as maneiras com que o princípio da precaução pode auxiliar na nova sistemática da responsabilidade civil, de modo que esta se torne meio de controle das distorções sociais, possibilitando uma </w:t>
      </w:r>
      <w:proofErr w:type="gramStart"/>
      <w:r w:rsidRPr="00035770">
        <w:rPr>
          <w:rFonts w:cs="Times New Roman"/>
        </w:rPr>
        <w:t>flexibilização</w:t>
      </w:r>
      <w:proofErr w:type="gramEnd"/>
      <w:r w:rsidRPr="00035770">
        <w:rPr>
          <w:rFonts w:cs="Times New Roman"/>
        </w:rPr>
        <w:t xml:space="preserve"> do nexo de causalidade e permitindo um alargamento das funções da reparação civil.</w:t>
      </w:r>
    </w:p>
    <w:p w:rsidR="001C0197" w:rsidRPr="00035770" w:rsidRDefault="001C0197" w:rsidP="001C0197">
      <w:pPr>
        <w:rPr>
          <w:rFonts w:cs="Times New Roman"/>
        </w:rPr>
      </w:pPr>
      <w:r w:rsidRPr="00035770">
        <w:rPr>
          <w:rFonts w:cs="Times New Roman"/>
        </w:rPr>
        <w:tab/>
        <w:t xml:space="preserve">Por fim, será examinada a maneira com que a doutrina e a jurisprudência vêm se posicionando no caso em concreto sobre a possibilidade da aplicação do principio da precaução envolvendo relações de consumo, e como esta relação sereia beneficiada pela utilização da função preventiva na responsabilidade civil do consumidor.  </w:t>
      </w:r>
    </w:p>
    <w:p w:rsidR="001C0197" w:rsidRPr="00035770" w:rsidRDefault="001C0197" w:rsidP="001C0197">
      <w:pPr>
        <w:rPr>
          <w:rFonts w:cs="Times New Roman"/>
        </w:rPr>
      </w:pPr>
      <w:r w:rsidRPr="00035770">
        <w:rPr>
          <w:rFonts w:cs="Times New Roman"/>
        </w:rPr>
        <w:tab/>
      </w:r>
      <w:r w:rsidRPr="00035770">
        <w:rPr>
          <w:rFonts w:cs="Times New Roman"/>
          <w:b/>
        </w:rPr>
        <w:t xml:space="preserve">Referencial teórico: </w:t>
      </w:r>
      <w:r w:rsidRPr="00035770">
        <w:rPr>
          <w:rFonts w:cs="Times New Roman"/>
        </w:rPr>
        <w:t>Será utilizado como marco teórico fundamental o sociólogo alemão Ulrick Beck e sua compreensão sobre uma sociedade que distribui riscos e busca mecanismos que garantam sua segurança (BECK, 1998).</w:t>
      </w:r>
    </w:p>
    <w:p w:rsidR="001C0197" w:rsidRPr="00035770" w:rsidRDefault="001C0197" w:rsidP="001C0197">
      <w:pPr>
        <w:rPr>
          <w:rFonts w:cs="Times New Roman"/>
        </w:rPr>
      </w:pPr>
      <w:r w:rsidRPr="00035770">
        <w:rPr>
          <w:rFonts w:cs="Times New Roman"/>
        </w:rPr>
        <w:tab/>
        <w:t xml:space="preserve">Utilizar-se-á, ainda, como apontado, a compreensão de </w:t>
      </w:r>
      <w:hyperlink r:id="rId41" w:history="1">
        <w:r w:rsidRPr="00035770">
          <w:rPr>
            <w:rFonts w:cs="Times New Roman"/>
          </w:rPr>
          <w:t>Zygmunt Bauman</w:t>
        </w:r>
      </w:hyperlink>
      <w:r w:rsidRPr="00035770">
        <w:rPr>
          <w:rFonts w:cs="Times New Roman"/>
        </w:rPr>
        <w:t xml:space="preserve"> quanto </w:t>
      </w:r>
      <w:proofErr w:type="gramStart"/>
      <w:r w:rsidRPr="00035770">
        <w:rPr>
          <w:rFonts w:cs="Times New Roman"/>
        </w:rPr>
        <w:t>a</w:t>
      </w:r>
      <w:proofErr w:type="gramEnd"/>
      <w:r w:rsidRPr="00035770">
        <w:rPr>
          <w:rFonts w:cs="Times New Roman"/>
        </w:rPr>
        <w:t xml:space="preserve"> percepção de modernidade, a importância dos novos padrões de consumo na estrutura social e a diferenciação entre riscos e incertezas (BAUMAN, 2001).</w:t>
      </w:r>
    </w:p>
    <w:p w:rsidR="001C0197" w:rsidRPr="00035770" w:rsidRDefault="001C0197" w:rsidP="001C0197">
      <w:pPr>
        <w:rPr>
          <w:rFonts w:cs="Times New Roman"/>
        </w:rPr>
      </w:pPr>
      <w:r w:rsidRPr="00035770">
        <w:rPr>
          <w:rFonts w:cs="Times New Roman"/>
        </w:rPr>
        <w:tab/>
        <w:t>No que tange o princípio da precaução na responsabilidade civil, será utilizado dos ensinamentos dos professores Nelson Rosenvald, que aponta o referido como “cerne da responsabilidade civil contemporânea” (ROSENVALD, 2017), Sérgio Cavalieri Filho, que percebe o princípio da precaução como o representante de “passagem de um sistema repressivo para um proativo” (CAVALIERI FILHO, 2015), além de doutrinadores reconhecidos no tema, como Oliver Godard (GODARD, 1997)</w:t>
      </w:r>
      <w:proofErr w:type="gramStart"/>
      <w:r w:rsidRPr="00035770">
        <w:rPr>
          <w:rFonts w:cs="Times New Roman"/>
        </w:rPr>
        <w:t xml:space="preserve">  </w:t>
      </w:r>
      <w:proofErr w:type="gramEnd"/>
      <w:r w:rsidRPr="00035770">
        <w:rPr>
          <w:rFonts w:cs="Times New Roman"/>
        </w:rPr>
        <w:t>e Teresa Ancona Lopez (LOPEZ, 2010).</w:t>
      </w:r>
    </w:p>
    <w:p w:rsidR="001C0197" w:rsidRPr="00035770" w:rsidRDefault="001C0197" w:rsidP="001C0197">
      <w:pPr>
        <w:rPr>
          <w:rFonts w:cs="Times New Roman"/>
        </w:rPr>
      </w:pPr>
      <w:r w:rsidRPr="00035770">
        <w:rPr>
          <w:rFonts w:cs="Times New Roman"/>
        </w:rPr>
        <w:tab/>
        <w:t xml:space="preserve">Para relacionar este cenário social com o princípio da precaução voltado para o atual sistema de defesa do consumidor, utilizaremos do conceito de consumidor na sociedade de risco no Brasil, desenvolvido pelo prof. Esdon Alvisi Neves (NEVES, 2016). Além disto, tratando-se de responsabilidade civil no direito do consumidor devemos também </w:t>
      </w:r>
      <w:proofErr w:type="gramStart"/>
      <w:r w:rsidRPr="00035770">
        <w:rPr>
          <w:rFonts w:cs="Times New Roman"/>
        </w:rPr>
        <w:t>lembrar das</w:t>
      </w:r>
      <w:proofErr w:type="gramEnd"/>
      <w:r w:rsidRPr="00035770">
        <w:rPr>
          <w:rFonts w:cs="Times New Roman"/>
        </w:rPr>
        <w:t xml:space="preserve"> </w:t>
      </w:r>
      <w:r w:rsidRPr="00035770">
        <w:rPr>
          <w:rFonts w:cs="Times New Roman"/>
        </w:rPr>
        <w:lastRenderedPageBreak/>
        <w:t>lições dos professores Herman Benjamin (BENJAMIN, 2011) e Luiz A. Rizzato Nunes (NUNES, 2000).</w:t>
      </w:r>
    </w:p>
    <w:p w:rsidR="001C0197" w:rsidRPr="00035770" w:rsidRDefault="001C0197" w:rsidP="001C0197">
      <w:pPr>
        <w:rPr>
          <w:rFonts w:cs="Times New Roman"/>
        </w:rPr>
      </w:pPr>
      <w:r w:rsidRPr="00035770">
        <w:rPr>
          <w:rFonts w:cs="Times New Roman"/>
        </w:rPr>
        <w:tab/>
      </w:r>
      <w:r w:rsidRPr="00035770">
        <w:rPr>
          <w:rFonts w:cs="Times New Roman"/>
          <w:b/>
        </w:rPr>
        <w:t>Considerações finais:</w:t>
      </w:r>
      <w:r w:rsidRPr="00035770">
        <w:rPr>
          <w:rFonts w:cs="Times New Roman"/>
        </w:rPr>
        <w:t xml:space="preserve"> O Superior Tribunal de Justiça, ao que nos parece, ainda não pacificou sem entendimento quanto </w:t>
      </w:r>
      <w:proofErr w:type="gramStart"/>
      <w:r w:rsidRPr="00035770">
        <w:rPr>
          <w:rFonts w:cs="Times New Roman"/>
        </w:rPr>
        <w:t>a</w:t>
      </w:r>
      <w:proofErr w:type="gramEnd"/>
      <w:r w:rsidRPr="00035770">
        <w:rPr>
          <w:rFonts w:cs="Times New Roman"/>
        </w:rPr>
        <w:t xml:space="preserve"> utilização do princípio da precaução envolvendo as relações de consumo, o que se percebe pela divergência dos Julgados do Resp. 1.424.304-SP e </w:t>
      </w:r>
      <w:proofErr w:type="gramStart"/>
      <w:r w:rsidRPr="00035770">
        <w:rPr>
          <w:rFonts w:cs="Times New Roman"/>
        </w:rPr>
        <w:t>Resp.</w:t>
      </w:r>
      <w:proofErr w:type="gramEnd"/>
      <w:r w:rsidRPr="00035770">
        <w:rPr>
          <w:rFonts w:cs="Times New Roman"/>
        </w:rPr>
        <w:t>1.395.647-SC.</w:t>
      </w:r>
    </w:p>
    <w:p w:rsidR="001C0197" w:rsidRPr="00035770" w:rsidRDefault="001C0197" w:rsidP="001C0197">
      <w:pPr>
        <w:ind w:firstLine="708"/>
        <w:rPr>
          <w:rFonts w:cs="Times New Roman"/>
        </w:rPr>
      </w:pPr>
      <w:r w:rsidRPr="00035770">
        <w:rPr>
          <w:rFonts w:cs="Times New Roman"/>
        </w:rPr>
        <w:t xml:space="preserve">Desta maneira, é fundamental discutir a temática de maneira programática, a fim de que a aplicação da função preventiva da responsabilização alcance os consumidores que por muitas vezes, na distribuição moderna, tomam para si riscos que não deram causa.  </w:t>
      </w:r>
    </w:p>
    <w:p w:rsidR="001C0197" w:rsidRPr="00035770" w:rsidRDefault="001C0197" w:rsidP="001C0197">
      <w:pPr>
        <w:rPr>
          <w:rFonts w:cs="Times New Roman"/>
          <w:b/>
        </w:rPr>
      </w:pPr>
      <w:r w:rsidRPr="00035770">
        <w:rPr>
          <w:rFonts w:cs="Times New Roman"/>
        </w:rPr>
        <w:tab/>
      </w:r>
      <w:r w:rsidRPr="00035770">
        <w:rPr>
          <w:rFonts w:cs="Times New Roman"/>
          <w:b/>
        </w:rPr>
        <w:t>Referências bibliográficas:</w:t>
      </w:r>
    </w:p>
    <w:p w:rsidR="001C0197" w:rsidRPr="00035770" w:rsidRDefault="001C0197" w:rsidP="001C0197">
      <w:pPr>
        <w:spacing w:line="240" w:lineRule="auto"/>
        <w:rPr>
          <w:rFonts w:cs="Times New Roman"/>
        </w:rPr>
      </w:pPr>
      <w:r w:rsidRPr="00035770">
        <w:rPr>
          <w:rFonts w:cs="Times New Roman"/>
        </w:rPr>
        <w:t>BAUMAN, Zygmunt. Medo líquido. Rio de Janeiro: Zahar, 2008.</w:t>
      </w:r>
    </w:p>
    <w:p w:rsidR="001C0197" w:rsidRPr="00035770" w:rsidRDefault="001C0197" w:rsidP="001C0197">
      <w:pPr>
        <w:spacing w:line="240" w:lineRule="auto"/>
        <w:rPr>
          <w:rFonts w:cs="Times New Roman"/>
        </w:rPr>
      </w:pPr>
      <w:r w:rsidRPr="00035770">
        <w:rPr>
          <w:rFonts w:cs="Times New Roman"/>
        </w:rPr>
        <w:t>BAUMAN, Zygmunt. Modernidade líquida. Rio de Janeiro: Zahar, 2001.</w:t>
      </w:r>
    </w:p>
    <w:p w:rsidR="001C0197" w:rsidRPr="00035770" w:rsidRDefault="001C0197" w:rsidP="001C0197">
      <w:pPr>
        <w:spacing w:line="240" w:lineRule="auto"/>
        <w:rPr>
          <w:rFonts w:cs="Times New Roman"/>
        </w:rPr>
      </w:pPr>
      <w:r w:rsidRPr="00035770">
        <w:rPr>
          <w:rFonts w:cs="Times New Roman"/>
        </w:rPr>
        <w:t xml:space="preserve">BECK, Ulrich. </w:t>
      </w:r>
      <w:r w:rsidRPr="00035770">
        <w:rPr>
          <w:rFonts w:cs="Times New Roman"/>
          <w:i/>
        </w:rPr>
        <w:t xml:space="preserve">La sociedade </w:t>
      </w:r>
      <w:proofErr w:type="gramStart"/>
      <w:r w:rsidRPr="00035770">
        <w:rPr>
          <w:rFonts w:cs="Times New Roman"/>
          <w:i/>
        </w:rPr>
        <w:t>del</w:t>
      </w:r>
      <w:proofErr w:type="gramEnd"/>
      <w:r w:rsidRPr="00035770">
        <w:rPr>
          <w:rFonts w:cs="Times New Roman"/>
          <w:i/>
        </w:rPr>
        <w:t xml:space="preserve"> riesgo: hacia uns nueva modernidade</w:t>
      </w:r>
      <w:r w:rsidRPr="00035770">
        <w:rPr>
          <w:rFonts w:cs="Times New Roman"/>
        </w:rPr>
        <w:t>. Barcelona: Paidós, 1998.</w:t>
      </w:r>
    </w:p>
    <w:p w:rsidR="001C0197" w:rsidRPr="00035770" w:rsidRDefault="001C0197" w:rsidP="001C0197">
      <w:pPr>
        <w:spacing w:line="240" w:lineRule="auto"/>
        <w:rPr>
          <w:rFonts w:cs="Times New Roman"/>
        </w:rPr>
      </w:pPr>
      <w:r w:rsidRPr="00035770">
        <w:rPr>
          <w:rFonts w:cs="Times New Roman"/>
        </w:rPr>
        <w:t>BENJAMIN, Antônio Herman de V. O controle jurídico da publicidade. In: MARQUES, Cláudia Lima; MIRAGEM, Bruno. Doutrinas essenciais; direito do consumidor: proteção da confiança e práticas comerciais. V. 3. São Paulo: Revista dos Tribunais, 2011.</w:t>
      </w:r>
    </w:p>
    <w:p w:rsidR="001C0197" w:rsidRPr="00035770" w:rsidRDefault="001C0197" w:rsidP="001C0197">
      <w:pPr>
        <w:spacing w:line="240" w:lineRule="auto"/>
        <w:rPr>
          <w:rFonts w:cs="Times New Roman"/>
        </w:rPr>
      </w:pPr>
      <w:r w:rsidRPr="00035770">
        <w:rPr>
          <w:rFonts w:cs="Times New Roman"/>
        </w:rPr>
        <w:t xml:space="preserve">CAVALIERI FILHO, Sérgio, Programa de Responsabilidade Civil, 12ed, São Paulo, Atlas, </w:t>
      </w:r>
      <w:proofErr w:type="gramStart"/>
      <w:r w:rsidRPr="00035770">
        <w:rPr>
          <w:rFonts w:cs="Times New Roman"/>
        </w:rPr>
        <w:t>2015</w:t>
      </w:r>
      <w:proofErr w:type="gramEnd"/>
    </w:p>
    <w:p w:rsidR="001C0197" w:rsidRPr="00035770" w:rsidRDefault="001C0197" w:rsidP="001C0197">
      <w:pPr>
        <w:spacing w:line="240" w:lineRule="auto"/>
        <w:rPr>
          <w:rFonts w:cs="Times New Roman"/>
        </w:rPr>
      </w:pPr>
      <w:proofErr w:type="gramStart"/>
      <w:r w:rsidRPr="00035770">
        <w:rPr>
          <w:rFonts w:cs="Times New Roman"/>
        </w:rPr>
        <w:t>GODARD ,</w:t>
      </w:r>
      <w:proofErr w:type="gramEnd"/>
      <w:r w:rsidRPr="00035770">
        <w:rPr>
          <w:rFonts w:cs="Times New Roman"/>
        </w:rPr>
        <w:t xml:space="preserve"> Olivier. Le príncipe de précaution: dans Ia conduite des affaires humaines. Paris: Éditions de Ia Maison des sciences de </w:t>
      </w:r>
      <w:proofErr w:type="gramStart"/>
      <w:r w:rsidRPr="00035770">
        <w:rPr>
          <w:rFonts w:cs="Times New Roman"/>
        </w:rPr>
        <w:t>1</w:t>
      </w:r>
      <w:proofErr w:type="gramEnd"/>
      <w:r w:rsidRPr="00035770">
        <w:rPr>
          <w:rFonts w:cs="Times New Roman"/>
        </w:rPr>
        <w:t>'homme, 1997.</w:t>
      </w:r>
    </w:p>
    <w:p w:rsidR="001C0197" w:rsidRPr="00035770" w:rsidRDefault="001C0197" w:rsidP="001C0197">
      <w:pPr>
        <w:spacing w:line="240" w:lineRule="auto"/>
        <w:rPr>
          <w:rFonts w:cs="Times New Roman"/>
        </w:rPr>
      </w:pPr>
      <w:r w:rsidRPr="00035770">
        <w:rPr>
          <w:rFonts w:cs="Times New Roman"/>
        </w:rPr>
        <w:t xml:space="preserve">NEVES, Edson Alvisi, Revisitando o conceito de consumidor frente à sociedade de risco no Brasil, 2016, Revista da Associação Nacional do Ministério Público do Consumidor, v.2, nº2, 2016. Disponível em: </w:t>
      </w:r>
      <w:hyperlink r:id="rId42" w:history="1">
        <w:r w:rsidRPr="00035770">
          <w:rPr>
            <w:rStyle w:val="Hyperlink"/>
            <w:rFonts w:cs="Times New Roman"/>
            <w:color w:val="auto"/>
          </w:rPr>
          <w:t>http://revistampcon.com.br/edicoes/02/home.html</w:t>
        </w:r>
      </w:hyperlink>
      <w:r w:rsidRPr="00035770">
        <w:rPr>
          <w:rFonts w:cs="Times New Roman"/>
        </w:rPr>
        <w:t xml:space="preserve">, &lt;acesso </w:t>
      </w:r>
      <w:proofErr w:type="gramStart"/>
      <w:r w:rsidRPr="00035770">
        <w:rPr>
          <w:rFonts w:cs="Times New Roman"/>
        </w:rPr>
        <w:t>em:</w:t>
      </w:r>
      <w:proofErr w:type="gramEnd"/>
      <w:r w:rsidRPr="00035770">
        <w:rPr>
          <w:rFonts w:cs="Times New Roman"/>
        </w:rPr>
        <w:t xml:space="preserve">19/10/2018.&gt; </w:t>
      </w:r>
    </w:p>
    <w:p w:rsidR="001C0197" w:rsidRPr="00035770" w:rsidRDefault="001C0197" w:rsidP="001C0197">
      <w:pPr>
        <w:spacing w:line="240" w:lineRule="auto"/>
        <w:rPr>
          <w:rFonts w:cs="Times New Roman"/>
        </w:rPr>
      </w:pPr>
      <w:r w:rsidRPr="00035770">
        <w:rPr>
          <w:rFonts w:cs="Times New Roman"/>
        </w:rPr>
        <w:t>ROSENVALD, Nelson. Curso de direito civil: Responsabilidade Civil, 4ed. Salvador, Juspodivum, 2017</w:t>
      </w:r>
    </w:p>
    <w:p w:rsidR="001C0197" w:rsidRPr="00035770" w:rsidRDefault="001C0197" w:rsidP="00BD6645">
      <w:pPr>
        <w:spacing w:after="0"/>
        <w:rPr>
          <w:rFonts w:eastAsia="Times New Roman" w:cs="Times New Roman"/>
        </w:rPr>
        <w:sectPr w:rsidR="001C0197" w:rsidRPr="00035770" w:rsidSect="000D0167">
          <w:pgSz w:w="11906" w:h="16838"/>
          <w:pgMar w:top="1701" w:right="1134" w:bottom="1134" w:left="1701" w:header="708" w:footer="708" w:gutter="0"/>
          <w:cols w:space="708"/>
          <w:docGrid w:linePitch="360"/>
        </w:sectPr>
      </w:pPr>
    </w:p>
    <w:p w:rsidR="001C0197" w:rsidRPr="00035770" w:rsidRDefault="001C0197" w:rsidP="001C0197">
      <w:pPr>
        <w:pStyle w:val="ATITULO"/>
        <w:rPr>
          <w:rFonts w:cs="Times New Roman"/>
        </w:rPr>
      </w:pPr>
      <w:bookmarkStart w:id="74" w:name="_Toc533680158"/>
      <w:r w:rsidRPr="00035770">
        <w:rPr>
          <w:rFonts w:cs="Times New Roman"/>
        </w:rPr>
        <w:lastRenderedPageBreak/>
        <w:t>A SAÚDE COMO DIREITO FUNDAMENTAL.</w:t>
      </w:r>
      <w:bookmarkEnd w:id="74"/>
    </w:p>
    <w:p w:rsidR="003463DE" w:rsidRDefault="003463DE" w:rsidP="003463DE">
      <w:bookmarkStart w:id="75" w:name="_Toc533680159"/>
    </w:p>
    <w:p w:rsidR="001C0197" w:rsidRPr="00035770" w:rsidRDefault="001C0197" w:rsidP="001C0197">
      <w:pPr>
        <w:pStyle w:val="AUTORES"/>
      </w:pPr>
      <w:r w:rsidRPr="00035770">
        <w:t>Flavia Bahia Martins</w:t>
      </w:r>
      <w:bookmarkEnd w:id="75"/>
    </w:p>
    <w:p w:rsidR="001C0197" w:rsidRPr="00035770" w:rsidRDefault="001C0197" w:rsidP="001C0197">
      <w:pPr>
        <w:pStyle w:val="AUTORES"/>
      </w:pPr>
      <w:bookmarkStart w:id="76" w:name="_Toc533680160"/>
      <w:r w:rsidRPr="00035770">
        <w:t>Plinio Lacerda Martins</w:t>
      </w:r>
      <w:bookmarkEnd w:id="76"/>
    </w:p>
    <w:p w:rsidR="001C0197" w:rsidRPr="00035770" w:rsidRDefault="001C0197" w:rsidP="001C0197">
      <w:pPr>
        <w:spacing w:after="120"/>
        <w:ind w:firstLine="1134"/>
        <w:rPr>
          <w:rFonts w:cs="Times New Roman"/>
        </w:rPr>
      </w:pPr>
    </w:p>
    <w:p w:rsidR="001C0197" w:rsidRPr="00035770" w:rsidRDefault="001C0197" w:rsidP="001C0197">
      <w:pPr>
        <w:spacing w:after="120"/>
        <w:ind w:firstLine="1134"/>
        <w:rPr>
          <w:rFonts w:cs="Times New Roman"/>
        </w:rPr>
      </w:pPr>
      <w:r w:rsidRPr="00035770">
        <w:rPr>
          <w:rFonts w:cs="Times New Roman"/>
        </w:rPr>
        <w:t xml:space="preserve">A saúde das pessoas e dos povos, por estar diretamente associada à vida humana, é um bem jurídico precioso e sempre foi preocupação ao longo de toda a história das civilizações. Na linguagem erudita, saúde se origina de </w:t>
      </w:r>
      <w:r w:rsidRPr="00035770">
        <w:rPr>
          <w:rFonts w:cs="Times New Roman"/>
          <w:i/>
        </w:rPr>
        <w:t>salute</w:t>
      </w:r>
      <w:r w:rsidRPr="00035770">
        <w:rPr>
          <w:rFonts w:cs="Times New Roman"/>
          <w:iCs/>
        </w:rPr>
        <w:t>,</w:t>
      </w:r>
      <w:r w:rsidRPr="00035770">
        <w:rPr>
          <w:rFonts w:cs="Times New Roman"/>
        </w:rPr>
        <w:t xml:space="preserve"> que por sua vez significa</w:t>
      </w:r>
      <w:r w:rsidRPr="00035770">
        <w:rPr>
          <w:rStyle w:val="Refdenotaderodap"/>
          <w:rFonts w:cs="Times New Roman"/>
        </w:rPr>
        <w:footnoteReference w:id="69"/>
      </w:r>
      <w:r w:rsidRPr="00035770">
        <w:rPr>
          <w:rFonts w:cs="Times New Roman"/>
        </w:rPr>
        <w:t xml:space="preserve"> “conservação da vida” e é inegável que muito já se escreveu a respeito da tentativa de conceituar essa “força vital”. Hipócrates, conhecido como “pai da medicina”, já afirmava que “</w:t>
      </w:r>
      <w:r w:rsidRPr="00035770">
        <w:rPr>
          <w:rFonts w:cs="Times New Roman"/>
          <w:iCs/>
        </w:rPr>
        <w:t>a saúde consistia no equilíbrio entre influências ambientais, formas de viver e vários componentes da natureza, numa clara percepção da inter-relação de corpo, mente e meio ambiente.</w:t>
      </w:r>
      <w:r w:rsidRPr="00035770">
        <w:rPr>
          <w:rStyle w:val="Refdenotaderodap"/>
          <w:rFonts w:cs="Times New Roman"/>
          <w:iCs/>
        </w:rPr>
        <w:footnoteReference w:id="70"/>
      </w:r>
      <w:r w:rsidRPr="00035770">
        <w:rPr>
          <w:rFonts w:cs="Times New Roman"/>
        </w:rPr>
        <w:t>” Em parecida linha de raciocínio, Aristóteles</w:t>
      </w:r>
      <w:r w:rsidRPr="00035770">
        <w:rPr>
          <w:rStyle w:val="Refdenotaderodap"/>
          <w:rFonts w:cs="Times New Roman"/>
        </w:rPr>
        <w:footnoteReference w:id="71"/>
      </w:r>
      <w:r w:rsidRPr="00035770">
        <w:rPr>
          <w:rFonts w:cs="Times New Roman"/>
        </w:rPr>
        <w:t xml:space="preserve"> fez um paralelo entre felicidade e saúde, relacionando a importância de uma boa saúde para a realização de uma vida feliz. Em época mais recente, mas em sentido similar, Sigmund Freud também defendeu em renomada obra</w:t>
      </w:r>
      <w:r w:rsidRPr="00035770">
        <w:rPr>
          <w:rStyle w:val="Refdenotaderodap"/>
          <w:rFonts w:cs="Times New Roman"/>
          <w:bCs/>
        </w:rPr>
        <w:footnoteReference w:id="72"/>
      </w:r>
      <w:r w:rsidRPr="00035770">
        <w:rPr>
          <w:rFonts w:cs="Times New Roman"/>
        </w:rPr>
        <w:t xml:space="preserve"> que uma das fontes do sofrimento humano era a fragilidade de seus próprios corpos, concluindo também pela estreita simbiose entre corpo e mente. </w:t>
      </w:r>
    </w:p>
    <w:p w:rsidR="001C0197" w:rsidRPr="00035770" w:rsidRDefault="001C0197" w:rsidP="001C0197">
      <w:pPr>
        <w:spacing w:after="120"/>
        <w:ind w:firstLine="1134"/>
        <w:rPr>
          <w:rFonts w:cs="Times New Roman"/>
        </w:rPr>
      </w:pPr>
      <w:r w:rsidRPr="00035770">
        <w:rPr>
          <w:rFonts w:cs="Times New Roman"/>
        </w:rPr>
        <w:t xml:space="preserve">O estudo das “dores” do corpo e da alma não foi o mesmo ao longo da grande caminhada do homem. As sociedades primitivas lançavam um olhar mágico para as doenças, quase sobrenatural, e não raro a busca de sua cura era em geral ritualística, mediada por feiticeiros, pajés e xamãs. No século V a.c, a Escola de Medicina de Hipócrates, </w:t>
      </w:r>
      <w:proofErr w:type="gramStart"/>
      <w:r w:rsidRPr="00035770">
        <w:rPr>
          <w:rFonts w:cs="Times New Roman"/>
        </w:rPr>
        <w:t>assinalava,</w:t>
      </w:r>
      <w:proofErr w:type="gramEnd"/>
      <w:r w:rsidRPr="00035770">
        <w:rPr>
          <w:rFonts w:cs="Times New Roman"/>
        </w:rPr>
        <w:t xml:space="preserve"> como já dissemos, a influência de fatores ambientais na saúde humana, permitindo a análise multicausal das doenças. A cura também estava </w:t>
      </w:r>
      <w:proofErr w:type="gramStart"/>
      <w:r w:rsidRPr="00035770">
        <w:rPr>
          <w:rFonts w:cs="Times New Roman"/>
        </w:rPr>
        <w:t>presente nas Sagradas Escrituras</w:t>
      </w:r>
      <w:proofErr w:type="gramEnd"/>
      <w:r w:rsidRPr="00035770">
        <w:rPr>
          <w:rFonts w:cs="Times New Roman"/>
        </w:rPr>
        <w:t xml:space="preserve"> bíblicas e foi uma das marcantes características da passagem do Santo Cristo pela Terra. Os romanos também deram a sua colaboração e avançaram na construção de obras de saneamento </w:t>
      </w:r>
      <w:proofErr w:type="gramStart"/>
      <w:r w:rsidRPr="00035770">
        <w:rPr>
          <w:rFonts w:cs="Times New Roman"/>
        </w:rPr>
        <w:t>sob administração</w:t>
      </w:r>
      <w:proofErr w:type="gramEnd"/>
      <w:r w:rsidRPr="00035770">
        <w:rPr>
          <w:rFonts w:cs="Times New Roman"/>
        </w:rPr>
        <w:t xml:space="preserve"> sanitária, criando leis sobre inspeção de alimentos e de locais públicos. Na Idade Média, o regime explorador feudal permitiu conseqüências desastrosas na área da saúde e o aparecimento de uma série de surtos epidêmicos, principalmente de peste. Com a chegada do século XIII surgiram as </w:t>
      </w:r>
      <w:r w:rsidRPr="00035770">
        <w:rPr>
          <w:rFonts w:cs="Times New Roman"/>
        </w:rPr>
        <w:lastRenderedPageBreak/>
        <w:t>escolas médicas na Itália (Palermo, Bolonha), França (Sorbonne) e Inglaterra (Oxford) em contribuição para o avanço das pesquisas sobre a saúde. Mas é no século XVI, segundo Eleonor Conill,</w:t>
      </w:r>
      <w:r w:rsidRPr="00035770">
        <w:rPr>
          <w:rStyle w:val="Refdenotaderodap"/>
          <w:rFonts w:cs="Times New Roman"/>
        </w:rPr>
        <w:footnoteReference w:id="73"/>
      </w:r>
      <w:r w:rsidRPr="00035770">
        <w:rPr>
          <w:rFonts w:cs="Times New Roman"/>
        </w:rPr>
        <w:t xml:space="preserve"> que se iniciou um período de transformações sociais com valorização da liberdade e movimento das populações. Renascença marcou o início da razão na interpretação da saúde/doença e o conceito de corpo social ganhou força ao mesmo tempo em que o corpo individual passou a ser contado, medido e estudado com o desenvolvimento da dissecação de cadáveres. </w:t>
      </w:r>
    </w:p>
    <w:p w:rsidR="001C0197" w:rsidRPr="00035770" w:rsidRDefault="001C0197" w:rsidP="001C0197">
      <w:pPr>
        <w:spacing w:after="120"/>
        <w:ind w:firstLine="1134"/>
        <w:rPr>
          <w:rFonts w:cs="Times New Roman"/>
          <w:i/>
        </w:rPr>
      </w:pPr>
      <w:r w:rsidRPr="00035770">
        <w:rPr>
          <w:rFonts w:cs="Times New Roman"/>
        </w:rPr>
        <w:t>Segundo Suely Dallari,</w:t>
      </w:r>
      <w:r w:rsidRPr="00035770">
        <w:rPr>
          <w:rStyle w:val="Refdenotaderodap"/>
          <w:rFonts w:cs="Times New Roman"/>
        </w:rPr>
        <w:footnoteReference w:id="74"/>
      </w:r>
      <w:r w:rsidRPr="00035770">
        <w:rPr>
          <w:rFonts w:cs="Times New Roman"/>
        </w:rPr>
        <w:t xml:space="preserve"> o reconhecimento de que a saúde de uma população está relacionada às suas condições de vida e de que os comportamentos humanos podem constituir-se em ameaça à saúde do povo, colocando em risco a própria segurança do Estado, restou firmemente estabelecido ao término da II Grande Guerra Mundial. Em face do novo pacto internacional do mundo pós-guerra, a saúde passou a ser objeto da Organização Mundial da Saúde (OMS), que a conceitua como sendo: “estado de completo bem-estar físico, mental e social e não apenas a ausência de doença ou de enfermidade”.</w:t>
      </w:r>
      <w:r w:rsidRPr="00035770">
        <w:rPr>
          <w:rStyle w:val="Refdenotaderodap"/>
          <w:rFonts w:cs="Times New Roman"/>
        </w:rPr>
        <w:footnoteReference w:id="75"/>
      </w:r>
      <w:r w:rsidRPr="00035770">
        <w:rPr>
          <w:rFonts w:cs="Times New Roman"/>
          <w:b/>
          <w:i/>
        </w:rPr>
        <w:t xml:space="preserve"> </w:t>
      </w:r>
      <w:r w:rsidRPr="00035770">
        <w:rPr>
          <w:rFonts w:cs="Times New Roman"/>
        </w:rPr>
        <w:t xml:space="preserve">O referido diploma internacional ainda acrescenta que: </w:t>
      </w:r>
    </w:p>
    <w:p w:rsidR="001C0197" w:rsidRPr="00035770" w:rsidRDefault="001C0197" w:rsidP="001C0197">
      <w:pPr>
        <w:spacing w:before="100" w:beforeAutospacing="1" w:after="100" w:afterAutospacing="1" w:line="240" w:lineRule="auto"/>
        <w:ind w:left="709"/>
        <w:rPr>
          <w:rFonts w:cs="Times New Roman"/>
          <w:sz w:val="20"/>
          <w:szCs w:val="20"/>
        </w:rPr>
      </w:pPr>
      <w:r w:rsidRPr="00035770">
        <w:rPr>
          <w:rFonts w:cs="Times New Roman"/>
          <w:sz w:val="20"/>
          <w:szCs w:val="20"/>
        </w:rPr>
        <w:t>Gozar de melhor estado de saúde que é possível atingir constitui um dos direitos fundamentais de todo o ser humano, sem distinção de raça, de religião, de credo político, de condição econômica e social. A saúde de todos os povos é essencial para conseguir a paz e a segurança e depende da mais estreita cooperação dos indivíduos e dos Estados.</w:t>
      </w:r>
    </w:p>
    <w:p w:rsidR="001C0197" w:rsidRPr="00035770" w:rsidRDefault="001C0197" w:rsidP="001C0197">
      <w:pPr>
        <w:spacing w:after="120"/>
        <w:ind w:firstLine="1134"/>
        <w:rPr>
          <w:rFonts w:cs="Times New Roman"/>
        </w:rPr>
      </w:pPr>
      <w:r w:rsidRPr="00035770">
        <w:rPr>
          <w:rFonts w:cs="Times New Roman"/>
        </w:rPr>
        <w:t xml:space="preserve">O conceito ampliado de saúde no Brasil recebeu apoio da 8ª Conferência Nacional da Saúde (que precedeu a Constituinte de 1987) que definiu a saúde como sendo </w:t>
      </w:r>
      <w:proofErr w:type="gramStart"/>
      <w:r w:rsidRPr="00035770">
        <w:rPr>
          <w:rFonts w:cs="Times New Roman"/>
        </w:rPr>
        <w:t xml:space="preserve">“ </w:t>
      </w:r>
      <w:proofErr w:type="gramEnd"/>
      <w:r w:rsidRPr="00035770">
        <w:rPr>
          <w:rFonts w:cs="Times New Roman"/>
        </w:rPr>
        <w:t>a resultante das condições de alimentação, habitação, educação e renda, meio ambiente, trabalho, transporte, emprego, lazer, liberdade, acesso e posse da terra e acesso a serviços de saúde”.</w:t>
      </w:r>
      <w:r w:rsidRPr="00035770">
        <w:rPr>
          <w:rStyle w:val="Refdenotaderodap"/>
          <w:rFonts w:cs="Times New Roman"/>
        </w:rPr>
        <w:footnoteReference w:id="76"/>
      </w:r>
      <w:r w:rsidRPr="00035770">
        <w:rPr>
          <w:rFonts w:cs="Times New Roman"/>
          <w:i/>
        </w:rPr>
        <w:t xml:space="preserve"> </w:t>
      </w:r>
      <w:r w:rsidRPr="00035770">
        <w:rPr>
          <w:rFonts w:cs="Times New Roman"/>
        </w:rPr>
        <w:t>Sem dúvidas, essa definição reconhece o ser humano em toda a sua completude e apresenta a saúde também como qualidade de vida. Com isso, a atuação estatal deve englobar políticas públicas econômicas, mas também sociais, com o objetivo de cuidar melhor da população brasileira.</w:t>
      </w:r>
    </w:p>
    <w:p w:rsidR="001C0197" w:rsidRPr="00035770" w:rsidRDefault="001C0197" w:rsidP="001C0197">
      <w:pPr>
        <w:spacing w:after="120"/>
        <w:ind w:firstLine="1134"/>
        <w:rPr>
          <w:rFonts w:cs="Times New Roman"/>
          <w:i/>
        </w:rPr>
      </w:pPr>
      <w:r w:rsidRPr="00035770">
        <w:rPr>
          <w:rFonts w:cs="Times New Roman"/>
        </w:rPr>
        <w:t xml:space="preserve">Quanto à sua natureza jurídica, o direito à saúde é qualificado como direito fundamental do homem, garantido pelo art. 25 da Declaração Universal dos Direitos do Homem de 1948 da seguinte forma: </w:t>
      </w:r>
    </w:p>
    <w:p w:rsidR="001C0197" w:rsidRPr="00035770" w:rsidRDefault="001C0197" w:rsidP="001C0197">
      <w:pPr>
        <w:spacing w:before="100" w:beforeAutospacing="1" w:after="100" w:afterAutospacing="1" w:line="240" w:lineRule="auto"/>
        <w:ind w:left="708"/>
        <w:rPr>
          <w:rFonts w:cs="Times New Roman"/>
          <w:sz w:val="20"/>
          <w:szCs w:val="20"/>
        </w:rPr>
      </w:pPr>
      <w:r w:rsidRPr="00035770">
        <w:rPr>
          <w:rFonts w:cs="Times New Roman"/>
          <w:sz w:val="20"/>
          <w:szCs w:val="20"/>
        </w:rPr>
        <w:lastRenderedPageBreak/>
        <w:t xml:space="preserve">Toda pessoa tem direito a um padrão de vida capaz de assegurar a si e a sua família saúde e bem estar, inclusive alimentação, vestuário, habitação, cuidados médicos e os serviços sociais indispensáveis, e direito à segurança em caso de desemprego, doença, invalidez, viuvez, velhice ou outros casos de perda dos meios de subsistência fora de seu controle. </w:t>
      </w:r>
    </w:p>
    <w:p w:rsidR="001C0197" w:rsidRPr="00035770" w:rsidRDefault="001C0197" w:rsidP="001C0197">
      <w:pPr>
        <w:spacing w:after="120"/>
        <w:ind w:firstLine="1134"/>
        <w:rPr>
          <w:rFonts w:cs="Times New Roman"/>
        </w:rPr>
      </w:pPr>
      <w:r w:rsidRPr="00035770">
        <w:rPr>
          <w:rFonts w:cs="Times New Roman"/>
        </w:rPr>
        <w:t>Na perspectiva histórico-evolutiva dos direitos fundamentais, o direito à saúde pode perfeitamente ser analisado como participante das três clássicas gerações, tendo em vista que pode ser considerado de primeira geração, uma vez que se relaciona diretamente com a vida, nascido com a singularidade do próprio indivíduo; também pode ser analisado, como é mais habitual, sob o prisma da segunda geração, partindo da premissa que permite a exigência ao Estado quanto à prestação de políticas positivas de saúde e, por fim, também se configura como um direito de terceira geração, porquanto se constitui como direito difuso, na medida em que não há determinação exata de seus titulares.</w:t>
      </w:r>
    </w:p>
    <w:p w:rsidR="001C0197" w:rsidRPr="00035770" w:rsidRDefault="001C0197" w:rsidP="001C0197">
      <w:pPr>
        <w:spacing w:after="120"/>
        <w:ind w:firstLine="1134"/>
        <w:rPr>
          <w:rFonts w:cs="Times New Roman"/>
        </w:rPr>
      </w:pPr>
      <w:r w:rsidRPr="00035770">
        <w:rPr>
          <w:rFonts w:cs="Times New Roman"/>
        </w:rPr>
        <w:t xml:space="preserve">No Brasil, a proteção constitucional do direito à saúde, como direito fundamental, ocorreu apenas em 1988, tendo em vista que os diplomas anteriores não deram a esse importante direito um grande destaque. As Constituições do Império (1824) e da República (1891) restaram silentes sobre a responsabilidade do Estado em relação ao direito fundamental à saúde. No texto da Constituição de 1934 havia, ainda que tímida, uma preocupação com a saúde do trabalhador (art. 121, § 1º, “h”) e também uma atenção sobre a mortalidade infantil e a higiene social e mental (art. 138, “f” e “g”). Em 1937, estabeleceu-se a proteção da saúde da criança (art. 16, XXVII) e o texto de 1946 determinava que a competência para legislar sobre a defesa e proteção da saúde seria da União (art. 5º, XV, “b”). As normas constitucionais durante o regime militar também não avançaram e se preocuparam com a fixação de competência legislativa, determinando que as leis federais </w:t>
      </w:r>
      <w:proofErr w:type="gramStart"/>
      <w:r w:rsidRPr="00035770">
        <w:rPr>
          <w:rFonts w:cs="Times New Roman"/>
        </w:rPr>
        <w:t>seriam</w:t>
      </w:r>
      <w:proofErr w:type="gramEnd"/>
      <w:r w:rsidRPr="00035770">
        <w:rPr>
          <w:rFonts w:cs="Times New Roman"/>
        </w:rPr>
        <w:t xml:space="preserve"> responsáveis pelo cuidado com a saúde. </w:t>
      </w:r>
    </w:p>
    <w:p w:rsidR="001C0197" w:rsidRPr="00035770" w:rsidRDefault="001C0197" w:rsidP="001C0197">
      <w:pPr>
        <w:spacing w:after="120"/>
        <w:ind w:firstLine="1134"/>
        <w:rPr>
          <w:rFonts w:cs="Times New Roman"/>
          <w:i/>
        </w:rPr>
      </w:pPr>
      <w:r w:rsidRPr="00035770">
        <w:rPr>
          <w:rFonts w:cs="Times New Roman"/>
        </w:rPr>
        <w:t>Com a efervescência da queda da ditadura militar, o processo de “redemocratização” reabriu as portas para o chamado de Movimento Sanitário</w:t>
      </w:r>
      <w:r w:rsidRPr="00035770">
        <w:rPr>
          <w:rStyle w:val="Refdenotaderodap"/>
          <w:rFonts w:cs="Times New Roman"/>
        </w:rPr>
        <w:footnoteReference w:id="77"/>
      </w:r>
      <w:r w:rsidRPr="00035770">
        <w:rPr>
          <w:rFonts w:cs="Times New Roman"/>
        </w:rPr>
        <w:t xml:space="preserve"> e foi </w:t>
      </w:r>
      <w:proofErr w:type="gramStart"/>
      <w:r w:rsidRPr="00035770">
        <w:rPr>
          <w:rFonts w:cs="Times New Roman"/>
        </w:rPr>
        <w:t>a</w:t>
      </w:r>
      <w:proofErr w:type="gramEnd"/>
      <w:r w:rsidRPr="00035770">
        <w:rPr>
          <w:rFonts w:cs="Times New Roman"/>
        </w:rPr>
        <w:t xml:space="preserve"> conjuntura reservada para a instalação da 8ª Conferência Nacional de Saúde, marco pré-constituinte, que ocorreu entre </w:t>
      </w:r>
      <w:smartTag w:uri="urn:schemas-microsoft-com:office:smarttags" w:element="metricconverter">
        <w:smartTagPr>
          <w:attr w:name="ProductID" w:val="17 a"/>
        </w:smartTagPr>
        <w:r w:rsidRPr="00035770">
          <w:rPr>
            <w:rFonts w:cs="Times New Roman"/>
          </w:rPr>
          <w:t>17 a</w:t>
        </w:r>
      </w:smartTag>
      <w:r w:rsidRPr="00035770">
        <w:rPr>
          <w:rFonts w:cs="Times New Roman"/>
        </w:rPr>
        <w:t xml:space="preserve"> 21 de março de 1986. Seu relatório final propôs a implantação do Sistema Único de Saúde (SUS), projeto antigo da população brasileira, que foi materializado pelo art. 198 do texto da Constituição de 1988: </w:t>
      </w:r>
      <w:bookmarkStart w:id="77" w:name="cfart198"/>
      <w:bookmarkEnd w:id="77"/>
    </w:p>
    <w:p w:rsidR="001C0197" w:rsidRPr="00035770" w:rsidRDefault="001C0197" w:rsidP="001C0197">
      <w:pPr>
        <w:spacing w:before="100" w:beforeAutospacing="1" w:after="100" w:afterAutospacing="1" w:line="240" w:lineRule="auto"/>
        <w:ind w:left="709"/>
        <w:rPr>
          <w:rFonts w:cs="Times New Roman"/>
          <w:sz w:val="20"/>
          <w:szCs w:val="20"/>
        </w:rPr>
      </w:pPr>
      <w:r w:rsidRPr="00035770">
        <w:rPr>
          <w:rFonts w:cs="Times New Roman"/>
          <w:sz w:val="20"/>
          <w:szCs w:val="20"/>
        </w:rPr>
        <w:lastRenderedPageBreak/>
        <w:t xml:space="preserve">As ações e serviços públicos de saúde integram uma rede regionalizada e hierarquizada e constituem um sistema único, organizado de acordo com as seguintes diretrizes: </w:t>
      </w:r>
      <w:bookmarkStart w:id="78" w:name="art198i"/>
      <w:bookmarkEnd w:id="78"/>
      <w:r w:rsidRPr="00035770">
        <w:rPr>
          <w:rFonts w:cs="Times New Roman"/>
          <w:sz w:val="20"/>
          <w:szCs w:val="20"/>
        </w:rPr>
        <w:t>descentralização, com direção única em cada esfera de governo; atendimento integral, com prioridade para as atividades preventivas, sem prejuízo dos serviços assistenciais; participação da comunidade.</w:t>
      </w:r>
    </w:p>
    <w:p w:rsidR="001C0197" w:rsidRPr="00035770" w:rsidRDefault="001C0197" w:rsidP="001C0197">
      <w:pPr>
        <w:spacing w:after="120"/>
        <w:ind w:firstLine="1134"/>
        <w:rPr>
          <w:rFonts w:cs="Times New Roman"/>
        </w:rPr>
      </w:pPr>
      <w:r w:rsidRPr="00035770">
        <w:rPr>
          <w:rFonts w:cs="Times New Roman"/>
        </w:rPr>
        <w:t xml:space="preserve">O Estado brasileiro se encontra em 1988, pela primeira vez, juridicamente obrigado a exercer as ações e serviços da saúde, visando </w:t>
      </w:r>
      <w:proofErr w:type="gramStart"/>
      <w:r w:rsidRPr="00035770">
        <w:rPr>
          <w:rFonts w:cs="Times New Roman"/>
        </w:rPr>
        <w:t>a</w:t>
      </w:r>
      <w:proofErr w:type="gramEnd"/>
      <w:r w:rsidRPr="00035770">
        <w:rPr>
          <w:rFonts w:cs="Times New Roman"/>
        </w:rPr>
        <w:t xml:space="preserve"> construção de uma nova ordem social, cujos objetivos são o bem-estar e a justiça sociais (art. 193, CRFB/1988). O </w:t>
      </w:r>
      <w:bookmarkStart w:id="79" w:name="tituloviiiCapii"/>
      <w:bookmarkEnd w:id="79"/>
      <w:r w:rsidRPr="00035770">
        <w:rPr>
          <w:rFonts w:cs="Times New Roman"/>
        </w:rPr>
        <w:t xml:space="preserve">direito fundamental à saúde encontra proteção constitucional no art. 6º (Capítulo II, “Dos Direitos Sociais”) do Título II (“Dos Direitos e Garantias Fundamentais”) e também nos arts. </w:t>
      </w:r>
      <w:proofErr w:type="gramStart"/>
      <w:smartTag w:uri="urn:schemas-microsoft-com:office:smarttags" w:element="metricconverter">
        <w:smartTagPr>
          <w:attr w:name="ProductID" w:val="196 a"/>
        </w:smartTagPr>
        <w:r w:rsidRPr="00035770">
          <w:rPr>
            <w:rFonts w:cs="Times New Roman"/>
          </w:rPr>
          <w:t>196 a</w:t>
        </w:r>
      </w:smartTag>
      <w:r w:rsidRPr="00035770">
        <w:rPr>
          <w:rFonts w:cs="Times New Roman"/>
        </w:rPr>
        <w:t xml:space="preserve"> 200, que fazem parte do Título VIII (“Da Ordem Social”), Seção</w:t>
      </w:r>
      <w:proofErr w:type="gramEnd"/>
      <w:r w:rsidRPr="00035770">
        <w:rPr>
          <w:rFonts w:cs="Times New Roman"/>
        </w:rPr>
        <w:t xml:space="preserve"> II (“Da Saúde”). </w:t>
      </w:r>
      <w:bookmarkStart w:id="80" w:name="art198§1"/>
      <w:bookmarkStart w:id="81" w:name="art200"/>
      <w:bookmarkEnd w:id="80"/>
      <w:bookmarkEnd w:id="81"/>
      <w:r w:rsidRPr="00035770">
        <w:rPr>
          <w:rFonts w:cs="Times New Roman"/>
        </w:rPr>
        <w:t xml:space="preserve">Ademais, na forma do art. 23, II, cabe a todas as unidades federadas, alinhadas em competência que lhes é comum, o desenvolvimento de ações no sentido de proteção do direito à saúde. O constituinte originário também determinou que saúde </w:t>
      </w:r>
      <w:proofErr w:type="gramStart"/>
      <w:r w:rsidRPr="00035770">
        <w:rPr>
          <w:rFonts w:cs="Times New Roman"/>
        </w:rPr>
        <w:t>é</w:t>
      </w:r>
      <w:proofErr w:type="gramEnd"/>
      <w:r w:rsidRPr="00035770">
        <w:rPr>
          <w:rFonts w:cs="Times New Roman"/>
        </w:rPr>
        <w:t xml:space="preserve"> matéria legislativa concorrente entre União, estado e Distrito Federal, na forma do art. 24, XII, além de constar do rol de competências materiais expressas dos municípios, de acordo com o art. 30, VII.</w:t>
      </w:r>
    </w:p>
    <w:p w:rsidR="001C0197" w:rsidRPr="00035770" w:rsidRDefault="001C0197" w:rsidP="001C0197">
      <w:pPr>
        <w:spacing w:after="120"/>
        <w:ind w:firstLine="1134"/>
        <w:rPr>
          <w:rFonts w:cs="Times New Roman"/>
        </w:rPr>
      </w:pPr>
      <w:r w:rsidRPr="00035770">
        <w:rPr>
          <w:rFonts w:cs="Times New Roman"/>
        </w:rPr>
        <w:t>Insta ressaltar os progressos na seara das garantias constitucionais, individuais e coletivas, produtos da Constituição cidadã, que podem ser utilizadas também na tutela do direito fundamental à saúde. O mandado de injunção (art. 5º, LXXI), na via individual ou coletiva; o mandado de segurança coletivo (art. 5º, LXX); a ação civil pública (art. 129, III); a ação direta de inconstitucionalidade por omissão (art. 103, § 2º); e a argüição de descumprimento de preceito fundamental (art. 102, § 1º) são importantes ferramentas de defesa da saúde do povo brasileiro. Os ideais progressistas do texto constitucional foram acompanhados pelas normas infraconstitucionais que lhes deram vida teórica também fora da Constituição, como a seguir narramos.</w:t>
      </w:r>
    </w:p>
    <w:p w:rsidR="001C0197" w:rsidRPr="00035770" w:rsidRDefault="001C0197" w:rsidP="001C0197">
      <w:pPr>
        <w:autoSpaceDE w:val="0"/>
        <w:autoSpaceDN w:val="0"/>
        <w:adjustRightInd w:val="0"/>
        <w:spacing w:after="120"/>
        <w:ind w:firstLine="1134"/>
        <w:rPr>
          <w:rFonts w:cs="Times New Roman"/>
        </w:rPr>
      </w:pPr>
      <w:r w:rsidRPr="00035770">
        <w:rPr>
          <w:rFonts w:cs="Times New Roman"/>
        </w:rPr>
        <w:t>Não há dúvidas que além dos marcos legislativos citados há inúmeras normas referentes ao direito à saúde, nacionais e estrangeiras. Portarias interministeriais, decretos, medidas provisórias, resoluções e atos administrativos de todas as esferas de governo se destacam na proteção formal ao direito à saúde. Não nos falta lei, é verdade, mas sim a superação entre o que está garantido na teoria, mas que não consegue ser transformado em realidade para a população brasileira.</w:t>
      </w:r>
    </w:p>
    <w:p w:rsidR="00314263" w:rsidRPr="00035770" w:rsidRDefault="00314263" w:rsidP="00BD6645">
      <w:pPr>
        <w:spacing w:after="0"/>
        <w:rPr>
          <w:rFonts w:eastAsia="Times New Roman" w:cs="Times New Roman"/>
        </w:rPr>
        <w:sectPr w:rsidR="00314263" w:rsidRPr="00035770" w:rsidSect="000D0167">
          <w:pgSz w:w="11906" w:h="16838"/>
          <w:pgMar w:top="1417" w:right="1701" w:bottom="1417" w:left="1701" w:header="708" w:footer="708" w:gutter="0"/>
          <w:cols w:space="708"/>
          <w:docGrid w:linePitch="360"/>
        </w:sectPr>
      </w:pPr>
    </w:p>
    <w:p w:rsidR="00314263" w:rsidRPr="00035770" w:rsidRDefault="00314263" w:rsidP="00314263">
      <w:pPr>
        <w:pStyle w:val="ATITULO"/>
        <w:rPr>
          <w:rFonts w:cs="Times New Roman"/>
        </w:rPr>
      </w:pPr>
      <w:bookmarkStart w:id="82" w:name="_Toc533680161"/>
      <w:r w:rsidRPr="00035770">
        <w:rPr>
          <w:rFonts w:cs="Times New Roman"/>
        </w:rPr>
        <w:lastRenderedPageBreak/>
        <w:t>A TEORIA DO ADIMPLEMENTO SUBSTANCIAL NAS DEMANDAS IMOBILIÁRIAS</w:t>
      </w:r>
      <w:bookmarkEnd w:id="82"/>
    </w:p>
    <w:p w:rsidR="00314263" w:rsidRPr="00035770" w:rsidRDefault="00314263" w:rsidP="00314263">
      <w:pPr>
        <w:pStyle w:val="Normal2"/>
        <w:contextualSpacing w:val="0"/>
        <w:rPr>
          <w:rFonts w:ascii="Times New Roman" w:hAnsi="Times New Roman" w:cs="Times New Roman"/>
          <w:sz w:val="24"/>
          <w:szCs w:val="24"/>
        </w:rPr>
      </w:pPr>
    </w:p>
    <w:p w:rsidR="00314263" w:rsidRPr="00035770" w:rsidRDefault="00314263" w:rsidP="00314263">
      <w:pPr>
        <w:pStyle w:val="AUTORES"/>
      </w:pPr>
      <w:bookmarkStart w:id="83" w:name="_Toc533680162"/>
      <w:r w:rsidRPr="00035770">
        <w:t>Gustavo Castelo</w:t>
      </w:r>
      <w:bookmarkEnd w:id="83"/>
    </w:p>
    <w:p w:rsidR="00314263" w:rsidRPr="00035770" w:rsidRDefault="00314263" w:rsidP="00314263">
      <w:pPr>
        <w:pStyle w:val="Normal2"/>
        <w:contextualSpacing w:val="0"/>
        <w:rPr>
          <w:rFonts w:ascii="Times New Roman" w:hAnsi="Times New Roman" w:cs="Times New Roman"/>
          <w:sz w:val="24"/>
          <w:szCs w:val="24"/>
        </w:rPr>
      </w:pPr>
    </w:p>
    <w:p w:rsidR="00314263" w:rsidRPr="00035770" w:rsidRDefault="00314263" w:rsidP="00314263">
      <w:pPr>
        <w:pStyle w:val="Normal2"/>
        <w:spacing w:line="360" w:lineRule="auto"/>
        <w:contextualSpacing w:val="0"/>
        <w:rPr>
          <w:rFonts w:ascii="Times New Roman" w:hAnsi="Times New Roman" w:cs="Times New Roman"/>
          <w:b/>
          <w:sz w:val="24"/>
          <w:szCs w:val="24"/>
        </w:rPr>
      </w:pPr>
      <w:r w:rsidRPr="00035770">
        <w:rPr>
          <w:rFonts w:ascii="Times New Roman" w:hAnsi="Times New Roman" w:cs="Times New Roman"/>
          <w:b/>
          <w:sz w:val="24"/>
          <w:szCs w:val="24"/>
        </w:rPr>
        <w:t>Introdução</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O direito obrigacional sofreu diversas transformações após a promulgação da Constituição Federal de 1988 e das alterações do Código Civil realizadas pela reforma de 2002.</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A obrigação passou, então, a ser entendida como um processo e por isso começou-se a buscar novas formas de cooperação dos contratantes.</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Foi nesse cenário que a teoria do adimplemento substancial ganhou força e passou a ser aplicada no Brasil com base nos princípios da boa-fé, da função social do contrato, da vedação ao abuso de direito e do enriquecimento sem causa.</w:t>
      </w:r>
    </w:p>
    <w:p w:rsidR="00314263" w:rsidRPr="00035770" w:rsidRDefault="00314263" w:rsidP="00314263">
      <w:pPr>
        <w:pStyle w:val="Normal2"/>
        <w:spacing w:line="360" w:lineRule="auto"/>
        <w:ind w:firstLine="709"/>
        <w:contextualSpacing w:val="0"/>
        <w:jc w:val="both"/>
        <w:rPr>
          <w:rFonts w:ascii="Times New Roman" w:hAnsi="Times New Roman" w:cs="Times New Roman"/>
          <w:b/>
          <w:sz w:val="24"/>
          <w:szCs w:val="24"/>
        </w:rPr>
      </w:pPr>
      <w:r w:rsidRPr="00035770">
        <w:rPr>
          <w:rFonts w:ascii="Times New Roman" w:hAnsi="Times New Roman" w:cs="Times New Roman"/>
          <w:sz w:val="24"/>
          <w:szCs w:val="24"/>
        </w:rPr>
        <w:br/>
      </w:r>
      <w:r w:rsidRPr="00035770">
        <w:rPr>
          <w:rFonts w:ascii="Times New Roman" w:hAnsi="Times New Roman" w:cs="Times New Roman"/>
          <w:b/>
          <w:sz w:val="24"/>
          <w:szCs w:val="24"/>
        </w:rPr>
        <w:t>Desenvolvimento</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A teoria do adimplemento substancial nas demandas imobiliárias trata-se de uma relativização dos efeitos do descumprimento do contrato nos casos em que este foi substancialmente cumprido por uma das partes.</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 xml:space="preserve">Sobre o tema o enunciado 361 da IV Jornada de Direito Civil do CJF estabelece que "o adiantamento substancial decorre dos princípios gerais contratuais de modo a fazer preponderar </w:t>
      </w:r>
      <w:proofErr w:type="gramStart"/>
      <w:r w:rsidRPr="00035770">
        <w:rPr>
          <w:rFonts w:ascii="Times New Roman" w:hAnsi="Times New Roman" w:cs="Times New Roman"/>
          <w:sz w:val="24"/>
          <w:szCs w:val="24"/>
        </w:rPr>
        <w:t>a</w:t>
      </w:r>
      <w:proofErr w:type="gramEnd"/>
      <w:r w:rsidRPr="00035770">
        <w:rPr>
          <w:rFonts w:ascii="Times New Roman" w:hAnsi="Times New Roman" w:cs="Times New Roman"/>
          <w:sz w:val="24"/>
          <w:szCs w:val="24"/>
        </w:rPr>
        <w:t xml:space="preserve"> função social do contrato e o princípio da boa-fé objetiva, balizando a aplicação do artigo 475 Código Civil.</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 xml:space="preserve">Segundo Tartuce, o esteio principiológico do adimplemento substancial gira em torno da função social do contrato, positivada no artigo 421 do Código Civil, visando </w:t>
      </w:r>
      <w:proofErr w:type="gramStart"/>
      <w:r w:rsidRPr="00035770">
        <w:rPr>
          <w:rFonts w:ascii="Times New Roman" w:hAnsi="Times New Roman" w:cs="Times New Roman"/>
          <w:sz w:val="24"/>
          <w:szCs w:val="24"/>
        </w:rPr>
        <w:t>a</w:t>
      </w:r>
      <w:proofErr w:type="gramEnd"/>
      <w:r w:rsidRPr="00035770">
        <w:rPr>
          <w:rFonts w:ascii="Times New Roman" w:hAnsi="Times New Roman" w:cs="Times New Roman"/>
          <w:sz w:val="24"/>
          <w:szCs w:val="24"/>
        </w:rPr>
        <w:t xml:space="preserve"> preservação da autonomia privada e a preservação do negócio jurídico.</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Um exemplo da possível aplicação da teoria no âmbito das demandas imobiliárias seria o caso do credor que comprou um imóvel de forma parcelada e após pagar 90% das parcelas fica impossibilitado de cumprir com suas obrigações. Assim, a teoria do adimplemento substancial defende que o credor não teria direito a reaver o imóvel, uma vez que a maior parte da obrigação foi cumprida. O credor, então, ao invés de reaver o bem só poderá executar o devedor pelo valor restante.</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Diante da lacuna legislativa e doutrinária, no que tange a quantificação do adimplemento substancial, a jurisprudência tem usado alguns parâmetros objetivos e subjetivos para determinar os casos nos quais pode ser utilizada a teoria.</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lastRenderedPageBreak/>
        <w:t>Quando se verifica que faltam apenas uma ou duas prestações do contrato a análise judicial tem declarado o adimplemento substancial nessas hipóteses em praticamente todos os casos analisados.</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 xml:space="preserve">A divergência existe quando há dificuldade em fixar os parâmetros para configurar ou não o adimplemento substancial o STJ decidiu no </w:t>
      </w:r>
      <w:proofErr w:type="gramStart"/>
      <w:r w:rsidRPr="00035770">
        <w:rPr>
          <w:rFonts w:ascii="Times New Roman" w:hAnsi="Times New Roman" w:cs="Times New Roman"/>
          <w:sz w:val="24"/>
          <w:szCs w:val="24"/>
        </w:rPr>
        <w:t>REsp</w:t>
      </w:r>
      <w:proofErr w:type="gramEnd"/>
      <w:r w:rsidRPr="00035770">
        <w:rPr>
          <w:rFonts w:ascii="Times New Roman" w:hAnsi="Times New Roman" w:cs="Times New Roman"/>
          <w:sz w:val="24"/>
          <w:szCs w:val="24"/>
        </w:rPr>
        <w:t xml:space="preserve"> 1200105 AN de relatoria do ministro Paulo de Tarso Sanseverino julgado em 2012, que na ação de reintegração de posse onde foram pagas 30 de 36 prestações mostrava-se desproporcional a pretendida reintegração de posse e contrária os princípios do Direito Civil da função social do contrato e da boa-fé objetiva.</w:t>
      </w:r>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 xml:space="preserve">Entendeu-se que estava configurado o adimplemento substancial do contrato e que o credor pode se </w:t>
      </w:r>
      <w:proofErr w:type="gramStart"/>
      <w:r w:rsidRPr="00035770">
        <w:rPr>
          <w:rFonts w:ascii="Times New Roman" w:hAnsi="Times New Roman" w:cs="Times New Roman"/>
          <w:sz w:val="24"/>
          <w:szCs w:val="24"/>
        </w:rPr>
        <w:t>valer</w:t>
      </w:r>
      <w:proofErr w:type="gramEnd"/>
      <w:r w:rsidRPr="00035770">
        <w:rPr>
          <w:rFonts w:ascii="Times New Roman" w:hAnsi="Times New Roman" w:cs="Times New Roman"/>
          <w:sz w:val="24"/>
          <w:szCs w:val="24"/>
        </w:rPr>
        <w:t xml:space="preserve"> de meios menos gravosos a persecução do crédito remanescente, mas não a extinção do contrato.</w:t>
      </w:r>
    </w:p>
    <w:p w:rsidR="00314263" w:rsidRPr="00035770" w:rsidRDefault="00314263" w:rsidP="00314263">
      <w:pPr>
        <w:pStyle w:val="Normal2"/>
        <w:spacing w:line="360" w:lineRule="auto"/>
        <w:ind w:firstLine="709"/>
        <w:contextualSpacing w:val="0"/>
        <w:jc w:val="both"/>
        <w:rPr>
          <w:rFonts w:ascii="Times New Roman" w:hAnsi="Times New Roman" w:cs="Times New Roman"/>
          <w:b/>
          <w:sz w:val="24"/>
          <w:szCs w:val="24"/>
        </w:rPr>
      </w:pPr>
      <w:r w:rsidRPr="00035770">
        <w:rPr>
          <w:rFonts w:ascii="Times New Roman" w:hAnsi="Times New Roman" w:cs="Times New Roman"/>
          <w:sz w:val="24"/>
          <w:szCs w:val="24"/>
        </w:rPr>
        <w:t>Da mesma forma, o TJRJ entendeu que no julgamento da apelação 0019900-14.2011.8.9.0087 que houve adimplemento substancial no contrato de compra e venda de imóvel uma vez que o proprietário pagou 86% do valor devido. A decisão baseou-se na necessidade de ponderação dos princípios norteadores do direito contratual, da proporcionalidade e do direito à moradia, visto que a rescisão do contrato implicaria na reintegração de posse do imóvel que é utilizado para moradia da família.</w:t>
      </w:r>
      <w:r w:rsidRPr="00035770">
        <w:rPr>
          <w:rFonts w:ascii="Times New Roman" w:hAnsi="Times New Roman" w:cs="Times New Roman"/>
          <w:sz w:val="24"/>
          <w:szCs w:val="24"/>
        </w:rPr>
        <w:br/>
      </w:r>
      <w:r w:rsidRPr="00035770">
        <w:rPr>
          <w:rFonts w:ascii="Times New Roman" w:hAnsi="Times New Roman" w:cs="Times New Roman"/>
          <w:sz w:val="24"/>
          <w:szCs w:val="24"/>
        </w:rPr>
        <w:br/>
      </w:r>
      <w:proofErr w:type="gramStart"/>
      <w:r w:rsidRPr="00035770">
        <w:rPr>
          <w:rFonts w:ascii="Times New Roman" w:hAnsi="Times New Roman" w:cs="Times New Roman"/>
          <w:b/>
          <w:sz w:val="24"/>
          <w:szCs w:val="24"/>
        </w:rPr>
        <w:t>Conclusão</w:t>
      </w:r>
      <w:proofErr w:type="gramEnd"/>
    </w:p>
    <w:p w:rsidR="00314263" w:rsidRPr="00035770" w:rsidRDefault="00314263" w:rsidP="00314263">
      <w:pPr>
        <w:pStyle w:val="Normal2"/>
        <w:spacing w:line="360" w:lineRule="auto"/>
        <w:ind w:firstLine="709"/>
        <w:contextualSpacing w:val="0"/>
        <w:jc w:val="both"/>
        <w:rPr>
          <w:rFonts w:ascii="Times New Roman" w:hAnsi="Times New Roman" w:cs="Times New Roman"/>
          <w:sz w:val="24"/>
          <w:szCs w:val="24"/>
        </w:rPr>
      </w:pPr>
      <w:r w:rsidRPr="00035770">
        <w:rPr>
          <w:rFonts w:ascii="Times New Roman" w:hAnsi="Times New Roman" w:cs="Times New Roman"/>
          <w:sz w:val="24"/>
          <w:szCs w:val="24"/>
        </w:rPr>
        <w:t xml:space="preserve">Dessa forma, pode concluir-se que a aplicação da teoria do adimplemento substancial ganhou espaço </w:t>
      </w:r>
      <w:proofErr w:type="gramStart"/>
      <w:r w:rsidRPr="00035770">
        <w:rPr>
          <w:rFonts w:ascii="Times New Roman" w:hAnsi="Times New Roman" w:cs="Times New Roman"/>
          <w:sz w:val="24"/>
          <w:szCs w:val="24"/>
        </w:rPr>
        <w:t>no doutrina</w:t>
      </w:r>
      <w:proofErr w:type="gramEnd"/>
      <w:r w:rsidRPr="00035770">
        <w:rPr>
          <w:rFonts w:ascii="Times New Roman" w:hAnsi="Times New Roman" w:cs="Times New Roman"/>
          <w:sz w:val="24"/>
          <w:szCs w:val="24"/>
        </w:rPr>
        <w:t xml:space="preserve"> e na jurisprudência pátria. No entanto, diante da ausência de critérios objetivos para sua quantificação é necessário que haja cautela em sua aplicação em razão necessidade de observância dos princípios da legalidade e da segurança jurídica.</w:t>
      </w:r>
    </w:p>
    <w:p w:rsidR="00314263" w:rsidRPr="00035770" w:rsidRDefault="00314263" w:rsidP="00BD6645">
      <w:pPr>
        <w:spacing w:after="0"/>
        <w:rPr>
          <w:rFonts w:eastAsia="Times New Roman" w:cs="Times New Roman"/>
        </w:rPr>
        <w:sectPr w:rsidR="00314263" w:rsidRPr="00035770" w:rsidSect="00D46AFB">
          <w:pgSz w:w="11909" w:h="16834"/>
          <w:pgMar w:top="1440" w:right="1440" w:bottom="1440" w:left="1440" w:header="0" w:footer="720" w:gutter="0"/>
          <w:cols w:space="720"/>
        </w:sectPr>
      </w:pPr>
    </w:p>
    <w:p w:rsidR="00314263" w:rsidRPr="00035770" w:rsidRDefault="00314263" w:rsidP="00314263">
      <w:pPr>
        <w:pStyle w:val="ATITULO"/>
        <w:rPr>
          <w:rFonts w:cs="Times New Roman"/>
          <w:sz w:val="24"/>
        </w:rPr>
      </w:pPr>
      <w:bookmarkStart w:id="84" w:name="_Toc533680163"/>
      <w:r w:rsidRPr="00035770">
        <w:rPr>
          <w:rFonts w:cs="Times New Roman"/>
        </w:rPr>
        <w:lastRenderedPageBreak/>
        <w:t>A TUTELA DO CONSUMIDOR SUPERENDIVIDADO.</w:t>
      </w:r>
      <w:bookmarkEnd w:id="84"/>
    </w:p>
    <w:p w:rsidR="00314263" w:rsidRPr="00035770" w:rsidRDefault="00314263" w:rsidP="00314263">
      <w:pPr>
        <w:rPr>
          <w:rFonts w:cs="Times New Roman"/>
        </w:rPr>
      </w:pPr>
    </w:p>
    <w:p w:rsidR="00314263" w:rsidRPr="00035770" w:rsidRDefault="00314263" w:rsidP="00314263">
      <w:pPr>
        <w:rPr>
          <w:rFonts w:cs="Times New Roman"/>
        </w:rPr>
      </w:pPr>
    </w:p>
    <w:p w:rsidR="00314263" w:rsidRPr="00035770" w:rsidRDefault="00314263" w:rsidP="00314263">
      <w:pPr>
        <w:pStyle w:val="AUTORES"/>
      </w:pPr>
      <w:bookmarkStart w:id="85" w:name="_Toc533680164"/>
      <w:r w:rsidRPr="00035770">
        <w:t>Alexander Seixas da Costa</w:t>
      </w:r>
      <w:r w:rsidRPr="00035770">
        <w:rPr>
          <w:rStyle w:val="Refdenotaderodap"/>
          <w:b/>
          <w:sz w:val="24"/>
          <w:szCs w:val="24"/>
        </w:rPr>
        <w:footnoteReference w:id="78"/>
      </w:r>
      <w:bookmarkEnd w:id="85"/>
    </w:p>
    <w:p w:rsidR="00314263" w:rsidRPr="00035770" w:rsidRDefault="00314263" w:rsidP="00314263">
      <w:pPr>
        <w:pStyle w:val="AUTORES"/>
      </w:pPr>
      <w:bookmarkStart w:id="86" w:name="_Toc533680165"/>
      <w:r w:rsidRPr="00035770">
        <w:t>Celia Barbosa Abreu</w:t>
      </w:r>
      <w:r w:rsidRPr="00035770">
        <w:rPr>
          <w:rStyle w:val="Refdenotaderodap"/>
          <w:b/>
          <w:sz w:val="24"/>
          <w:szCs w:val="24"/>
        </w:rPr>
        <w:footnoteReference w:id="79"/>
      </w:r>
      <w:bookmarkEnd w:id="86"/>
    </w:p>
    <w:p w:rsidR="00314263" w:rsidRPr="00035770" w:rsidRDefault="00314263" w:rsidP="00314263">
      <w:pPr>
        <w:spacing w:after="0" w:line="240" w:lineRule="auto"/>
        <w:rPr>
          <w:rFonts w:cs="Times New Roman"/>
          <w:b/>
        </w:rPr>
      </w:pPr>
    </w:p>
    <w:p w:rsidR="00314263" w:rsidRPr="00035770" w:rsidRDefault="00314263" w:rsidP="00314263">
      <w:pPr>
        <w:spacing w:after="0" w:line="240" w:lineRule="auto"/>
        <w:rPr>
          <w:rFonts w:cs="Times New Roman"/>
          <w:b/>
        </w:rPr>
      </w:pPr>
    </w:p>
    <w:p w:rsidR="00314263" w:rsidRPr="00035770" w:rsidRDefault="00314263" w:rsidP="00314263">
      <w:pPr>
        <w:spacing w:after="0" w:line="240" w:lineRule="auto"/>
        <w:rPr>
          <w:rFonts w:cs="Times New Roman"/>
        </w:rPr>
      </w:pPr>
      <w:r w:rsidRPr="00035770">
        <w:rPr>
          <w:rFonts w:cs="Times New Roman"/>
          <w:b/>
        </w:rPr>
        <w:t>Palavras-chave</w:t>
      </w:r>
      <w:r w:rsidRPr="00035770">
        <w:rPr>
          <w:rFonts w:cs="Times New Roman"/>
        </w:rPr>
        <w:t>: Consumidor. Livre iniciativa. Superendividamento. Crédito. Boa-fé.</w:t>
      </w:r>
    </w:p>
    <w:p w:rsidR="00314263" w:rsidRPr="00035770" w:rsidRDefault="00314263" w:rsidP="00314263">
      <w:pPr>
        <w:spacing w:after="0" w:line="240" w:lineRule="auto"/>
        <w:rPr>
          <w:rFonts w:cs="Times New Roman"/>
          <w:b/>
        </w:rPr>
      </w:pPr>
    </w:p>
    <w:p w:rsidR="00314263" w:rsidRPr="00035770" w:rsidRDefault="00314263" w:rsidP="00314263">
      <w:pPr>
        <w:spacing w:after="0" w:line="240" w:lineRule="auto"/>
        <w:rPr>
          <w:rFonts w:cs="Times New Roman"/>
        </w:rPr>
      </w:pPr>
      <w:r w:rsidRPr="00035770">
        <w:rPr>
          <w:rFonts w:cs="Times New Roman"/>
          <w:b/>
        </w:rPr>
        <w:t xml:space="preserve">Grupo de Trabalho </w:t>
      </w:r>
      <w:proofErr w:type="gramStart"/>
      <w:r w:rsidRPr="00035770">
        <w:rPr>
          <w:rFonts w:cs="Times New Roman"/>
          <w:b/>
        </w:rPr>
        <w:t>2</w:t>
      </w:r>
      <w:proofErr w:type="gramEnd"/>
      <w:r w:rsidRPr="00035770">
        <w:rPr>
          <w:rFonts w:cs="Times New Roman"/>
          <w:b/>
        </w:rPr>
        <w:t xml:space="preserve">: </w:t>
      </w:r>
      <w:r w:rsidRPr="00035770">
        <w:rPr>
          <w:rFonts w:cs="Times New Roman"/>
        </w:rPr>
        <w:t>Superendividamento e o Direito do Consumidor</w:t>
      </w:r>
    </w:p>
    <w:p w:rsidR="00314263" w:rsidRPr="00035770" w:rsidRDefault="00314263" w:rsidP="00314263">
      <w:pPr>
        <w:spacing w:line="240" w:lineRule="auto"/>
        <w:ind w:firstLine="708"/>
        <w:rPr>
          <w:rFonts w:cs="Times New Roman"/>
        </w:rPr>
      </w:pPr>
    </w:p>
    <w:p w:rsidR="00314263" w:rsidRPr="00035770" w:rsidRDefault="00314263" w:rsidP="00314263">
      <w:pPr>
        <w:spacing w:line="240" w:lineRule="auto"/>
        <w:ind w:firstLine="708"/>
        <w:rPr>
          <w:rFonts w:cs="Times New Roman"/>
        </w:rPr>
      </w:pPr>
      <w:r w:rsidRPr="00035770">
        <w:rPr>
          <w:rFonts w:cs="Times New Roman"/>
        </w:rPr>
        <w:t>O direito do consumidor representa um microssistema jurídico que visa regular as relações jurídicas no mercado, entre fornecedor e consumidor. Trata-se de uma Lei marcada por normas de ordem pública e cogente, conforme prevê o art. 1º do Código de Defesa do Consumidor (CDC), marcada ainda por uma gama de princípios, como por exemplo, o princípio da boa-fé. Além disso, o direito do consumidor é caracterizado enquanto um direito fundamental, previsto no art. 5º, XXXII da Constituição Federal e na visão de Miragem (2011, p.37) significa um direito humano à medida que reconhece a necessidade de consumo, que é uma necessidade humana essencial.</w:t>
      </w:r>
      <w:proofErr w:type="gramStart"/>
      <w:r w:rsidRPr="00035770">
        <w:rPr>
          <w:rFonts w:cs="Times New Roman"/>
        </w:rPr>
        <w:tab/>
      </w:r>
      <w:proofErr w:type="gramEnd"/>
    </w:p>
    <w:p w:rsidR="00314263" w:rsidRPr="00035770" w:rsidRDefault="00314263" w:rsidP="00314263">
      <w:pPr>
        <w:spacing w:line="240" w:lineRule="auto"/>
        <w:ind w:firstLine="708"/>
        <w:rPr>
          <w:rFonts w:cs="Times New Roman"/>
        </w:rPr>
      </w:pPr>
      <w:r w:rsidRPr="00035770">
        <w:rPr>
          <w:rFonts w:cs="Times New Roman"/>
        </w:rPr>
        <w:t xml:space="preserve">No âmbito da Constituição da República foi previsto um capítulo referente à ordem econômica e financeira, tendo em vista a relevância da economia na sociedade e diante disso a importância de uma regulamentação jurídica. Dentre os princípios previstos neste capítulo, consta o princípio da livre concorrência no art. 170, IV, que assegura a qualquer pessoa, física ou jurídica, a iniciar ou continuar determinada atividade econômica, a fim de atender a demanda do mercado. No inciso seguinte, </w:t>
      </w:r>
      <w:proofErr w:type="gramStart"/>
      <w:r w:rsidRPr="00035770">
        <w:rPr>
          <w:rFonts w:cs="Times New Roman"/>
        </w:rPr>
        <w:t>o Constituinte</w:t>
      </w:r>
      <w:proofErr w:type="gramEnd"/>
      <w:r w:rsidRPr="00035770">
        <w:rPr>
          <w:rFonts w:cs="Times New Roman"/>
        </w:rPr>
        <w:t xml:space="preserve"> assegura que deverá ser observado o princípio da defesa do consumidor (art. 170, V). O princípio da livre concorrência, para Nunes (2015, a, p. 102) assegura, na verdade, uma garantia ao consumidor à medida que o explorador deve fornecer o melhor produto e serviço que seu concorrente e respeitar os direitos do consumidor </w:t>
      </w:r>
      <w:proofErr w:type="gramStart"/>
      <w:r w:rsidRPr="00035770">
        <w:rPr>
          <w:rFonts w:cs="Times New Roman"/>
        </w:rPr>
        <w:t>é</w:t>
      </w:r>
      <w:proofErr w:type="gramEnd"/>
      <w:r w:rsidRPr="00035770">
        <w:rPr>
          <w:rFonts w:cs="Times New Roman"/>
        </w:rPr>
        <w:t xml:space="preserve"> o mínimo que se exige deste fornecedor.</w:t>
      </w:r>
    </w:p>
    <w:p w:rsidR="00314263" w:rsidRPr="00035770" w:rsidRDefault="00314263" w:rsidP="00314263">
      <w:pPr>
        <w:spacing w:line="240" w:lineRule="auto"/>
        <w:rPr>
          <w:rFonts w:cs="Times New Roman"/>
        </w:rPr>
      </w:pPr>
      <w:r w:rsidRPr="00035770">
        <w:rPr>
          <w:rFonts w:cs="Times New Roman"/>
        </w:rPr>
        <w:tab/>
        <w:t xml:space="preserve">O princípio da livre iniciativa é garantido pela nossa Constituição, no sentido de que cada pessoa física ou jurídica pode iniciar ou continuar uma determinada atividade econômica no mercado. Entretanto, aponta Nunes (2015, b, p. 101) que a livre iniciativa está associada a alguns fatores: a exploração do mercado de consumo deve estar voltada ao benefício da sociedade e não do explorador; por conseguinte, aquele que explora tem responsabilidades; o lucro é permitido, desde que não cause dano ao mercado e à </w:t>
      </w:r>
      <w:r w:rsidRPr="00035770">
        <w:rPr>
          <w:rFonts w:cs="Times New Roman"/>
        </w:rPr>
        <w:lastRenderedPageBreak/>
        <w:t>sociedade e que em razão do lucro é que o risco da atividade é do empreendedor. Desta maneira, a atividade econômica é incentivada, mas é fundamental que o fornecedor também observe as diretrizes do Código de Defesa do Consumidor, tal como os direitos assegurados em seu art. 6º, em especial, o inciso II que trata da educação e divulgação sobre o consumo adequado, pois a observância deste preceito permitirá um consumo mais “consciente” e a prevenção do superendividamento. O superendividamento pode ser definido da seguinte forma:</w:t>
      </w:r>
    </w:p>
    <w:p w:rsidR="00314263" w:rsidRPr="00035770" w:rsidRDefault="00314263" w:rsidP="00314263">
      <w:pPr>
        <w:spacing w:after="0" w:line="240" w:lineRule="auto"/>
        <w:ind w:left="2829"/>
        <w:rPr>
          <w:rFonts w:cs="Times New Roman"/>
        </w:rPr>
      </w:pPr>
      <w:r w:rsidRPr="00035770">
        <w:rPr>
          <w:rFonts w:cs="Times New Roman"/>
          <w:sz w:val="20"/>
          <w:szCs w:val="20"/>
        </w:rPr>
        <w:t>“impossibilidade global do devedor pessoa física, consumidor, leigo e de boa-fé, de pagar todas as suas dívidas atuais e futuras de consumo (excluídas as dívidas com o Fisco, oriundas de delitos e de alimentos) em um tempo razoável com sua capacidade atual de rendas e patrimônio.”</w:t>
      </w:r>
      <w:r w:rsidRPr="00035770">
        <w:rPr>
          <w:rFonts w:cs="Times New Roman"/>
        </w:rPr>
        <w:t xml:space="preserve"> (MARQUES, a, 2011, p. 573</w:t>
      </w:r>
      <w:proofErr w:type="gramStart"/>
      <w:r w:rsidRPr="00035770">
        <w:rPr>
          <w:rFonts w:cs="Times New Roman"/>
        </w:rPr>
        <w:t>)</w:t>
      </w:r>
      <w:proofErr w:type="gramEnd"/>
      <w:r w:rsidRPr="00035770">
        <w:rPr>
          <w:rFonts w:cs="Times New Roman"/>
        </w:rPr>
        <w:t xml:space="preserve"> </w:t>
      </w:r>
    </w:p>
    <w:p w:rsidR="00314263" w:rsidRPr="00035770" w:rsidRDefault="00314263" w:rsidP="00314263">
      <w:pPr>
        <w:spacing w:after="0" w:line="240" w:lineRule="auto"/>
        <w:ind w:left="2829"/>
        <w:rPr>
          <w:rFonts w:cs="Times New Roman"/>
        </w:rPr>
      </w:pPr>
    </w:p>
    <w:p w:rsidR="00314263" w:rsidRPr="00035770" w:rsidRDefault="00314263" w:rsidP="00314263">
      <w:pPr>
        <w:spacing w:line="240" w:lineRule="auto"/>
        <w:ind w:firstLine="709"/>
        <w:rPr>
          <w:rFonts w:cs="Times New Roman"/>
        </w:rPr>
      </w:pPr>
      <w:r w:rsidRPr="00035770">
        <w:rPr>
          <w:rFonts w:cs="Times New Roman"/>
        </w:rPr>
        <w:t xml:space="preserve">A partir da definição acima descrita, pode-se compreender que existem alguns elementos necessários para a caracterização do consumidor em estado de superendividamento; a primeira delas é que seja “leigo e de boa-fé”. O consumidor quando está de boa-fé significa que poderia, inicialmente, cumprir com o pagamento de seus débitos e, por outro lado, um dever de cooperar dos fornecedores em evitar um prejuízo maior a estes consumidores. Acrescenta ainda Marques (2011, b, p.576) que o fenômeno envolve o consumidor pessoa física, e pode atingir tanto uma classe baixa e média quanto uma alta. </w:t>
      </w:r>
    </w:p>
    <w:p w:rsidR="00314263" w:rsidRPr="00035770" w:rsidRDefault="00314263" w:rsidP="00314263">
      <w:pPr>
        <w:spacing w:line="240" w:lineRule="auto"/>
        <w:rPr>
          <w:rFonts w:cs="Times New Roman"/>
        </w:rPr>
      </w:pPr>
      <w:r w:rsidRPr="00035770">
        <w:rPr>
          <w:rFonts w:cs="Times New Roman"/>
        </w:rPr>
        <w:tab/>
        <w:t>A questão que se aponta, de imediato, reside em verificar de que forma uma pessoa torna-se um superendividado? Uma possível resposta consiste em distinguir o superendividamento ativo e passivo conforme aponta Schmidt Neto (2009, a, p. 174); no primeiro caso, o consumidor, de forma “consciente” assume débitos que comprometem o seu orçamento, e pode ainda ser subdivido em ativo consciente e inconsciente, em que aquele contrai os débitos de má-fé, ciente de que não irá honrá-los, e, assim, não receberá apoio do Estado, ao passo que este decorre de um gasto impulsivo, algo próximo a uma figura do pródigo. Por outro lado, o superendividamento passivo decorre de fatores alheios à conduta do consumidor, pelos “imprevistos” da vida, como no caso de uma perda de emprego, uma doença que requer custos extras. (SCHMIDT NETO, b, p. 178)</w:t>
      </w:r>
    </w:p>
    <w:p w:rsidR="00314263" w:rsidRPr="00035770" w:rsidRDefault="00314263" w:rsidP="00314263">
      <w:pPr>
        <w:spacing w:line="240" w:lineRule="auto"/>
        <w:ind w:firstLine="709"/>
        <w:rPr>
          <w:rFonts w:cs="Times New Roman"/>
        </w:rPr>
      </w:pPr>
      <w:r w:rsidRPr="00035770">
        <w:rPr>
          <w:rFonts w:cs="Times New Roman"/>
        </w:rPr>
        <w:t>Diante do exposto, o objetivo do presente resumo expandido reside na identificação de possíveis propostas e caminhos para a eliminação ou redução do fenômeno do superendividamento no Brasil. Conforme defende Marques (2011, b, p.580), a informação detalhada ao consumidor representa o “maior instrumento de prevenção do superendividamento</w:t>
      </w:r>
      <w:proofErr w:type="gramStart"/>
      <w:r w:rsidRPr="00035770">
        <w:rPr>
          <w:rFonts w:cs="Times New Roman"/>
        </w:rPr>
        <w:t>”</w:t>
      </w:r>
      <w:proofErr w:type="gramEnd"/>
      <w:r w:rsidRPr="00035770">
        <w:rPr>
          <w:rStyle w:val="Refdenotaderodap"/>
          <w:rFonts w:cs="Times New Roman"/>
        </w:rPr>
        <w:footnoteReference w:id="80"/>
      </w:r>
      <w:r w:rsidRPr="00035770">
        <w:rPr>
          <w:rFonts w:cs="Times New Roman"/>
        </w:rPr>
        <w:t>, além de regular a publicidade da concessão de crédito, que em geral é ofertado de forma “rápida”, sem que o consumidor tenha tempo para uma reflexão. Ademais, defende Lopes (2011, p.745) a possibilidade de aplicação do art. 6 do CDC, a fim de proporcionar a revisão de cláusulas excessivamente onerosas a fim de obter uma saída ao superendividamento.</w:t>
      </w:r>
    </w:p>
    <w:p w:rsidR="00314263" w:rsidRPr="00035770" w:rsidRDefault="00314263" w:rsidP="00314263">
      <w:pPr>
        <w:spacing w:line="240" w:lineRule="auto"/>
        <w:ind w:firstLine="709"/>
        <w:rPr>
          <w:rFonts w:cs="Times New Roman"/>
        </w:rPr>
      </w:pPr>
      <w:r w:rsidRPr="00035770">
        <w:rPr>
          <w:rFonts w:cs="Times New Roman"/>
        </w:rPr>
        <w:t xml:space="preserve">O objetivo deste trabalho consiste em identificar que caminhos poderão ser traçados a fim de minimizar a questão do superendividamento no Brasil. Assim, sendo, aponta-se como primeira hipótese a necessidade de uma informação “qualificada” ao consumidor e a oferta de um tempo necessário ao consumidor poderá levar uma reflexão a respeito da aquisição de bens no mercado de tal maneira que não comprometa o orçamento. Além disso, sustenta-se que o desenvolvimento de políticas de educação </w:t>
      </w:r>
      <w:r w:rsidRPr="00035770">
        <w:rPr>
          <w:rFonts w:cs="Times New Roman"/>
        </w:rPr>
        <w:lastRenderedPageBreak/>
        <w:t xml:space="preserve">para o consumo, representa um caminho possível para a prevenção do superendividamento, que poderá ser desenvolvido por instituições democráticas (DEFENSORIA PÚBLICA DO ESTADO DO RIO DE JANEIRO, 2018). </w:t>
      </w:r>
    </w:p>
    <w:p w:rsidR="00314263" w:rsidRPr="00035770" w:rsidRDefault="00314263" w:rsidP="00314263">
      <w:pPr>
        <w:spacing w:line="240" w:lineRule="auto"/>
        <w:ind w:firstLine="709"/>
        <w:rPr>
          <w:rFonts w:cs="Times New Roman"/>
        </w:rPr>
      </w:pPr>
      <w:r w:rsidRPr="00035770">
        <w:rPr>
          <w:rFonts w:cs="Times New Roman"/>
        </w:rPr>
        <w:t xml:space="preserve">A metodologia empregada consistirá em leitura bibliográfica de obras referentes </w:t>
      </w:r>
      <w:proofErr w:type="gramStart"/>
      <w:r w:rsidRPr="00035770">
        <w:rPr>
          <w:rFonts w:cs="Times New Roman"/>
        </w:rPr>
        <w:t>a</w:t>
      </w:r>
      <w:proofErr w:type="gramEnd"/>
      <w:r w:rsidRPr="00035770">
        <w:rPr>
          <w:rFonts w:cs="Times New Roman"/>
        </w:rPr>
        <w:t xml:space="preserve"> temática do consumidor. Além disso, realizar-se-á uma pesquisa jurisprudencial no Tribunal de Justiça do Rio de Janeiro (TJRJ), Superior Tribunal de Justiça (STJ) e Supremo Tribunal Federal (STF) a respeito do tema “superendividamento”, dos anos de 2010 até o presente ano.</w:t>
      </w:r>
    </w:p>
    <w:p w:rsidR="00314263" w:rsidRPr="00035770" w:rsidRDefault="00314263" w:rsidP="00314263">
      <w:pPr>
        <w:spacing w:line="240" w:lineRule="auto"/>
        <w:ind w:firstLine="709"/>
        <w:rPr>
          <w:rFonts w:cs="Times New Roman"/>
        </w:rPr>
      </w:pPr>
      <w:r w:rsidRPr="00035770">
        <w:rPr>
          <w:rFonts w:cs="Times New Roman"/>
        </w:rPr>
        <w:t>Por fim, compreende-se que seja necessária uma análise do superendividamento de forma preventiva e educativa, a fim de que exista uma tutela diferenciada ao consumidor. Não se pretende, por notório, desconhecer a livre iniciativa, mas é fundamental que o consumidor tenha uma proteção específica com relação ao superendividamento.</w:t>
      </w:r>
    </w:p>
    <w:p w:rsidR="00314263" w:rsidRPr="00035770" w:rsidRDefault="00314263" w:rsidP="00314263">
      <w:pPr>
        <w:spacing w:line="240" w:lineRule="auto"/>
        <w:rPr>
          <w:rFonts w:cs="Times New Roman"/>
        </w:rPr>
      </w:pPr>
      <w:r w:rsidRPr="00035770">
        <w:rPr>
          <w:rFonts w:cs="Times New Roman"/>
        </w:rPr>
        <w:t>Referencias:</w:t>
      </w:r>
    </w:p>
    <w:p w:rsidR="00314263" w:rsidRPr="00035770" w:rsidRDefault="00314263" w:rsidP="00314263">
      <w:pPr>
        <w:spacing w:line="240" w:lineRule="auto"/>
        <w:rPr>
          <w:rFonts w:cs="Times New Roman"/>
        </w:rPr>
      </w:pPr>
      <w:r w:rsidRPr="00035770">
        <w:rPr>
          <w:rFonts w:cs="Times New Roman"/>
        </w:rPr>
        <w:t xml:space="preserve">DEFENSORIA PÚBLICA DO ESTADO DO RIO DE JANEIRO. Pessoas acima de 55 anos são mais afetadas pelo superendividamento. Disponível em </w:t>
      </w:r>
      <w:hyperlink r:id="rId43" w:history="1">
        <w:r w:rsidRPr="00035770">
          <w:rPr>
            <w:rStyle w:val="Hyperlink"/>
            <w:rFonts w:cs="Times New Roman"/>
            <w:color w:val="auto"/>
          </w:rPr>
          <w:t>www.defensoria.rj.def.br</w:t>
        </w:r>
      </w:hyperlink>
      <w:r w:rsidRPr="00035770">
        <w:rPr>
          <w:rFonts w:cs="Times New Roman"/>
        </w:rPr>
        <w:t>. Acessado em 30/07/18.</w:t>
      </w:r>
    </w:p>
    <w:p w:rsidR="00314263" w:rsidRPr="00035770" w:rsidRDefault="00314263" w:rsidP="00314263">
      <w:pPr>
        <w:spacing w:line="240" w:lineRule="auto"/>
        <w:rPr>
          <w:rFonts w:cs="Times New Roman"/>
        </w:rPr>
      </w:pPr>
      <w:r w:rsidRPr="00035770">
        <w:rPr>
          <w:rFonts w:cs="Times New Roman"/>
        </w:rPr>
        <w:t>LOPES, José Reinaldo de Lima. Credito o consumidor e superendividamento. In: MARQUES, Claudia Lima; MIRAGEM, Bruno. Direito do consumidor: vulnerabilidade do consumidor e modelos de proteção. São Paulo: Revista dos Tribunais, 2011.</w:t>
      </w:r>
    </w:p>
    <w:p w:rsidR="00314263" w:rsidRPr="00035770" w:rsidRDefault="00314263" w:rsidP="00314263">
      <w:pPr>
        <w:pStyle w:val="Textodenotaderodap"/>
        <w:rPr>
          <w:rFonts w:cs="Times New Roman"/>
          <w:sz w:val="24"/>
          <w:szCs w:val="24"/>
        </w:rPr>
      </w:pPr>
      <w:r w:rsidRPr="00035770">
        <w:rPr>
          <w:rFonts w:cs="Times New Roman"/>
          <w:sz w:val="24"/>
          <w:szCs w:val="24"/>
        </w:rPr>
        <w:t>MARQUES, Claudia Lima. Algumas perguntas e respostas sobre prevenção e tratamento do superendividamento dos consumidores pessoas físicas. In: MARQUES, Claudia Lima; MIRAGEM, Bruno. Direito do consumidor: vulnerabilidade do consumidor e modelos de proteção. São Paulo: Revista dos Tribunais, 2011.</w:t>
      </w:r>
    </w:p>
    <w:p w:rsidR="00314263" w:rsidRPr="00035770" w:rsidRDefault="00314263" w:rsidP="00314263">
      <w:pPr>
        <w:pStyle w:val="Textodenotaderodap"/>
        <w:rPr>
          <w:rFonts w:cs="Times New Roman"/>
          <w:sz w:val="24"/>
          <w:szCs w:val="24"/>
        </w:rPr>
      </w:pPr>
    </w:p>
    <w:p w:rsidR="00314263" w:rsidRPr="00035770" w:rsidRDefault="00314263" w:rsidP="00314263">
      <w:pPr>
        <w:pStyle w:val="Textodenotaderodap"/>
        <w:rPr>
          <w:rFonts w:cs="Times New Roman"/>
          <w:sz w:val="24"/>
          <w:szCs w:val="24"/>
        </w:rPr>
      </w:pPr>
      <w:r w:rsidRPr="00035770">
        <w:rPr>
          <w:rFonts w:cs="Times New Roman"/>
          <w:sz w:val="24"/>
          <w:szCs w:val="24"/>
        </w:rPr>
        <w:t>MIRAGEM, Bruno. O direito do consumidor como direito fundamental. In: MARQUES, Claudia Lima; MIRAGEM, Bruno. Direito do consumidor: vulnerabilidade do consumidor e modelos de proteção. São Paulo: Revista dos Tribunais, 2011.</w:t>
      </w:r>
    </w:p>
    <w:p w:rsidR="00314263" w:rsidRPr="00035770" w:rsidRDefault="00314263" w:rsidP="00314263">
      <w:pPr>
        <w:pStyle w:val="Textodenotaderodap"/>
        <w:rPr>
          <w:rFonts w:cs="Times New Roman"/>
        </w:rPr>
      </w:pPr>
    </w:p>
    <w:p w:rsidR="00314263" w:rsidRPr="00035770" w:rsidRDefault="00314263" w:rsidP="00314263">
      <w:pPr>
        <w:spacing w:line="240" w:lineRule="auto"/>
        <w:rPr>
          <w:rFonts w:cs="Times New Roman"/>
        </w:rPr>
      </w:pPr>
      <w:r w:rsidRPr="00035770">
        <w:rPr>
          <w:rFonts w:cs="Times New Roman"/>
        </w:rPr>
        <w:t xml:space="preserve">NUNES, Rizzato. </w:t>
      </w:r>
      <w:r w:rsidRPr="00035770">
        <w:rPr>
          <w:rFonts w:cs="Times New Roman"/>
          <w:i/>
        </w:rPr>
        <w:t>Curso de Direito do Consumidor</w:t>
      </w:r>
      <w:r w:rsidRPr="00035770">
        <w:rPr>
          <w:rFonts w:cs="Times New Roman"/>
        </w:rPr>
        <w:t xml:space="preserve">. 10 ed. 2 tiragem. São Paulo: </w:t>
      </w:r>
      <w:proofErr w:type="gramStart"/>
      <w:r w:rsidRPr="00035770">
        <w:rPr>
          <w:rFonts w:cs="Times New Roman"/>
        </w:rPr>
        <w:t>Saraiva,</w:t>
      </w:r>
      <w:proofErr w:type="gramEnd"/>
      <w:r w:rsidRPr="00035770">
        <w:rPr>
          <w:rFonts w:cs="Times New Roman"/>
        </w:rPr>
        <w:t xml:space="preserve"> 2015.</w:t>
      </w:r>
    </w:p>
    <w:p w:rsidR="00314263" w:rsidRPr="00035770" w:rsidRDefault="00314263" w:rsidP="00314263">
      <w:pPr>
        <w:spacing w:line="240" w:lineRule="auto"/>
        <w:rPr>
          <w:rFonts w:cs="Times New Roman"/>
        </w:rPr>
      </w:pPr>
      <w:r w:rsidRPr="00035770">
        <w:rPr>
          <w:rFonts w:cs="Times New Roman"/>
        </w:rPr>
        <w:t xml:space="preserve">SCHMIDT NETO, André Perin. Superendividamento do consumidor: Conceito, pressupostos e classificação. In: </w:t>
      </w:r>
      <w:r w:rsidRPr="00035770">
        <w:rPr>
          <w:rFonts w:cs="Times New Roman"/>
          <w:i/>
        </w:rPr>
        <w:t>Revista da SJRJ, Rio de Janeiro</w:t>
      </w:r>
      <w:r w:rsidRPr="00035770">
        <w:rPr>
          <w:rFonts w:cs="Times New Roman"/>
        </w:rPr>
        <w:t>, n. 26, 2009.</w:t>
      </w:r>
    </w:p>
    <w:p w:rsidR="00314263" w:rsidRPr="00035770" w:rsidRDefault="00314263" w:rsidP="00BD6645">
      <w:pPr>
        <w:spacing w:after="0"/>
        <w:rPr>
          <w:rFonts w:eastAsia="Times New Roman" w:cs="Times New Roman"/>
        </w:rPr>
        <w:sectPr w:rsidR="00314263" w:rsidRPr="00035770" w:rsidSect="000D0167">
          <w:pgSz w:w="11906" w:h="16838"/>
          <w:pgMar w:top="1417" w:right="1701" w:bottom="1417" w:left="1701" w:header="708" w:footer="708" w:gutter="0"/>
          <w:cols w:space="708"/>
          <w:docGrid w:linePitch="360"/>
        </w:sectPr>
      </w:pPr>
    </w:p>
    <w:p w:rsidR="00314263" w:rsidRPr="00035770" w:rsidRDefault="00314263" w:rsidP="00314263">
      <w:pPr>
        <w:pStyle w:val="ATITULO"/>
        <w:rPr>
          <w:rFonts w:eastAsia="Times New Roman" w:cs="Times New Roman"/>
        </w:rPr>
      </w:pPr>
      <w:bookmarkStart w:id="87" w:name="_Toc533680166"/>
      <w:r w:rsidRPr="00035770">
        <w:rPr>
          <w:rFonts w:eastAsia="Times New Roman" w:cs="Times New Roman"/>
        </w:rPr>
        <w:lastRenderedPageBreak/>
        <w:t>A VULNERABILIDADE DO IDOSO E A PROTEÇÃO JUDICIAL DO CRÉDITO</w:t>
      </w:r>
      <w:bookmarkEnd w:id="87"/>
      <w:r w:rsidRPr="00035770">
        <w:rPr>
          <w:rFonts w:eastAsia="Times New Roman" w:cs="Times New Roman"/>
        </w:rPr>
        <w:t xml:space="preserve"> </w:t>
      </w:r>
    </w:p>
    <w:p w:rsidR="00314263" w:rsidRPr="00035770" w:rsidRDefault="00314263" w:rsidP="00314263">
      <w:pPr>
        <w:jc w:val="center"/>
        <w:rPr>
          <w:rFonts w:eastAsia="Times New Roman" w:cs="Times New Roman"/>
          <w:b/>
        </w:rPr>
      </w:pPr>
    </w:p>
    <w:p w:rsidR="00314263" w:rsidRPr="00035770" w:rsidRDefault="00314263" w:rsidP="00314263">
      <w:pPr>
        <w:pStyle w:val="AUTORES"/>
        <w:rPr>
          <w:rFonts w:eastAsia="Times New Roman"/>
        </w:rPr>
      </w:pPr>
      <w:bookmarkStart w:id="88" w:name="_Toc533680167"/>
      <w:r w:rsidRPr="00035770">
        <w:rPr>
          <w:rFonts w:eastAsia="Times New Roman"/>
        </w:rPr>
        <w:t>Any Carolina Garcia Guedes</w:t>
      </w:r>
      <w:r w:rsidRPr="00035770">
        <w:rPr>
          <w:rFonts w:eastAsia="Times New Roman"/>
          <w:vertAlign w:val="superscript"/>
        </w:rPr>
        <w:footnoteReference w:id="81"/>
      </w:r>
      <w:bookmarkEnd w:id="88"/>
    </w:p>
    <w:p w:rsidR="00314263" w:rsidRPr="00035770" w:rsidRDefault="00314263" w:rsidP="00314263">
      <w:pPr>
        <w:pStyle w:val="AUTORES"/>
        <w:rPr>
          <w:rFonts w:eastAsia="Times New Roman"/>
        </w:rPr>
      </w:pPr>
      <w:bookmarkStart w:id="89" w:name="_Toc533680168"/>
      <w:r w:rsidRPr="00035770">
        <w:rPr>
          <w:rFonts w:eastAsia="Times New Roman"/>
        </w:rPr>
        <w:t>Daniela Silva Fontoura de Barcellos</w:t>
      </w:r>
      <w:r w:rsidRPr="00035770">
        <w:rPr>
          <w:rFonts w:eastAsia="Times New Roman"/>
          <w:vertAlign w:val="superscript"/>
        </w:rPr>
        <w:footnoteReference w:id="82"/>
      </w:r>
      <w:bookmarkEnd w:id="89"/>
    </w:p>
    <w:p w:rsidR="00314263" w:rsidRPr="00035770" w:rsidRDefault="00314263" w:rsidP="00314263">
      <w:pPr>
        <w:pStyle w:val="AUTORES"/>
        <w:rPr>
          <w:rFonts w:eastAsia="Times New Roman"/>
          <w:b/>
        </w:rPr>
      </w:pPr>
      <w:bookmarkStart w:id="90" w:name="_Toc533680169"/>
      <w:r w:rsidRPr="00035770">
        <w:rPr>
          <w:rFonts w:eastAsia="Times New Roman"/>
        </w:rPr>
        <w:t>Felipe Antonio Mendes Ferreira</w:t>
      </w:r>
      <w:r w:rsidRPr="00035770">
        <w:rPr>
          <w:rFonts w:eastAsia="Times New Roman"/>
          <w:b/>
          <w:vertAlign w:val="superscript"/>
        </w:rPr>
        <w:footnoteReference w:id="83"/>
      </w:r>
      <w:bookmarkEnd w:id="90"/>
    </w:p>
    <w:p w:rsidR="00314263" w:rsidRPr="00035770" w:rsidRDefault="00314263" w:rsidP="00314263">
      <w:pPr>
        <w:jc w:val="right"/>
        <w:rPr>
          <w:rFonts w:eastAsia="Times New Roman" w:cs="Times New Roman"/>
          <w:b/>
        </w:rPr>
      </w:pPr>
    </w:p>
    <w:p w:rsidR="00314263" w:rsidRPr="00035770" w:rsidRDefault="00314263" w:rsidP="00314263">
      <w:pPr>
        <w:spacing w:line="240" w:lineRule="auto"/>
        <w:rPr>
          <w:rFonts w:eastAsia="Times New Roman" w:cs="Times New Roman"/>
        </w:rPr>
      </w:pPr>
      <w:r w:rsidRPr="00035770">
        <w:rPr>
          <w:rFonts w:eastAsia="Times New Roman" w:cs="Times New Roman"/>
          <w:b/>
        </w:rPr>
        <w:t xml:space="preserve">Palavras-chave: </w:t>
      </w:r>
      <w:r w:rsidRPr="00035770">
        <w:rPr>
          <w:rFonts w:eastAsia="Times New Roman" w:cs="Times New Roman"/>
        </w:rPr>
        <w:t>Direito do Consumidor</w:t>
      </w:r>
      <w:r w:rsidRPr="00035770">
        <w:rPr>
          <w:rFonts w:eastAsia="Times New Roman" w:cs="Times New Roman"/>
          <w:b/>
        </w:rPr>
        <w:t xml:space="preserve">. </w:t>
      </w:r>
      <w:r w:rsidRPr="00035770">
        <w:rPr>
          <w:rFonts w:eastAsia="Times New Roman" w:cs="Times New Roman"/>
        </w:rPr>
        <w:t xml:space="preserve">Grupos vulneráveis. Idoso. Vulnerabilidade econômica. Superendividamento.  </w:t>
      </w:r>
    </w:p>
    <w:p w:rsidR="00314263" w:rsidRPr="00035770" w:rsidRDefault="00314263" w:rsidP="00314263">
      <w:pPr>
        <w:spacing w:line="240" w:lineRule="auto"/>
        <w:rPr>
          <w:rFonts w:eastAsia="Times New Roman" w:cs="Times New Roman"/>
        </w:rPr>
      </w:pPr>
      <w:r w:rsidRPr="00035770">
        <w:rPr>
          <w:rFonts w:eastAsia="Times New Roman" w:cs="Times New Roman"/>
          <w:b/>
        </w:rPr>
        <w:t>Eixo temático:</w:t>
      </w:r>
      <w:proofErr w:type="gramStart"/>
      <w:r w:rsidRPr="00035770">
        <w:rPr>
          <w:rFonts w:eastAsia="Times New Roman" w:cs="Times New Roman"/>
          <w:b/>
        </w:rPr>
        <w:t xml:space="preserve">  </w:t>
      </w:r>
      <w:proofErr w:type="gramEnd"/>
      <w:r w:rsidRPr="00035770">
        <w:rPr>
          <w:rFonts w:eastAsia="Times New Roman" w:cs="Times New Roman"/>
          <w:b/>
        </w:rPr>
        <w:t xml:space="preserve">GT  2: </w:t>
      </w:r>
      <w:r w:rsidRPr="00035770">
        <w:rPr>
          <w:rFonts w:eastAsia="Times New Roman" w:cs="Times New Roman"/>
        </w:rPr>
        <w:t>Superendividamento e o Direito do Consumidor</w:t>
      </w:r>
    </w:p>
    <w:p w:rsidR="00314263" w:rsidRPr="00035770" w:rsidRDefault="00314263" w:rsidP="00314263">
      <w:pPr>
        <w:rPr>
          <w:rFonts w:cs="Times New Roman"/>
        </w:rPr>
      </w:pPr>
    </w:p>
    <w:p w:rsidR="00314263" w:rsidRPr="00035770" w:rsidRDefault="00314263" w:rsidP="00314263">
      <w:pPr>
        <w:ind w:firstLine="700"/>
        <w:rPr>
          <w:rFonts w:eastAsia="Times New Roman" w:cs="Times New Roman"/>
          <w:highlight w:val="white"/>
        </w:rPr>
      </w:pPr>
      <w:r w:rsidRPr="00035770">
        <w:rPr>
          <w:rFonts w:eastAsia="Times New Roman" w:cs="Times New Roman"/>
          <w:highlight w:val="white"/>
        </w:rPr>
        <w:t>Este artigo tem como objetivo relacionar a vulnerabilidade do idoso, especialmente em seu viés econômico, com a sua proteção judicial do crédito. Para isso, parte-se da</w:t>
      </w:r>
      <w:proofErr w:type="gramStart"/>
      <w:r w:rsidRPr="00035770">
        <w:rPr>
          <w:rFonts w:eastAsia="Times New Roman" w:cs="Times New Roman"/>
          <w:highlight w:val="white"/>
        </w:rPr>
        <w:t xml:space="preserve">  </w:t>
      </w:r>
      <w:proofErr w:type="gramEnd"/>
      <w:r w:rsidRPr="00035770">
        <w:rPr>
          <w:rFonts w:eastAsia="Times New Roman" w:cs="Times New Roman"/>
          <w:highlight w:val="white"/>
        </w:rPr>
        <w:t>caracterização da vulnerabilidade do idoso e de suas espécies, especialmente a econômica, para verificar os impactos de utilização do conceito de vulnerabilidade - simples ou agravada, esta última também conhecida como hipervulnerabilidade -, tendo como método a análise econômica do direito</w:t>
      </w:r>
      <w:r w:rsidRPr="00035770">
        <w:rPr>
          <w:rFonts w:eastAsia="Times New Roman" w:cs="Times New Roman"/>
          <w:highlight w:val="white"/>
          <w:vertAlign w:val="superscript"/>
        </w:rPr>
        <w:footnoteReference w:id="84"/>
      </w:r>
      <w:r w:rsidRPr="00035770">
        <w:rPr>
          <w:rFonts w:eastAsia="Times New Roman" w:cs="Times New Roman"/>
          <w:highlight w:val="white"/>
        </w:rPr>
        <w:t xml:space="preserve">. O objetivo do trabalho é verificar se a utilização do conceito de vulnerabilidade traz benefícios concretos para o idoso na análise de seus pleitos judiciais. </w:t>
      </w:r>
    </w:p>
    <w:p w:rsidR="00314263" w:rsidRPr="00035770" w:rsidRDefault="00314263" w:rsidP="00314263">
      <w:pPr>
        <w:ind w:firstLine="700"/>
        <w:rPr>
          <w:rFonts w:eastAsia="Times New Roman" w:cs="Times New Roman"/>
        </w:rPr>
      </w:pPr>
      <w:r w:rsidRPr="00035770">
        <w:rPr>
          <w:rFonts w:eastAsia="Times New Roman" w:cs="Times New Roman"/>
        </w:rPr>
        <w:t>No Brasil, a proteção da pessoa idosa possui como principais marcos legais a Constituição - que lhes assegura a participação na comunidade defendendo sua dignidade e bem estar (art 230 da CF-88) - e</w:t>
      </w:r>
      <w:proofErr w:type="gramStart"/>
      <w:r w:rsidRPr="00035770">
        <w:rPr>
          <w:rFonts w:eastAsia="Times New Roman" w:cs="Times New Roman"/>
        </w:rPr>
        <w:t xml:space="preserve">  </w:t>
      </w:r>
      <w:proofErr w:type="gramEnd"/>
      <w:r w:rsidRPr="00035770">
        <w:rPr>
          <w:rFonts w:eastAsia="Times New Roman" w:cs="Times New Roman"/>
        </w:rPr>
        <w:t>o Estatuto do Idoso, que, dentre outras coisas, define idoso como aquele que possui 60 anos ou mais (art. 1º da Lei 10.741/2003). Ao adentrarmos nas relações jurídicas que envolvem crédito, tem-se ainda, o Código de Defesa do Consumidor, que reconhece a idade do consumidor como critério de especial proteção</w:t>
      </w:r>
      <w:proofErr w:type="gramStart"/>
      <w:r w:rsidRPr="00035770">
        <w:rPr>
          <w:rFonts w:eastAsia="Times New Roman" w:cs="Times New Roman"/>
        </w:rPr>
        <w:t xml:space="preserve">  </w:t>
      </w:r>
      <w:proofErr w:type="gramEnd"/>
      <w:r w:rsidRPr="00035770">
        <w:rPr>
          <w:rFonts w:eastAsia="Times New Roman" w:cs="Times New Roman"/>
        </w:rPr>
        <w:t xml:space="preserve">(art. 39, IV do CDC).  </w:t>
      </w:r>
    </w:p>
    <w:p w:rsidR="00314263" w:rsidRPr="00035770" w:rsidRDefault="00314263" w:rsidP="00314263">
      <w:pPr>
        <w:ind w:firstLine="700"/>
        <w:rPr>
          <w:rFonts w:eastAsia="Times New Roman" w:cs="Times New Roman"/>
        </w:rPr>
      </w:pPr>
      <w:r w:rsidRPr="00035770">
        <w:rPr>
          <w:rFonts w:eastAsia="Times New Roman" w:cs="Times New Roman"/>
        </w:rPr>
        <w:lastRenderedPageBreak/>
        <w:t>Destacam Emerique e Guerra</w:t>
      </w:r>
      <w:r w:rsidRPr="00035770">
        <w:rPr>
          <w:rFonts w:eastAsia="Times New Roman" w:cs="Times New Roman"/>
          <w:vertAlign w:val="superscript"/>
        </w:rPr>
        <w:footnoteReference w:id="85"/>
      </w:r>
      <w:r w:rsidRPr="00035770">
        <w:rPr>
          <w:rFonts w:eastAsia="Times New Roman" w:cs="Times New Roman"/>
        </w:rPr>
        <w:t xml:space="preserve"> que, no campo das ciências sociais, a expressão “grupo vulnerável” designa um contingente que embora seja </w:t>
      </w:r>
      <w:proofErr w:type="gramStart"/>
      <w:r w:rsidRPr="00035770">
        <w:rPr>
          <w:rFonts w:eastAsia="Times New Roman" w:cs="Times New Roman"/>
        </w:rPr>
        <w:t>expressivo numericamente - mulheres</w:t>
      </w:r>
      <w:proofErr w:type="gramEnd"/>
      <w:r w:rsidRPr="00035770">
        <w:rPr>
          <w:rFonts w:eastAsia="Times New Roman" w:cs="Times New Roman"/>
        </w:rPr>
        <w:t>, das crianças e dos idosos - são destituídos de poder na sociedade. E, de acordo com a literatura antropológica, preceitos classificatórios relacionados a gênero, classe ou profissão, não se aplica a categoria sociais conformadas por eles, não se constituindo como minorias</w:t>
      </w:r>
      <w:r w:rsidRPr="00035770">
        <w:rPr>
          <w:rFonts w:eastAsia="Times New Roman" w:cs="Times New Roman"/>
          <w:vertAlign w:val="superscript"/>
        </w:rPr>
        <w:footnoteReference w:id="86"/>
      </w:r>
      <w:r w:rsidRPr="00035770">
        <w:rPr>
          <w:rFonts w:eastAsia="Times New Roman" w:cs="Times New Roman"/>
        </w:rPr>
        <w:t>, enquadrando-se</w:t>
      </w:r>
      <w:proofErr w:type="gramStart"/>
      <w:r w:rsidRPr="00035770">
        <w:rPr>
          <w:rFonts w:eastAsia="Times New Roman" w:cs="Times New Roman"/>
        </w:rPr>
        <w:t xml:space="preserve"> portanto</w:t>
      </w:r>
      <w:proofErr w:type="gramEnd"/>
      <w:r w:rsidRPr="00035770">
        <w:rPr>
          <w:rFonts w:eastAsia="Times New Roman" w:cs="Times New Roman"/>
        </w:rPr>
        <w:t xml:space="preserve"> na categoria de grupos vulneráveis. Já o conceito de jurídico de vulnerabilidade não possui uma definição única dentro do ordenamento jurídico brasileiro a depender do ramo jurídico estudo, especialmente no direito do consumidor e no do trabalho. </w:t>
      </w:r>
    </w:p>
    <w:p w:rsidR="00314263" w:rsidRPr="00035770" w:rsidRDefault="00314263" w:rsidP="00314263">
      <w:pPr>
        <w:ind w:firstLine="720"/>
        <w:rPr>
          <w:rFonts w:eastAsia="Times New Roman" w:cs="Times New Roman"/>
        </w:rPr>
      </w:pPr>
      <w:r w:rsidRPr="00035770">
        <w:rPr>
          <w:rFonts w:eastAsia="Times New Roman" w:cs="Times New Roman"/>
        </w:rPr>
        <w:t>A vulnerabilidade do idoso está atrelada ao grupo de fatores denominados como naturais, por Von Hippel</w:t>
      </w:r>
      <w:r w:rsidRPr="00035770">
        <w:rPr>
          <w:rFonts w:eastAsia="Times New Roman" w:cs="Times New Roman"/>
          <w:vertAlign w:val="superscript"/>
        </w:rPr>
        <w:footnoteReference w:id="87"/>
      </w:r>
      <w:r w:rsidRPr="00035770">
        <w:rPr>
          <w:rFonts w:eastAsia="Times New Roman" w:cs="Times New Roman"/>
        </w:rPr>
        <w:t>, pois se trata do fenômeno</w:t>
      </w:r>
      <w:proofErr w:type="gramStart"/>
      <w:r w:rsidRPr="00035770">
        <w:rPr>
          <w:rFonts w:eastAsia="Times New Roman" w:cs="Times New Roman"/>
        </w:rPr>
        <w:t xml:space="preserve">  </w:t>
      </w:r>
      <w:proofErr w:type="gramEnd"/>
      <w:r w:rsidRPr="00035770">
        <w:rPr>
          <w:rFonts w:eastAsia="Times New Roman" w:cs="Times New Roman"/>
        </w:rPr>
        <w:t>do envelhecimento</w:t>
      </w:r>
      <w:r w:rsidRPr="00035770">
        <w:rPr>
          <w:rFonts w:eastAsia="Times New Roman" w:cs="Times New Roman"/>
          <w:vertAlign w:val="superscript"/>
        </w:rPr>
        <w:footnoteReference w:id="88"/>
      </w:r>
      <w:r w:rsidRPr="00035770">
        <w:rPr>
          <w:rFonts w:eastAsia="Times New Roman" w:cs="Times New Roman"/>
        </w:rPr>
        <w:t xml:space="preserve"> físico e mental oriundo do avanço da idade. O idoso é considerado vulnerável não somente pelas condições físicas, mentais e psicológicas que o tempo lhe confere, mas por uma série de questões das quais se </w:t>
      </w:r>
      <w:proofErr w:type="gramStart"/>
      <w:r w:rsidRPr="00035770">
        <w:rPr>
          <w:rFonts w:eastAsia="Times New Roman" w:cs="Times New Roman"/>
        </w:rPr>
        <w:t>pode</w:t>
      </w:r>
      <w:proofErr w:type="gramEnd"/>
      <w:r w:rsidRPr="00035770">
        <w:rPr>
          <w:rFonts w:eastAsia="Times New Roman" w:cs="Times New Roman"/>
        </w:rPr>
        <w:t xml:space="preserve"> destacar uma dantesca violência social a que está exposto</w:t>
      </w:r>
      <w:r w:rsidRPr="00035770">
        <w:rPr>
          <w:rFonts w:eastAsia="Times New Roman" w:cs="Times New Roman"/>
          <w:vertAlign w:val="superscript"/>
        </w:rPr>
        <w:footnoteReference w:id="89"/>
      </w:r>
      <w:r w:rsidRPr="00035770">
        <w:rPr>
          <w:rFonts w:eastAsia="Times New Roman" w:cs="Times New Roman"/>
        </w:rPr>
        <w:t>.</w:t>
      </w:r>
    </w:p>
    <w:p w:rsidR="00314263" w:rsidRPr="00035770" w:rsidRDefault="00314263" w:rsidP="00314263">
      <w:pPr>
        <w:ind w:firstLine="720"/>
        <w:rPr>
          <w:rFonts w:eastAsia="Times New Roman" w:cs="Times New Roman"/>
        </w:rPr>
      </w:pPr>
      <w:r w:rsidRPr="00035770">
        <w:rPr>
          <w:rFonts w:eastAsia="Times New Roman" w:cs="Times New Roman"/>
        </w:rPr>
        <w:t>Ao ingressar no mercado de consumo, já na condição de vulnerável, o idoso se torna hipervulnerável, assim compreendido como aquele</w:t>
      </w:r>
      <w:proofErr w:type="gramStart"/>
      <w:r w:rsidRPr="00035770">
        <w:rPr>
          <w:rFonts w:eastAsia="Times New Roman" w:cs="Times New Roman"/>
        </w:rPr>
        <w:t xml:space="preserve">  </w:t>
      </w:r>
      <w:proofErr w:type="gramEnd"/>
      <w:r w:rsidRPr="00035770">
        <w:rPr>
          <w:rFonts w:eastAsia="Times New Roman" w:cs="Times New Roman"/>
        </w:rPr>
        <w:t>que, por ostentar condição específica - neste caso, idade avançada - possui uma vulnerabilidade agravada</w:t>
      </w:r>
      <w:r w:rsidRPr="00035770">
        <w:rPr>
          <w:rFonts w:eastAsia="Times New Roman" w:cs="Times New Roman"/>
          <w:b/>
          <w:vertAlign w:val="superscript"/>
        </w:rPr>
        <w:footnoteReference w:id="90"/>
      </w:r>
      <w:r w:rsidRPr="00035770">
        <w:rPr>
          <w:rFonts w:eastAsia="Times New Roman" w:cs="Times New Roman"/>
          <w:b/>
        </w:rPr>
        <w:t xml:space="preserve">. </w:t>
      </w:r>
      <w:r w:rsidRPr="00035770">
        <w:rPr>
          <w:rFonts w:eastAsia="Times New Roman" w:cs="Times New Roman"/>
        </w:rPr>
        <w:t>Para a finalidade deste trabalho, cuja ênfase é a proteção judicial do crédito do consumidor, a vulnerabilidade econômica</w:t>
      </w:r>
      <w:r w:rsidRPr="00035770">
        <w:rPr>
          <w:rFonts w:eastAsia="Times New Roman" w:cs="Times New Roman"/>
          <w:vertAlign w:val="superscript"/>
        </w:rPr>
        <w:footnoteReference w:id="91"/>
      </w:r>
      <w:r w:rsidRPr="00035770">
        <w:rPr>
          <w:rFonts w:eastAsia="Times New Roman" w:cs="Times New Roman"/>
        </w:rPr>
        <w:t xml:space="preserve">, é a que mais se </w:t>
      </w:r>
      <w:proofErr w:type="gramStart"/>
      <w:r w:rsidRPr="00035770">
        <w:rPr>
          <w:rFonts w:eastAsia="Times New Roman" w:cs="Times New Roman"/>
        </w:rPr>
        <w:t>destaca,</w:t>
      </w:r>
      <w:proofErr w:type="gramEnd"/>
      <w:r w:rsidRPr="00035770">
        <w:rPr>
          <w:rFonts w:eastAsia="Times New Roman" w:cs="Times New Roman"/>
        </w:rPr>
        <w:t xml:space="preserve"> até mesmo levando o idoso à condição de superendividamento. Mas</w:t>
      </w:r>
      <w:proofErr w:type="gramStart"/>
      <w:r w:rsidRPr="00035770">
        <w:rPr>
          <w:rFonts w:eastAsia="Times New Roman" w:cs="Times New Roman"/>
        </w:rPr>
        <w:t xml:space="preserve"> além disso</w:t>
      </w:r>
      <w:proofErr w:type="gramEnd"/>
      <w:r w:rsidRPr="00035770">
        <w:rPr>
          <w:rFonts w:eastAsia="Times New Roman" w:cs="Times New Roman"/>
        </w:rPr>
        <w:t>, a falta de dinheiro, oriunda de escolhas erradas nos contratos de consumo, pode afetar a dimensão existencial do idoso.</w:t>
      </w:r>
    </w:p>
    <w:p w:rsidR="00314263" w:rsidRPr="00035770" w:rsidRDefault="00314263" w:rsidP="00314263">
      <w:pPr>
        <w:ind w:firstLine="720"/>
        <w:rPr>
          <w:rFonts w:eastAsia="Times New Roman" w:cs="Times New Roman"/>
          <w:highlight w:val="white"/>
        </w:rPr>
      </w:pPr>
      <w:r w:rsidRPr="00035770">
        <w:rPr>
          <w:rFonts w:eastAsia="Times New Roman" w:cs="Times New Roman"/>
          <w:highlight w:val="white"/>
        </w:rPr>
        <w:t xml:space="preserve">Ademais, no que tange ao Sistema Financeiro, a evolução da jurisprudência que trata sobre o crédito não apresenta ao tomador um cenário otimista. A jurisprudência se consolidou </w:t>
      </w:r>
      <w:r w:rsidRPr="00035770">
        <w:rPr>
          <w:rFonts w:eastAsia="Times New Roman" w:cs="Times New Roman"/>
          <w:highlight w:val="white"/>
        </w:rPr>
        <w:lastRenderedPageBreak/>
        <w:t>permitindo que as instituições integrantes do SFN realizem a capitalização com periodicidade inferior a um ano, declarando constitucional o art. 5º da MP 2.170-36/2001. Sob esse prisma, as linhas de crédito passaram a ser o grande negócio para as empresas integrantes no Sistema Financeiro Nacional, mas um pesadelo para quem dela precisa como fonte de recursos.</w:t>
      </w:r>
    </w:p>
    <w:p w:rsidR="00314263" w:rsidRPr="00035770" w:rsidRDefault="00314263" w:rsidP="00314263">
      <w:pPr>
        <w:ind w:firstLine="720"/>
        <w:rPr>
          <w:rFonts w:eastAsia="Times New Roman" w:cs="Times New Roman"/>
          <w:highlight w:val="white"/>
        </w:rPr>
      </w:pPr>
      <w:r w:rsidRPr="00035770">
        <w:rPr>
          <w:rFonts w:eastAsia="Times New Roman" w:cs="Times New Roman"/>
          <w:highlight w:val="white"/>
        </w:rPr>
        <w:t>Paralelamente, a revolução causada pela inserção da tecnologia nas relações privadas também possibilitou a criação das denominadas Fintechs</w:t>
      </w:r>
      <w:r w:rsidRPr="00035770">
        <w:rPr>
          <w:rFonts w:eastAsia="Times New Roman" w:cs="Times New Roman"/>
          <w:highlight w:val="white"/>
          <w:vertAlign w:val="superscript"/>
        </w:rPr>
        <w:footnoteReference w:id="92"/>
      </w:r>
      <w:r w:rsidRPr="00035770">
        <w:rPr>
          <w:rFonts w:eastAsia="Times New Roman" w:cs="Times New Roman"/>
          <w:highlight w:val="white"/>
        </w:rPr>
        <w:t>, empresas que não se enquadram necessariamente no mercado financeiro embora disponibilizem os mesmos serviços prestados pelos Bancos em uma estrutura menor, menos burocrática e alternativa ao sistema clássico de obtenção de crédito. Essa inovação tecnológica agrega complexidade ao mercado de crédito, especialmente para o idoso que em geral não está atualizado. Sendo assim, este trabalho realiza pesquisa empírica para analisar a condição de vulnerável do idoso as suas consequências nas decisões judiciais atinentes ao crédito, a partir das decisões judiciais do STJ. Ao pesquisar idoso e crédito, com e sem a expressão vulnerável acompanhando, pode-se confirmar a hipótese de que toda vez que o julgador se utiliza da expressão vulnerável ou hipervulnerável em suas decisões, decide de forma mais favorável ao idoso. E, além disso, tem-se um panorama dos atuais problemas mais incidentes em matéria de crédito ao idoso, inclusive os oriundos das inovações tecnológicas.</w:t>
      </w:r>
    </w:p>
    <w:p w:rsidR="00314263" w:rsidRPr="00035770" w:rsidRDefault="00314263" w:rsidP="00314263">
      <w:pPr>
        <w:ind w:firstLine="720"/>
        <w:rPr>
          <w:rFonts w:eastAsia="Times New Roman" w:cs="Times New Roman"/>
          <w:highlight w:val="white"/>
        </w:rPr>
      </w:pPr>
    </w:p>
    <w:p w:rsidR="00314263" w:rsidRPr="00035770" w:rsidRDefault="00314263" w:rsidP="00314263">
      <w:pPr>
        <w:rPr>
          <w:rFonts w:eastAsia="Times New Roman" w:cs="Times New Roman"/>
        </w:rPr>
      </w:pPr>
      <w:r w:rsidRPr="00035770">
        <w:rPr>
          <w:rFonts w:eastAsia="Times New Roman" w:cs="Times New Roman"/>
          <w:b/>
        </w:rPr>
        <w:t>REFERÊNCIAS BIBLIOGRÁFICAS</w:t>
      </w:r>
      <w:r w:rsidRPr="00035770">
        <w:rPr>
          <w:rFonts w:eastAsia="Times New Roman" w:cs="Times New Roman"/>
        </w:rPr>
        <w:t xml:space="preserve"> </w:t>
      </w:r>
    </w:p>
    <w:p w:rsidR="00314263" w:rsidRPr="00035770" w:rsidRDefault="00314263" w:rsidP="00314263">
      <w:pPr>
        <w:spacing w:line="240" w:lineRule="auto"/>
        <w:ind w:firstLine="15"/>
        <w:rPr>
          <w:rFonts w:eastAsia="Times New Roman" w:cs="Times New Roman"/>
        </w:rPr>
      </w:pPr>
    </w:p>
    <w:p w:rsidR="00314263" w:rsidRPr="00035770" w:rsidRDefault="00314263" w:rsidP="00314263">
      <w:pPr>
        <w:ind w:firstLine="15"/>
        <w:rPr>
          <w:rFonts w:eastAsia="Times New Roman" w:cs="Times New Roman"/>
        </w:rPr>
      </w:pPr>
      <w:r w:rsidRPr="00035770">
        <w:rPr>
          <w:rFonts w:eastAsia="Times New Roman" w:cs="Times New Roman"/>
        </w:rPr>
        <w:t xml:space="preserve">BARCELLOS, Daniela Silva Fontoura de. O consumidor em sentido próprio no Brasil e na Argentina. </w:t>
      </w:r>
      <w:r w:rsidRPr="00035770">
        <w:rPr>
          <w:rFonts w:eastAsia="Times New Roman" w:cs="Times New Roman"/>
          <w:b/>
        </w:rPr>
        <w:t>Revista de Direito do Consumidor,</w:t>
      </w:r>
      <w:r w:rsidRPr="00035770">
        <w:rPr>
          <w:rFonts w:eastAsia="Times New Roman" w:cs="Times New Roman"/>
        </w:rPr>
        <w:t xml:space="preserve"> v. 63, p. 92-130. </w:t>
      </w:r>
      <w:proofErr w:type="gramStart"/>
      <w:r w:rsidRPr="00035770">
        <w:rPr>
          <w:rFonts w:eastAsia="Times New Roman" w:cs="Times New Roman"/>
        </w:rPr>
        <w:t>jul</w:t>
      </w:r>
      <w:proofErr w:type="gramEnd"/>
      <w:r w:rsidRPr="00035770">
        <w:rPr>
          <w:rFonts w:eastAsia="Times New Roman" w:cs="Times New Roman"/>
        </w:rPr>
        <w:t>-set./2007.</w:t>
      </w:r>
    </w:p>
    <w:p w:rsidR="00314263" w:rsidRPr="00035770" w:rsidRDefault="00314263" w:rsidP="00314263">
      <w:pPr>
        <w:ind w:firstLine="15"/>
        <w:rPr>
          <w:rFonts w:eastAsia="Times New Roman" w:cs="Times New Roman"/>
        </w:rPr>
      </w:pPr>
      <w:r w:rsidRPr="00035770">
        <w:rPr>
          <w:rFonts w:eastAsia="Times New Roman" w:cs="Times New Roman"/>
        </w:rPr>
        <w:t xml:space="preserve">BARLETTA, Fabiana Rodrigues. </w:t>
      </w:r>
      <w:r w:rsidRPr="00035770">
        <w:rPr>
          <w:rFonts w:eastAsia="Times New Roman" w:cs="Times New Roman"/>
          <w:b/>
        </w:rPr>
        <w:t xml:space="preserve">O Direito à Saúde da Pessoa Idosa. </w:t>
      </w:r>
      <w:r w:rsidRPr="00035770">
        <w:rPr>
          <w:rFonts w:eastAsia="Times New Roman" w:cs="Times New Roman"/>
        </w:rPr>
        <w:t xml:space="preserve">São Paulo: </w:t>
      </w:r>
      <w:proofErr w:type="gramStart"/>
      <w:r w:rsidRPr="00035770">
        <w:rPr>
          <w:rFonts w:eastAsia="Times New Roman" w:cs="Times New Roman"/>
        </w:rPr>
        <w:t>Saraiva,</w:t>
      </w:r>
      <w:proofErr w:type="gramEnd"/>
      <w:r w:rsidRPr="00035770">
        <w:rPr>
          <w:rFonts w:eastAsia="Times New Roman" w:cs="Times New Roman"/>
        </w:rPr>
        <w:t xml:space="preserve"> 2010. </w:t>
      </w:r>
    </w:p>
    <w:p w:rsidR="00314263" w:rsidRPr="00035770" w:rsidRDefault="00314263" w:rsidP="00314263">
      <w:pPr>
        <w:rPr>
          <w:rFonts w:eastAsia="Times New Roman" w:cs="Times New Roman"/>
          <w:highlight w:val="white"/>
        </w:rPr>
      </w:pPr>
      <w:r w:rsidRPr="00035770">
        <w:rPr>
          <w:rFonts w:eastAsia="Times New Roman" w:cs="Times New Roman"/>
          <w:highlight w:val="white"/>
        </w:rPr>
        <w:t xml:space="preserve">BEAUVOIR, Simone de. </w:t>
      </w:r>
      <w:r w:rsidRPr="00035770">
        <w:rPr>
          <w:rFonts w:eastAsia="Times New Roman" w:cs="Times New Roman"/>
          <w:b/>
          <w:highlight w:val="white"/>
        </w:rPr>
        <w:t>A velhice.</w:t>
      </w:r>
      <w:r w:rsidRPr="00035770">
        <w:rPr>
          <w:rFonts w:eastAsia="Times New Roman" w:cs="Times New Roman"/>
          <w:highlight w:val="white"/>
        </w:rPr>
        <w:t xml:space="preserve"> </w:t>
      </w:r>
      <w:proofErr w:type="gramStart"/>
      <w:r w:rsidRPr="00035770">
        <w:rPr>
          <w:rFonts w:eastAsia="Times New Roman" w:cs="Times New Roman"/>
          <w:highlight w:val="white"/>
        </w:rPr>
        <w:t>trad.</w:t>
      </w:r>
      <w:proofErr w:type="gramEnd"/>
      <w:r w:rsidRPr="00035770">
        <w:rPr>
          <w:rFonts w:eastAsia="Times New Roman" w:cs="Times New Roman"/>
          <w:highlight w:val="white"/>
        </w:rPr>
        <w:t xml:space="preserve"> de Maria Helena Franco Martins. Rio de Janeiro: Nova Fronteira, 1990.</w:t>
      </w:r>
    </w:p>
    <w:p w:rsidR="00314263" w:rsidRPr="008F4EBD" w:rsidRDefault="00314263" w:rsidP="00314263">
      <w:pPr>
        <w:rPr>
          <w:rFonts w:eastAsia="Times New Roman" w:cs="Times New Roman"/>
        </w:rPr>
      </w:pPr>
      <w:r w:rsidRPr="00035770">
        <w:rPr>
          <w:rFonts w:eastAsia="Times New Roman" w:cs="Times New Roman"/>
        </w:rPr>
        <w:t xml:space="preserve">COOTER, Robert e ULEN, Thomas. </w:t>
      </w:r>
      <w:r w:rsidRPr="00035770">
        <w:rPr>
          <w:rFonts w:eastAsia="Times New Roman" w:cs="Times New Roman"/>
          <w:b/>
        </w:rPr>
        <w:t>Direito e Economia.</w:t>
      </w:r>
      <w:r w:rsidRPr="00035770">
        <w:rPr>
          <w:rFonts w:eastAsia="Times New Roman" w:cs="Times New Roman"/>
        </w:rPr>
        <w:t xml:space="preserve"> </w:t>
      </w:r>
      <w:r w:rsidRPr="008F4EBD">
        <w:rPr>
          <w:rFonts w:eastAsia="Times New Roman" w:cs="Times New Roman"/>
        </w:rPr>
        <w:t xml:space="preserve">Porto Alegre: </w:t>
      </w:r>
      <w:proofErr w:type="gramStart"/>
      <w:r w:rsidRPr="008F4EBD">
        <w:rPr>
          <w:rFonts w:eastAsia="Times New Roman" w:cs="Times New Roman"/>
        </w:rPr>
        <w:t>BookSeller</w:t>
      </w:r>
      <w:proofErr w:type="gramEnd"/>
      <w:r w:rsidRPr="008F4EBD">
        <w:rPr>
          <w:rFonts w:eastAsia="Times New Roman" w:cs="Times New Roman"/>
        </w:rPr>
        <w:t>, 2010.</w:t>
      </w:r>
    </w:p>
    <w:p w:rsidR="00314263" w:rsidRPr="00035770" w:rsidRDefault="00314263" w:rsidP="00314263">
      <w:pPr>
        <w:rPr>
          <w:rFonts w:eastAsia="Times New Roman" w:cs="Times New Roman"/>
        </w:rPr>
      </w:pPr>
      <w:r w:rsidRPr="008F4EBD">
        <w:rPr>
          <w:rFonts w:eastAsia="Times New Roman" w:cs="Times New Roman"/>
        </w:rPr>
        <w:t>CHRISHTI, Susanne.</w:t>
      </w:r>
      <w:r w:rsidRPr="008F4EBD">
        <w:rPr>
          <w:rFonts w:eastAsia="Times New Roman" w:cs="Times New Roman"/>
          <w:b/>
        </w:rPr>
        <w:t xml:space="preserve"> </w:t>
      </w:r>
      <w:r w:rsidRPr="00035770">
        <w:rPr>
          <w:rFonts w:eastAsia="Times New Roman" w:cs="Times New Roman"/>
          <w:b/>
        </w:rPr>
        <w:t>A Revolução Fintech.</w:t>
      </w:r>
      <w:r w:rsidRPr="00035770">
        <w:rPr>
          <w:rFonts w:eastAsia="Times New Roman" w:cs="Times New Roman"/>
        </w:rPr>
        <w:t xml:space="preserve">  Rio de Janeiro: </w:t>
      </w:r>
      <w:proofErr w:type="gramStart"/>
      <w:r w:rsidRPr="00035770">
        <w:rPr>
          <w:rFonts w:eastAsia="Times New Roman" w:cs="Times New Roman"/>
        </w:rPr>
        <w:t>Alta Book</w:t>
      </w:r>
      <w:proofErr w:type="gramEnd"/>
      <w:r w:rsidRPr="00035770">
        <w:rPr>
          <w:rFonts w:eastAsia="Times New Roman" w:cs="Times New Roman"/>
        </w:rPr>
        <w:t>, 2017.</w:t>
      </w:r>
    </w:p>
    <w:p w:rsidR="00314263" w:rsidRPr="00035770" w:rsidRDefault="00314263" w:rsidP="00314263">
      <w:pPr>
        <w:rPr>
          <w:rFonts w:eastAsia="Times New Roman" w:cs="Times New Roman"/>
        </w:rPr>
      </w:pPr>
      <w:r w:rsidRPr="00035770">
        <w:rPr>
          <w:rFonts w:eastAsia="Times New Roman" w:cs="Times New Roman"/>
        </w:rPr>
        <w:lastRenderedPageBreak/>
        <w:t xml:space="preserve">DIAS, Lucia Ancona Lopez Magalhães Dias. Publicidade e hipervulneráveis: limitar, proibir ou regular MIRAGEM, Bruno; </w:t>
      </w:r>
      <w:proofErr w:type="gramStart"/>
      <w:r w:rsidRPr="00035770">
        <w:rPr>
          <w:rFonts w:eastAsia="Times New Roman" w:cs="Times New Roman"/>
        </w:rPr>
        <w:t>MARQU.</w:t>
      </w:r>
      <w:proofErr w:type="gramEnd"/>
      <w:r w:rsidRPr="00035770">
        <w:rPr>
          <w:rFonts w:eastAsia="Times New Roman" w:cs="Times New Roman"/>
        </w:rPr>
        <w:t xml:space="preserve">ES, Cláudia Lima; OLIVEIRA, Amanda Flávio. (coord.). </w:t>
      </w:r>
      <w:r w:rsidRPr="00035770">
        <w:rPr>
          <w:rFonts w:eastAsia="Times New Roman" w:cs="Times New Roman"/>
          <w:b/>
        </w:rPr>
        <w:t xml:space="preserve">25 anos do Código de Defesa do Consumidor. </w:t>
      </w:r>
      <w:r w:rsidRPr="00035770">
        <w:rPr>
          <w:rFonts w:eastAsia="Times New Roman" w:cs="Times New Roman"/>
        </w:rPr>
        <w:t>São Paulo: Revista dos Tribunais,</w:t>
      </w:r>
      <w:proofErr w:type="gramStart"/>
      <w:r w:rsidRPr="00035770">
        <w:rPr>
          <w:rFonts w:eastAsia="Times New Roman" w:cs="Times New Roman"/>
        </w:rPr>
        <w:t xml:space="preserve">  </w:t>
      </w:r>
      <w:proofErr w:type="gramEnd"/>
      <w:r w:rsidRPr="00035770">
        <w:rPr>
          <w:rFonts w:eastAsia="Times New Roman" w:cs="Times New Roman"/>
        </w:rPr>
        <w:t xml:space="preserve">2016. </w:t>
      </w:r>
      <w:proofErr w:type="gramStart"/>
      <w:r w:rsidRPr="00035770">
        <w:rPr>
          <w:rFonts w:eastAsia="Times New Roman" w:cs="Times New Roman"/>
        </w:rPr>
        <w:t>p.</w:t>
      </w:r>
      <w:proofErr w:type="gramEnd"/>
      <w:r w:rsidRPr="00035770">
        <w:rPr>
          <w:rFonts w:eastAsia="Times New Roman" w:cs="Times New Roman"/>
        </w:rPr>
        <w:t xml:space="preserve"> 779-798.</w:t>
      </w:r>
    </w:p>
    <w:p w:rsidR="00314263" w:rsidRPr="00035770" w:rsidRDefault="00314263" w:rsidP="00314263">
      <w:pPr>
        <w:rPr>
          <w:rFonts w:eastAsia="Times New Roman" w:cs="Times New Roman"/>
        </w:rPr>
      </w:pPr>
      <w:r w:rsidRPr="00035770">
        <w:rPr>
          <w:rFonts w:eastAsia="Times New Roman" w:cs="Times New Roman"/>
        </w:rPr>
        <w:t>MARQUES, Cláudia Lima e MIRAGEM, Bruno. O</w:t>
      </w:r>
      <w:r w:rsidRPr="00035770">
        <w:rPr>
          <w:rFonts w:eastAsia="Times New Roman" w:cs="Times New Roman"/>
          <w:b/>
        </w:rPr>
        <w:t xml:space="preserve"> Novo Direito Privado e a Proteção dos Vulneráveis.</w:t>
      </w:r>
      <w:r w:rsidRPr="00035770">
        <w:rPr>
          <w:rFonts w:eastAsia="Times New Roman" w:cs="Times New Roman"/>
        </w:rPr>
        <w:t xml:space="preserve"> 2ª ed. São Paulo: Revista dos Tribunais, 2014. </w:t>
      </w:r>
    </w:p>
    <w:p w:rsidR="00314263" w:rsidRPr="00035770" w:rsidRDefault="00314263" w:rsidP="00314263">
      <w:pPr>
        <w:rPr>
          <w:rFonts w:eastAsia="Times New Roman" w:cs="Times New Roman"/>
        </w:rPr>
      </w:pPr>
      <w:r w:rsidRPr="00035770">
        <w:rPr>
          <w:rFonts w:eastAsia="Times New Roman" w:cs="Times New Roman"/>
        </w:rPr>
        <w:t xml:space="preserve">MIRAGEM, Bruno; MARQUES, Cláudia Lima; OLIVEIRA, Amanda Flávio. (coord.). </w:t>
      </w:r>
      <w:r w:rsidRPr="00035770">
        <w:rPr>
          <w:rFonts w:eastAsia="Times New Roman" w:cs="Times New Roman"/>
          <w:b/>
        </w:rPr>
        <w:t>25 anos do Código de Defesa do Consumidor.</w:t>
      </w:r>
      <w:r w:rsidRPr="00035770">
        <w:rPr>
          <w:rFonts w:eastAsia="Times New Roman" w:cs="Times New Roman"/>
        </w:rPr>
        <w:t xml:space="preserve"> São Paulo: Revista dos Tribunais, 2016.</w:t>
      </w:r>
    </w:p>
    <w:p w:rsidR="00314263" w:rsidRPr="00035770" w:rsidRDefault="00314263" w:rsidP="00314263">
      <w:pPr>
        <w:rPr>
          <w:rFonts w:eastAsia="Times New Roman" w:cs="Times New Roman"/>
        </w:rPr>
      </w:pPr>
      <w:r w:rsidRPr="00035770">
        <w:rPr>
          <w:rFonts w:eastAsia="Times New Roman" w:cs="Times New Roman"/>
        </w:rPr>
        <w:t>MORAES, Paulo Valério Dal Pai. C</w:t>
      </w:r>
      <w:r w:rsidRPr="00035770">
        <w:rPr>
          <w:rFonts w:eastAsia="Times New Roman" w:cs="Times New Roman"/>
          <w:b/>
        </w:rPr>
        <w:t>ódigo de Defesa do Consumidor: o princípio da vulnerabilidade.</w:t>
      </w:r>
      <w:r w:rsidRPr="00035770">
        <w:rPr>
          <w:rFonts w:eastAsia="Times New Roman" w:cs="Times New Roman"/>
        </w:rPr>
        <w:t xml:space="preserve"> 2ª ed. Porto Alegre, </w:t>
      </w:r>
      <w:proofErr w:type="gramStart"/>
      <w:r w:rsidRPr="00035770">
        <w:rPr>
          <w:rFonts w:eastAsia="Times New Roman" w:cs="Times New Roman"/>
        </w:rPr>
        <w:t>Síntese,</w:t>
      </w:r>
      <w:proofErr w:type="gramEnd"/>
      <w:r w:rsidRPr="00035770">
        <w:rPr>
          <w:rFonts w:eastAsia="Times New Roman" w:cs="Times New Roman"/>
        </w:rPr>
        <w:t>2001.</w:t>
      </w:r>
    </w:p>
    <w:p w:rsidR="00314263" w:rsidRPr="00035770" w:rsidRDefault="00314263" w:rsidP="00314263">
      <w:pPr>
        <w:rPr>
          <w:rFonts w:eastAsia="Times New Roman" w:cs="Times New Roman"/>
        </w:rPr>
      </w:pPr>
      <w:r w:rsidRPr="00035770">
        <w:rPr>
          <w:rFonts w:eastAsia="Times New Roman" w:cs="Times New Roman"/>
        </w:rPr>
        <w:t>NISHIYAMA, Adolfo Mamoru; DENSA, Roberta. A proteção dos consumidores hipervulneráveis: os portadores de deficiência, os idosos, as crianças e os adolescentes</w:t>
      </w:r>
      <w:r w:rsidRPr="00035770">
        <w:rPr>
          <w:rFonts w:eastAsia="Times New Roman" w:cs="Times New Roman"/>
          <w:b/>
        </w:rPr>
        <w:t xml:space="preserve">. Revista de Direito do Consumidor, </w:t>
      </w:r>
      <w:r w:rsidRPr="00035770">
        <w:rPr>
          <w:rFonts w:eastAsia="Times New Roman" w:cs="Times New Roman"/>
        </w:rPr>
        <w:t xml:space="preserve">São Paulo, nº 76, p. 19, out./dez. 2010. </w:t>
      </w:r>
      <w:proofErr w:type="gramStart"/>
      <w:r w:rsidRPr="00035770">
        <w:rPr>
          <w:rFonts w:eastAsia="Times New Roman" w:cs="Times New Roman"/>
        </w:rPr>
        <w:t>p.</w:t>
      </w:r>
      <w:proofErr w:type="gramEnd"/>
      <w:r w:rsidRPr="00035770">
        <w:rPr>
          <w:rFonts w:eastAsia="Times New Roman" w:cs="Times New Roman"/>
        </w:rPr>
        <w:t xml:space="preserve"> 13-45.</w:t>
      </w:r>
    </w:p>
    <w:p w:rsidR="00314263" w:rsidRPr="00035770" w:rsidRDefault="00314263" w:rsidP="00314263">
      <w:pPr>
        <w:rPr>
          <w:rFonts w:eastAsia="Times New Roman" w:cs="Times New Roman"/>
        </w:rPr>
      </w:pPr>
      <w:r w:rsidRPr="00035770">
        <w:rPr>
          <w:rFonts w:eastAsia="Times New Roman" w:cs="Times New Roman"/>
        </w:rPr>
        <w:t xml:space="preserve">SCHIMITT, Cristiano. </w:t>
      </w:r>
      <w:r w:rsidRPr="00035770">
        <w:rPr>
          <w:rFonts w:eastAsia="Times New Roman" w:cs="Times New Roman"/>
          <w:b/>
        </w:rPr>
        <w:t>Consumidores Hipervulneráveis: a proteção do idoso no mercado de consumo</w:t>
      </w:r>
      <w:r w:rsidRPr="00035770">
        <w:rPr>
          <w:rFonts w:eastAsia="Times New Roman" w:cs="Times New Roman"/>
        </w:rPr>
        <w:t>. São Paulo: Atlas, 2014.</w:t>
      </w:r>
    </w:p>
    <w:p w:rsidR="00314263" w:rsidRPr="00035770" w:rsidRDefault="00314263" w:rsidP="00314263">
      <w:pPr>
        <w:rPr>
          <w:rFonts w:eastAsia="Times New Roman" w:cs="Times New Roman"/>
        </w:rPr>
      </w:pPr>
      <w:r w:rsidRPr="00035770">
        <w:rPr>
          <w:rFonts w:eastAsia="Times New Roman" w:cs="Times New Roman"/>
        </w:rPr>
        <w:t xml:space="preserve">SOUZA, Iara Antunes de. </w:t>
      </w:r>
      <w:r w:rsidRPr="00035770">
        <w:rPr>
          <w:rFonts w:eastAsia="Times New Roman" w:cs="Times New Roman"/>
          <w:b/>
        </w:rPr>
        <w:t xml:space="preserve">Estatuto da pessoa com deficiência: curatela e saúde mental. </w:t>
      </w:r>
      <w:r w:rsidRPr="00035770">
        <w:rPr>
          <w:rFonts w:eastAsia="Times New Roman" w:cs="Times New Roman"/>
        </w:rPr>
        <w:t>Belo Horizonte: De Plácido, 2016.</w:t>
      </w:r>
    </w:p>
    <w:p w:rsidR="00314263" w:rsidRPr="00035770" w:rsidRDefault="00314263" w:rsidP="00BD6645">
      <w:pPr>
        <w:spacing w:after="0"/>
        <w:rPr>
          <w:rFonts w:eastAsia="Times New Roman" w:cs="Times New Roman"/>
        </w:rPr>
        <w:sectPr w:rsidR="00314263" w:rsidRPr="00035770" w:rsidSect="00D46AFB">
          <w:headerReference w:type="default" r:id="rId44"/>
          <w:pgSz w:w="11909" w:h="16834"/>
          <w:pgMar w:top="1440" w:right="1440" w:bottom="1440" w:left="1440" w:header="0" w:footer="720" w:gutter="0"/>
          <w:cols w:space="720"/>
        </w:sectPr>
      </w:pPr>
    </w:p>
    <w:p w:rsidR="00314263" w:rsidRPr="00035770" w:rsidRDefault="00314263" w:rsidP="00314263">
      <w:pPr>
        <w:pStyle w:val="ATITULO"/>
        <w:rPr>
          <w:rFonts w:cs="Times New Roman"/>
        </w:rPr>
      </w:pPr>
      <w:bookmarkStart w:id="91" w:name="_Toc533680170"/>
      <w:r w:rsidRPr="00035770">
        <w:rPr>
          <w:rFonts w:cs="Times New Roman"/>
        </w:rPr>
        <w:lastRenderedPageBreak/>
        <w:t>APLICABILIDADE DO CÓDIGO DE DEFESA DO CONSUMIDOR NOS CONTRATOS DE LOCAÇÃO</w:t>
      </w:r>
      <w:bookmarkEnd w:id="91"/>
    </w:p>
    <w:p w:rsidR="00314263" w:rsidRPr="00035770" w:rsidRDefault="00314263" w:rsidP="00314263">
      <w:pPr>
        <w:jc w:val="center"/>
        <w:rPr>
          <w:rFonts w:cs="Times New Roman"/>
        </w:rPr>
      </w:pPr>
    </w:p>
    <w:p w:rsidR="00314263" w:rsidRPr="00035770" w:rsidRDefault="00314263" w:rsidP="00A872C1">
      <w:pPr>
        <w:pStyle w:val="AUTORES"/>
      </w:pPr>
      <w:bookmarkStart w:id="92" w:name="_Toc533680171"/>
      <w:r w:rsidRPr="00035770">
        <w:t>Gleison Heringer Vieira Domingues</w:t>
      </w:r>
      <w:bookmarkEnd w:id="92"/>
    </w:p>
    <w:p w:rsidR="00314263" w:rsidRPr="00035770" w:rsidRDefault="00314263" w:rsidP="00A872C1">
      <w:pPr>
        <w:pStyle w:val="AUTORES"/>
      </w:pPr>
      <w:bookmarkStart w:id="93" w:name="_Toc533680172"/>
      <w:r w:rsidRPr="00035770">
        <w:t>Katia Maria Coelho de Lacerda</w:t>
      </w:r>
      <w:bookmarkEnd w:id="93"/>
    </w:p>
    <w:p w:rsidR="00314263" w:rsidRPr="00035770" w:rsidRDefault="00314263" w:rsidP="00A872C1">
      <w:pPr>
        <w:pStyle w:val="AUTORES"/>
      </w:pPr>
      <w:bookmarkStart w:id="94" w:name="_Toc533680173"/>
      <w:r w:rsidRPr="00035770">
        <w:t>Luis Renato Ribeiro Pereira de Almeida</w:t>
      </w:r>
      <w:bookmarkEnd w:id="94"/>
    </w:p>
    <w:p w:rsidR="00314263" w:rsidRPr="00035770" w:rsidRDefault="00314263" w:rsidP="00314263">
      <w:pPr>
        <w:rPr>
          <w:rFonts w:cs="Times New Roman"/>
        </w:rPr>
      </w:pPr>
    </w:p>
    <w:p w:rsidR="00314263" w:rsidRPr="00035770" w:rsidRDefault="00314263" w:rsidP="00314263">
      <w:pPr>
        <w:rPr>
          <w:rFonts w:cs="Times New Roman"/>
        </w:rPr>
      </w:pPr>
      <w:r w:rsidRPr="00035770">
        <w:rPr>
          <w:rFonts w:cs="Times New Roman"/>
          <w:b/>
        </w:rPr>
        <w:t xml:space="preserve">GT </w:t>
      </w:r>
      <w:proofErr w:type="gramStart"/>
      <w:r w:rsidRPr="00035770">
        <w:rPr>
          <w:rFonts w:cs="Times New Roman"/>
          <w:b/>
        </w:rPr>
        <w:t>2</w:t>
      </w:r>
      <w:proofErr w:type="gramEnd"/>
      <w:r w:rsidRPr="00035770">
        <w:rPr>
          <w:rFonts w:cs="Times New Roman"/>
        </w:rPr>
        <w:t>: Superendividamento e o direito do consumidor</w:t>
      </w:r>
    </w:p>
    <w:p w:rsidR="00314263" w:rsidRPr="00035770" w:rsidRDefault="00314263" w:rsidP="00314263">
      <w:pPr>
        <w:rPr>
          <w:rFonts w:cs="Times New Roman"/>
        </w:rPr>
      </w:pPr>
      <w:r w:rsidRPr="00035770">
        <w:rPr>
          <w:rFonts w:cs="Times New Roman"/>
          <w:b/>
        </w:rPr>
        <w:t>Palavras-chave</w:t>
      </w:r>
      <w:r w:rsidRPr="00035770">
        <w:rPr>
          <w:rFonts w:cs="Times New Roman"/>
        </w:rPr>
        <w:t>: Código de Defesa do Consumidor; Lei do inquilinato. Contratos locatícios.</w:t>
      </w:r>
    </w:p>
    <w:p w:rsidR="00314263" w:rsidRPr="00035770" w:rsidRDefault="00314263" w:rsidP="00314263">
      <w:pPr>
        <w:rPr>
          <w:rFonts w:cs="Times New Roman"/>
          <w:b/>
        </w:rPr>
      </w:pPr>
    </w:p>
    <w:p w:rsidR="00314263" w:rsidRPr="00035770" w:rsidRDefault="00314263" w:rsidP="00314263">
      <w:pPr>
        <w:rPr>
          <w:rFonts w:cs="Times New Roman"/>
          <w:b/>
        </w:rPr>
      </w:pPr>
      <w:r w:rsidRPr="00035770">
        <w:rPr>
          <w:rFonts w:cs="Times New Roman"/>
          <w:b/>
        </w:rPr>
        <w:t>INTRODUÇÃO</w:t>
      </w:r>
    </w:p>
    <w:p w:rsidR="00314263" w:rsidRPr="00035770" w:rsidRDefault="00314263" w:rsidP="00314263">
      <w:pPr>
        <w:ind w:firstLine="851"/>
        <w:rPr>
          <w:rFonts w:cs="Times New Roman"/>
        </w:rPr>
      </w:pPr>
      <w:r w:rsidRPr="00035770">
        <w:rPr>
          <w:rFonts w:cs="Times New Roman"/>
        </w:rPr>
        <w:t xml:space="preserve">A Constituição da República, em seu art. 5.º, XXXII, elevada </w:t>
      </w:r>
      <w:proofErr w:type="gramStart"/>
      <w:r w:rsidRPr="00035770">
        <w:rPr>
          <w:rFonts w:cs="Times New Roman"/>
        </w:rPr>
        <w:t>a proteção do consumidor a categoria</w:t>
      </w:r>
      <w:proofErr w:type="gramEnd"/>
      <w:r w:rsidRPr="00035770">
        <w:rPr>
          <w:rFonts w:cs="Times New Roman"/>
        </w:rPr>
        <w:t xml:space="preserve"> como um direito fundamental, ao asseverar que o Estado promoverá, na forma da lei, a defesa do consumidor.</w:t>
      </w:r>
    </w:p>
    <w:p w:rsidR="00314263" w:rsidRPr="00035770" w:rsidRDefault="00314263" w:rsidP="00314263">
      <w:pPr>
        <w:ind w:firstLine="851"/>
        <w:rPr>
          <w:rFonts w:cs="Times New Roman"/>
        </w:rPr>
      </w:pPr>
      <w:r w:rsidRPr="00035770">
        <w:rPr>
          <w:rFonts w:cs="Times New Roman"/>
        </w:rPr>
        <w:t>Nesse contexto, o art. 48, do ADCT, impõe a edição do Código de Defesa do Consumidor, ao determinar a sua elaboração, pelo Congresso Nacional, dentro de cento e vinte dias da promulgação da Constituição.</w:t>
      </w:r>
    </w:p>
    <w:p w:rsidR="00314263" w:rsidRPr="00035770" w:rsidRDefault="00314263" w:rsidP="00314263">
      <w:pPr>
        <w:ind w:firstLine="851"/>
        <w:rPr>
          <w:rFonts w:cs="Times New Roman"/>
        </w:rPr>
      </w:pPr>
      <w:r w:rsidRPr="00035770">
        <w:rPr>
          <w:rFonts w:cs="Times New Roman"/>
        </w:rPr>
        <w:t>O ordenamento contempla normas aplicáveis às relações de consumo e diplomas específicos das relações locatícias. No entanto, o aparente conflito entre as normas não é pacífico na doutrina, que apresenta posicionamentos divergentes no que concerne à aplicação ou não do CDC nas relações já regidas por outras normas especiais.</w:t>
      </w:r>
    </w:p>
    <w:p w:rsidR="00314263" w:rsidRPr="00035770" w:rsidRDefault="00314263" w:rsidP="00314263">
      <w:pPr>
        <w:ind w:firstLine="851"/>
        <w:rPr>
          <w:rFonts w:cs="Times New Roman"/>
        </w:rPr>
      </w:pPr>
    </w:p>
    <w:p w:rsidR="00314263" w:rsidRPr="00035770" w:rsidRDefault="00314263" w:rsidP="00314263">
      <w:pPr>
        <w:rPr>
          <w:rFonts w:cs="Times New Roman"/>
          <w:b/>
        </w:rPr>
      </w:pPr>
      <w:r w:rsidRPr="00035770">
        <w:rPr>
          <w:rFonts w:cs="Times New Roman"/>
          <w:b/>
        </w:rPr>
        <w:t>OBJETIVOS</w:t>
      </w:r>
    </w:p>
    <w:p w:rsidR="00314263" w:rsidRPr="00035770" w:rsidRDefault="00314263" w:rsidP="00314263">
      <w:pPr>
        <w:ind w:firstLine="851"/>
        <w:rPr>
          <w:rFonts w:cs="Times New Roman"/>
        </w:rPr>
      </w:pPr>
      <w:r w:rsidRPr="00035770">
        <w:rPr>
          <w:rFonts w:cs="Times New Roman"/>
        </w:rPr>
        <w:t xml:space="preserve">O artigo tem por objetivo apresentar a discussão existente em relação à aplicabilidade do Código Brasileiro de Proteção e Defesa do Consumidor (CDC) nos contratos de locação </w:t>
      </w:r>
      <w:proofErr w:type="gramStart"/>
      <w:r w:rsidRPr="00035770">
        <w:rPr>
          <w:rFonts w:cs="Times New Roman"/>
        </w:rPr>
        <w:t>residencial urbana regidos</w:t>
      </w:r>
      <w:proofErr w:type="gramEnd"/>
      <w:r w:rsidRPr="00035770">
        <w:rPr>
          <w:rFonts w:cs="Times New Roman"/>
        </w:rPr>
        <w:t xml:space="preserve"> pela Lei 8.245/91 (Lei do inquilinato), tendo em vista que a lei do inquilinato é especial e posterior ao CDC neste campo.</w:t>
      </w:r>
    </w:p>
    <w:p w:rsidR="00314263" w:rsidRPr="00035770" w:rsidRDefault="00314263" w:rsidP="00314263">
      <w:pPr>
        <w:ind w:firstLine="851"/>
        <w:rPr>
          <w:rFonts w:cs="Times New Roman"/>
        </w:rPr>
      </w:pPr>
    </w:p>
    <w:p w:rsidR="00314263" w:rsidRPr="00035770" w:rsidRDefault="00314263" w:rsidP="00314263">
      <w:pPr>
        <w:rPr>
          <w:rFonts w:cs="Times New Roman"/>
          <w:b/>
        </w:rPr>
      </w:pPr>
      <w:r w:rsidRPr="00035770">
        <w:rPr>
          <w:rFonts w:cs="Times New Roman"/>
          <w:b/>
        </w:rPr>
        <w:lastRenderedPageBreak/>
        <w:t>REFERENCIAL TEÓRICO</w:t>
      </w:r>
    </w:p>
    <w:p w:rsidR="00314263" w:rsidRPr="00035770" w:rsidRDefault="00314263" w:rsidP="00314263">
      <w:pPr>
        <w:ind w:firstLine="851"/>
        <w:rPr>
          <w:rFonts w:cs="Times New Roman"/>
        </w:rPr>
      </w:pPr>
      <w:r w:rsidRPr="00035770">
        <w:rPr>
          <w:rFonts w:cs="Times New Roman"/>
        </w:rPr>
        <w:t>O referencial teórico que norteia a pesquisa científica se pauta na análise da controvérsia doutrinária acerca do tema.</w:t>
      </w:r>
    </w:p>
    <w:p w:rsidR="00314263" w:rsidRPr="00035770" w:rsidRDefault="00314263" w:rsidP="00314263">
      <w:pPr>
        <w:ind w:firstLine="851"/>
        <w:rPr>
          <w:rFonts w:cs="Times New Roman"/>
        </w:rPr>
      </w:pPr>
      <w:r w:rsidRPr="00035770">
        <w:rPr>
          <w:rFonts w:cs="Times New Roman"/>
        </w:rPr>
        <w:t>De um lado, Claudia Lima Marques invoca as teorias do destinatário final e do diálogo das fontes para sustentar que o CDC se aplica às relações locatícias residenciais.</w:t>
      </w:r>
    </w:p>
    <w:p w:rsidR="00314263" w:rsidRPr="00035770" w:rsidRDefault="00314263" w:rsidP="00314263">
      <w:pPr>
        <w:ind w:firstLine="851"/>
        <w:rPr>
          <w:rFonts w:cs="Times New Roman"/>
        </w:rPr>
      </w:pPr>
    </w:p>
    <w:p w:rsidR="00314263" w:rsidRPr="00035770" w:rsidRDefault="00314263" w:rsidP="00314263">
      <w:pPr>
        <w:spacing w:after="0" w:line="240" w:lineRule="auto"/>
        <w:ind w:left="2126"/>
        <w:rPr>
          <w:rFonts w:cs="Times New Roman"/>
          <w:sz w:val="20"/>
        </w:rPr>
      </w:pPr>
      <w:r w:rsidRPr="00035770">
        <w:rPr>
          <w:rFonts w:cs="Times New Roman"/>
          <w:sz w:val="20"/>
        </w:rPr>
        <w:t>Vale lembrar que as normas do CDC são gerais e não revogam expressamente a lei especial existente e nem são revogados por leis especiais posteriores. Como ensina Oscar Tenório, pode haver a coexistência da nova lei em face da anterior lei, desde que compatíveis. A lei especial mais nova não afeta a vigência da lei geral anterior, no que não forem incompatíveis, sendo necessário examinar a finalidade das duas leis. É a regra da compatibilidade das leis. O CDC não trata de nenhum contrato em especial, mas se aplica a todos, a todos os tipos de contratos, se contratos de consumo. Neste caso não revogará as normas especiais referentes a estes contratos, que nem sempre são de consumo, mas afastará a aplicação das normas previstas nas leis especiais anteriores que forem incompatíveis com o novo espírito tutelar e de equidade do CDC.</w:t>
      </w:r>
    </w:p>
    <w:p w:rsidR="00314263" w:rsidRPr="00035770" w:rsidRDefault="00314263" w:rsidP="00314263">
      <w:pPr>
        <w:spacing w:after="0" w:line="240" w:lineRule="auto"/>
        <w:ind w:left="2126"/>
        <w:rPr>
          <w:rFonts w:cs="Times New Roman"/>
          <w:sz w:val="20"/>
        </w:rPr>
      </w:pPr>
      <w:r w:rsidRPr="00035770">
        <w:rPr>
          <w:rFonts w:cs="Times New Roman"/>
          <w:sz w:val="20"/>
        </w:rPr>
        <w:t xml:space="preserve">Se a lei é posterior, como no caso da Lei 8.245/91, é de se examinar a compatibilidade do CDC com a lei mais nova. No caso, o CDC e a nova Lei de Locações são perfeitamente compatíveis, tratam de aspectos diferentes da mesma relação contratual e serão usadas conjuntamente quando tratar-se de locações urbanas </w:t>
      </w:r>
      <w:proofErr w:type="gramStart"/>
      <w:r w:rsidRPr="00035770">
        <w:rPr>
          <w:rFonts w:cs="Times New Roman"/>
          <w:sz w:val="20"/>
        </w:rPr>
        <w:t>não-comerciais</w:t>
      </w:r>
      <w:proofErr w:type="gramEnd"/>
      <w:r w:rsidRPr="00035770">
        <w:rPr>
          <w:rStyle w:val="Refdenotaderodap"/>
          <w:rFonts w:cs="Times New Roman"/>
          <w:sz w:val="20"/>
        </w:rPr>
        <w:footnoteReference w:id="93"/>
      </w:r>
      <w:r w:rsidRPr="00035770">
        <w:rPr>
          <w:rFonts w:cs="Times New Roman"/>
          <w:sz w:val="20"/>
        </w:rPr>
        <w:t>.</w:t>
      </w:r>
      <w:r w:rsidRPr="00035770">
        <w:rPr>
          <w:rFonts w:cs="Times New Roman"/>
          <w:sz w:val="20"/>
        </w:rPr>
        <w:tab/>
      </w:r>
    </w:p>
    <w:p w:rsidR="00314263" w:rsidRPr="00035770" w:rsidRDefault="00314263" w:rsidP="00314263">
      <w:pPr>
        <w:ind w:firstLine="851"/>
        <w:rPr>
          <w:rFonts w:cs="Times New Roman"/>
        </w:rPr>
      </w:pPr>
    </w:p>
    <w:p w:rsidR="00314263" w:rsidRPr="00035770" w:rsidRDefault="00314263" w:rsidP="00314263">
      <w:pPr>
        <w:ind w:firstLine="851"/>
        <w:rPr>
          <w:rFonts w:cs="Times New Roman"/>
        </w:rPr>
      </w:pPr>
      <w:r w:rsidRPr="00035770">
        <w:rPr>
          <w:rFonts w:cs="Times New Roman"/>
        </w:rPr>
        <w:t>Em sentido diverso, Sylvio Capenama de Souza argumenta que a Lei do Inquilinato deve prevalecer no caso da multa moratória de 10% sobre o débito, e também em relação à validade da renúncia das benfeitorias introduzidas no imóvel locado</w:t>
      </w:r>
      <w:r w:rsidRPr="00035770">
        <w:rPr>
          <w:rStyle w:val="Refdenotaderodap"/>
          <w:rFonts w:cs="Times New Roman"/>
        </w:rPr>
        <w:footnoteReference w:id="94"/>
      </w:r>
      <w:r w:rsidRPr="00035770">
        <w:rPr>
          <w:rFonts w:cs="Times New Roman"/>
        </w:rPr>
        <w:t>.</w:t>
      </w:r>
    </w:p>
    <w:p w:rsidR="00314263" w:rsidRPr="00035770" w:rsidRDefault="00314263" w:rsidP="00314263">
      <w:pPr>
        <w:ind w:firstLine="851"/>
        <w:rPr>
          <w:rFonts w:cs="Times New Roman"/>
        </w:rPr>
      </w:pPr>
      <w:r w:rsidRPr="00035770">
        <w:rPr>
          <w:rFonts w:cs="Times New Roman"/>
        </w:rPr>
        <w:t xml:space="preserve">O Superior Tribunal de Justiça, contudo, consolidou sua jurisprudência no sentido de negar a aplicação das normas do CDC aos contratos de locação, conforme se nota do excerto </w:t>
      </w:r>
      <w:proofErr w:type="gramStart"/>
      <w:r w:rsidRPr="00035770">
        <w:rPr>
          <w:rFonts w:cs="Times New Roman"/>
        </w:rPr>
        <w:t>REsp</w:t>
      </w:r>
      <w:proofErr w:type="gramEnd"/>
      <w:r w:rsidRPr="00035770">
        <w:rPr>
          <w:rFonts w:cs="Times New Roman"/>
        </w:rPr>
        <w:t xml:space="preserve"> 324.015.</w:t>
      </w:r>
    </w:p>
    <w:p w:rsidR="00314263" w:rsidRPr="00035770" w:rsidRDefault="00314263" w:rsidP="00314263">
      <w:pPr>
        <w:ind w:firstLine="851"/>
        <w:rPr>
          <w:rFonts w:cs="Times New Roman"/>
        </w:rPr>
      </w:pPr>
    </w:p>
    <w:p w:rsidR="00314263" w:rsidRPr="00035770" w:rsidRDefault="00314263" w:rsidP="00314263">
      <w:pPr>
        <w:spacing w:after="0" w:line="240" w:lineRule="auto"/>
        <w:ind w:left="2126"/>
        <w:rPr>
          <w:rFonts w:cs="Times New Roman"/>
          <w:sz w:val="20"/>
        </w:rPr>
      </w:pPr>
      <w:r w:rsidRPr="00035770">
        <w:rPr>
          <w:rFonts w:cs="Times New Roman"/>
          <w:sz w:val="20"/>
        </w:rPr>
        <w:t>CIVIL - RECURSO ESPECIAL - LOCAÇÃO - DESPEJO POR FALTA DE PAGAMENTO - MULTA MORATÓRIA CONTRATUAL - LEI DE USURA E CÓDIGO DE DEFESA DO CONSUMIDOR - INAPLICABILIDADE.</w:t>
      </w:r>
    </w:p>
    <w:p w:rsidR="00314263" w:rsidRPr="00035770" w:rsidRDefault="00314263" w:rsidP="00314263">
      <w:pPr>
        <w:spacing w:after="0" w:line="240" w:lineRule="auto"/>
        <w:ind w:left="2126"/>
        <w:rPr>
          <w:rFonts w:cs="Times New Roman"/>
          <w:sz w:val="20"/>
        </w:rPr>
      </w:pPr>
      <w:r w:rsidRPr="00035770">
        <w:rPr>
          <w:rFonts w:cs="Times New Roman"/>
          <w:sz w:val="20"/>
        </w:rPr>
        <w:t xml:space="preserve">1 - </w:t>
      </w:r>
      <w:proofErr w:type="gramStart"/>
      <w:r w:rsidRPr="00035770">
        <w:rPr>
          <w:rFonts w:cs="Times New Roman"/>
          <w:sz w:val="20"/>
        </w:rPr>
        <w:t>Outrossim</w:t>
      </w:r>
      <w:proofErr w:type="gramEnd"/>
      <w:r w:rsidRPr="00035770">
        <w:rPr>
          <w:rFonts w:cs="Times New Roman"/>
          <w:sz w:val="20"/>
        </w:rPr>
        <w:t xml:space="preserve">, é entendimento pacífico no âmbito desta Corte Superior de Uniformização Infraconstitucional a não aplicabilidade do Código de Defesa do Consumidor (Lei nº 8.078⁄90, com a redação dada pelo art. 52,d a Lei nº </w:t>
      </w:r>
      <w:r w:rsidRPr="00035770">
        <w:rPr>
          <w:rFonts w:cs="Times New Roman"/>
          <w:sz w:val="20"/>
        </w:rPr>
        <w:lastRenderedPageBreak/>
        <w:t xml:space="preserve">9.298⁄96) nos pactos locatícios, especialmente no que se refere à multa pelo atraso no pagamento do aluguel, já que firmados de forma diversa (livre convenção) e nos termos da legislação pertinente (Lei nº 8.245⁄91). </w:t>
      </w:r>
    </w:p>
    <w:p w:rsidR="00314263" w:rsidRPr="00035770" w:rsidRDefault="00314263" w:rsidP="00314263">
      <w:pPr>
        <w:spacing w:after="0" w:line="240" w:lineRule="auto"/>
        <w:ind w:left="2126"/>
        <w:rPr>
          <w:rFonts w:cs="Times New Roman"/>
          <w:sz w:val="20"/>
        </w:rPr>
      </w:pPr>
      <w:r w:rsidRPr="00035770">
        <w:rPr>
          <w:rFonts w:cs="Times New Roman"/>
          <w:sz w:val="20"/>
        </w:rPr>
        <w:t>2 - Precedentes (</w:t>
      </w:r>
      <w:proofErr w:type="gramStart"/>
      <w:r w:rsidRPr="00035770">
        <w:rPr>
          <w:rFonts w:cs="Times New Roman"/>
          <w:sz w:val="20"/>
        </w:rPr>
        <w:t>REspnºs</w:t>
      </w:r>
      <w:proofErr w:type="gramEnd"/>
      <w:r w:rsidRPr="00035770">
        <w:rPr>
          <w:rFonts w:cs="Times New Roman"/>
          <w:sz w:val="20"/>
        </w:rPr>
        <w:t xml:space="preserve"> 262.620⁄RS, 266.625⁄GO e 399.938⁄MS).</w:t>
      </w:r>
    </w:p>
    <w:p w:rsidR="00314263" w:rsidRPr="00035770" w:rsidRDefault="00314263" w:rsidP="00314263">
      <w:pPr>
        <w:spacing w:after="0" w:line="240" w:lineRule="auto"/>
        <w:ind w:left="2126"/>
        <w:rPr>
          <w:rFonts w:cs="Times New Roman"/>
          <w:sz w:val="20"/>
        </w:rPr>
      </w:pPr>
      <w:r w:rsidRPr="00035770">
        <w:rPr>
          <w:rFonts w:cs="Times New Roman"/>
          <w:sz w:val="20"/>
        </w:rPr>
        <w:t>3 - Recurso conhecido, porém, desprovido.</w:t>
      </w:r>
    </w:p>
    <w:p w:rsidR="00314263" w:rsidRPr="00035770" w:rsidRDefault="00314263" w:rsidP="00314263">
      <w:pPr>
        <w:spacing w:after="0" w:line="240" w:lineRule="auto"/>
        <w:ind w:left="2126"/>
        <w:rPr>
          <w:rFonts w:cs="Times New Roman"/>
          <w:sz w:val="20"/>
        </w:rPr>
      </w:pPr>
      <w:r w:rsidRPr="00035770">
        <w:rPr>
          <w:rFonts w:cs="Times New Roman"/>
          <w:sz w:val="20"/>
        </w:rPr>
        <w:t xml:space="preserve">(STJ, 5ª Turma, </w:t>
      </w:r>
      <w:proofErr w:type="gramStart"/>
      <w:r w:rsidRPr="00035770">
        <w:rPr>
          <w:rFonts w:cs="Times New Roman"/>
          <w:sz w:val="20"/>
        </w:rPr>
        <w:t>REsp</w:t>
      </w:r>
      <w:proofErr w:type="gramEnd"/>
      <w:r w:rsidRPr="00035770">
        <w:rPr>
          <w:rFonts w:cs="Times New Roman"/>
          <w:sz w:val="20"/>
        </w:rPr>
        <w:t xml:space="preserve"> 324.015, Rel. Min. Jorge Scartezzini, j. 03.10.2002).</w:t>
      </w:r>
    </w:p>
    <w:p w:rsidR="00314263" w:rsidRPr="00035770" w:rsidRDefault="00314263" w:rsidP="00314263">
      <w:pPr>
        <w:ind w:firstLine="851"/>
        <w:rPr>
          <w:rFonts w:cs="Times New Roman"/>
        </w:rPr>
      </w:pPr>
    </w:p>
    <w:p w:rsidR="00314263" w:rsidRPr="00035770" w:rsidRDefault="00314263" w:rsidP="00314263">
      <w:pPr>
        <w:rPr>
          <w:rFonts w:cs="Times New Roman"/>
          <w:b/>
        </w:rPr>
      </w:pPr>
      <w:r w:rsidRPr="00035770">
        <w:rPr>
          <w:rFonts w:cs="Times New Roman"/>
          <w:b/>
        </w:rPr>
        <w:t>CONSIDERAÇÕES FINAIS</w:t>
      </w:r>
    </w:p>
    <w:p w:rsidR="00314263" w:rsidRPr="00035770" w:rsidRDefault="00314263" w:rsidP="00314263">
      <w:pPr>
        <w:ind w:firstLine="851"/>
        <w:rPr>
          <w:rFonts w:cs="Times New Roman"/>
        </w:rPr>
      </w:pPr>
      <w:r w:rsidRPr="00035770">
        <w:rPr>
          <w:rFonts w:cs="Times New Roman"/>
        </w:rPr>
        <w:t>A despeito da posição do STJ, é salutar o estudo da divergência doutrinária atinente ao tema. Isso porque eventuais cláusulas que se revelem abusivas devem ser afastadas em homenagem à vulnerabilidade de uma das partes da relação jurídica, para assegurar o tratamento diferenciado.</w:t>
      </w:r>
    </w:p>
    <w:p w:rsidR="00314263" w:rsidRPr="00035770" w:rsidRDefault="00314263" w:rsidP="00314263">
      <w:pPr>
        <w:ind w:firstLine="851"/>
        <w:rPr>
          <w:rFonts w:cs="Times New Roman"/>
        </w:rPr>
      </w:pPr>
      <w:r w:rsidRPr="00035770">
        <w:rPr>
          <w:rFonts w:cs="Times New Roman"/>
        </w:rPr>
        <w:t>Assim, normas do Código de Defesa do Consumidor deveriam ser aplicadas em situações pontuais. Embora a Lei do Inquilinato seja lei especial, o diálogo das fontes e a função teleológica do ordenamento impõe a aplicação do CDC em determinados casos.</w:t>
      </w:r>
    </w:p>
    <w:p w:rsidR="00314263" w:rsidRPr="00035770" w:rsidRDefault="00314263" w:rsidP="00314263">
      <w:pPr>
        <w:ind w:firstLine="851"/>
        <w:rPr>
          <w:rFonts w:cs="Times New Roman"/>
        </w:rPr>
      </w:pPr>
    </w:p>
    <w:p w:rsidR="00314263" w:rsidRPr="00035770" w:rsidRDefault="00314263" w:rsidP="00314263">
      <w:pPr>
        <w:rPr>
          <w:rFonts w:cs="Times New Roman"/>
          <w:b/>
        </w:rPr>
      </w:pPr>
      <w:r w:rsidRPr="00035770">
        <w:rPr>
          <w:rFonts w:cs="Times New Roman"/>
          <w:b/>
        </w:rPr>
        <w:t>BIBLIOGRAFIA PRELIMINAR</w:t>
      </w:r>
    </w:p>
    <w:p w:rsidR="00314263" w:rsidRPr="00035770" w:rsidRDefault="00314263" w:rsidP="00314263">
      <w:pPr>
        <w:spacing w:after="0" w:line="240" w:lineRule="auto"/>
        <w:rPr>
          <w:rFonts w:cs="Times New Roman"/>
        </w:rPr>
      </w:pPr>
      <w:r w:rsidRPr="00035770">
        <w:rPr>
          <w:rFonts w:cs="Times New Roman"/>
        </w:rPr>
        <w:t>MARQUES, Claudia Lima. Contratos no Código de Defesa do Consumidor, p. 169, Editora Revista dos Tribunais, 6.ª ed.</w:t>
      </w:r>
    </w:p>
    <w:p w:rsidR="00314263" w:rsidRPr="00035770" w:rsidRDefault="00314263" w:rsidP="00314263">
      <w:pPr>
        <w:spacing w:after="0" w:line="240" w:lineRule="auto"/>
        <w:rPr>
          <w:rFonts w:cs="Times New Roman"/>
        </w:rPr>
      </w:pPr>
    </w:p>
    <w:p w:rsidR="00314263" w:rsidRPr="00035770" w:rsidRDefault="00314263" w:rsidP="00314263">
      <w:pPr>
        <w:spacing w:after="0" w:line="240" w:lineRule="auto"/>
        <w:rPr>
          <w:rFonts w:cs="Times New Roman"/>
        </w:rPr>
      </w:pPr>
      <w:r w:rsidRPr="00035770">
        <w:rPr>
          <w:rFonts w:cs="Times New Roman"/>
        </w:rPr>
        <w:t>DE SOUZA, Sylvio Capanema. CDC e seus Reflexos na Teoria Geral do Direito Civil, publicado na Revista da EMERJ, v.3, n10, 2000, págs. 68/95.</w:t>
      </w:r>
    </w:p>
    <w:p w:rsidR="00314263" w:rsidRPr="00035770" w:rsidRDefault="00314263" w:rsidP="00314263">
      <w:pPr>
        <w:spacing w:after="0" w:line="240" w:lineRule="auto"/>
        <w:rPr>
          <w:rFonts w:cs="Times New Roman"/>
        </w:rPr>
      </w:pPr>
    </w:p>
    <w:p w:rsidR="00314263" w:rsidRPr="00035770" w:rsidRDefault="00314263" w:rsidP="00314263">
      <w:pPr>
        <w:spacing w:after="0" w:line="240" w:lineRule="auto"/>
        <w:rPr>
          <w:rFonts w:cs="Times New Roman"/>
        </w:rPr>
      </w:pPr>
      <w:r w:rsidRPr="00035770">
        <w:rPr>
          <w:rFonts w:cs="Times New Roman"/>
        </w:rPr>
        <w:t xml:space="preserve">SCAVONE JUNIOR, Luiz Antonio. Direito Imobiliário: teoria e prática. 2.ª ed. </w:t>
      </w:r>
    </w:p>
    <w:p w:rsidR="00A872C1" w:rsidRPr="00035770" w:rsidRDefault="00A872C1" w:rsidP="00BD6645">
      <w:pPr>
        <w:spacing w:after="0"/>
        <w:rPr>
          <w:rFonts w:eastAsia="Times New Roman" w:cs="Times New Roman"/>
        </w:rPr>
        <w:sectPr w:rsidR="00A872C1" w:rsidRPr="00035770" w:rsidSect="000D0167">
          <w:pgSz w:w="11906" w:h="16838"/>
          <w:pgMar w:top="1417" w:right="1701" w:bottom="1417" w:left="1701" w:header="708" w:footer="708" w:gutter="0"/>
          <w:cols w:space="708"/>
          <w:docGrid w:linePitch="360"/>
        </w:sectPr>
      </w:pPr>
    </w:p>
    <w:p w:rsidR="00A872C1" w:rsidRPr="00035770" w:rsidRDefault="00A872C1" w:rsidP="00A872C1">
      <w:pPr>
        <w:pStyle w:val="ATITULO"/>
        <w:rPr>
          <w:rFonts w:eastAsia="Arial" w:cs="Times New Roman"/>
        </w:rPr>
      </w:pPr>
      <w:bookmarkStart w:id="95" w:name="_Toc533680174"/>
      <w:r w:rsidRPr="00035770">
        <w:rPr>
          <w:rFonts w:eastAsia="Arial" w:cs="Times New Roman"/>
        </w:rPr>
        <w:lastRenderedPageBreak/>
        <w:t>APLICABILIDADE DOS MEIOS ATÍPICOS NO PROCESSO DE EXECUÇÃO E SEU IMPACTO NA SATISFAÇÃO DA TUTELA PRETENDIDA.</w:t>
      </w:r>
      <w:bookmarkEnd w:id="95"/>
    </w:p>
    <w:p w:rsidR="00A872C1" w:rsidRPr="00035770" w:rsidRDefault="00A872C1" w:rsidP="00A872C1">
      <w:pPr>
        <w:spacing w:after="0"/>
        <w:rPr>
          <w:rFonts w:eastAsia="Arial" w:cs="Times New Roman"/>
        </w:rPr>
      </w:pPr>
      <w:r w:rsidRPr="00035770">
        <w:rPr>
          <w:rFonts w:eastAsia="Arial" w:cs="Times New Roman"/>
        </w:rPr>
        <w:t xml:space="preserve"> </w:t>
      </w:r>
    </w:p>
    <w:p w:rsidR="00A872C1" w:rsidRPr="00035770" w:rsidRDefault="00A872C1" w:rsidP="00A872C1">
      <w:pPr>
        <w:pStyle w:val="AUTORES"/>
        <w:rPr>
          <w:rFonts w:eastAsia="Arial"/>
        </w:rPr>
      </w:pPr>
      <w:bookmarkStart w:id="96" w:name="_Toc533680175"/>
      <w:r w:rsidRPr="00035770">
        <w:rPr>
          <w:rFonts w:eastAsia="Arial"/>
        </w:rPr>
        <w:t>Autor: Thiago Alves dos Santos</w:t>
      </w:r>
      <w:r w:rsidRPr="00035770">
        <w:rPr>
          <w:rFonts w:eastAsia="Arial"/>
          <w:vertAlign w:val="superscript"/>
        </w:rPr>
        <w:footnoteReference w:id="95"/>
      </w:r>
      <w:bookmarkEnd w:id="96"/>
    </w:p>
    <w:p w:rsidR="00A872C1" w:rsidRPr="00035770" w:rsidRDefault="00A872C1" w:rsidP="00A872C1">
      <w:pPr>
        <w:pStyle w:val="AUTORES"/>
        <w:rPr>
          <w:rFonts w:eastAsia="Arial"/>
        </w:rPr>
      </w:pPr>
      <w:bookmarkStart w:id="97" w:name="_Toc533680176"/>
      <w:r w:rsidRPr="00035770">
        <w:rPr>
          <w:rFonts w:eastAsia="Arial"/>
        </w:rPr>
        <w:t>Autor: Dr. Plínio Lacerda Martins</w:t>
      </w:r>
      <w:r w:rsidRPr="00035770">
        <w:rPr>
          <w:rFonts w:eastAsia="Arial"/>
          <w:vertAlign w:val="superscript"/>
        </w:rPr>
        <w:footnoteReference w:id="96"/>
      </w:r>
      <w:bookmarkEnd w:id="97"/>
    </w:p>
    <w:p w:rsidR="00A872C1" w:rsidRPr="00035770" w:rsidRDefault="00A872C1" w:rsidP="00A872C1">
      <w:pPr>
        <w:rPr>
          <w:rFonts w:eastAsia="Arial" w:cs="Times New Roman"/>
        </w:rPr>
      </w:pPr>
      <w:r w:rsidRPr="00035770">
        <w:rPr>
          <w:rFonts w:eastAsia="Arial" w:cs="Times New Roman"/>
        </w:rPr>
        <w:t xml:space="preserve"> </w:t>
      </w:r>
    </w:p>
    <w:p w:rsidR="00A872C1" w:rsidRPr="00035770" w:rsidRDefault="00A872C1" w:rsidP="00A872C1">
      <w:pPr>
        <w:rPr>
          <w:rFonts w:eastAsia="Arial" w:cs="Times New Roman"/>
        </w:rPr>
      </w:pPr>
      <w:r w:rsidRPr="00035770">
        <w:rPr>
          <w:rFonts w:eastAsia="Arial" w:cs="Times New Roman"/>
          <w:b/>
        </w:rPr>
        <w:t>Eixo Temático: GT2</w:t>
      </w:r>
      <w:r w:rsidRPr="00035770">
        <w:rPr>
          <w:rFonts w:eastAsia="Arial" w:cs="Times New Roman"/>
        </w:rPr>
        <w:t xml:space="preserve"> – Superendividamento e o Direito do Consumidor</w:t>
      </w:r>
    </w:p>
    <w:p w:rsidR="00A872C1" w:rsidRPr="00035770" w:rsidRDefault="00A872C1" w:rsidP="00A872C1">
      <w:pPr>
        <w:rPr>
          <w:rFonts w:eastAsia="Arial" w:cs="Times New Roman"/>
        </w:rPr>
      </w:pPr>
    </w:p>
    <w:p w:rsidR="00A872C1" w:rsidRPr="00035770" w:rsidRDefault="00A872C1" w:rsidP="00A872C1">
      <w:pPr>
        <w:rPr>
          <w:rFonts w:eastAsia="Times New Roman" w:cs="Times New Roman"/>
        </w:rPr>
      </w:pPr>
      <w:r w:rsidRPr="00035770">
        <w:rPr>
          <w:rFonts w:eastAsia="Arial" w:cs="Times New Roman"/>
          <w:b/>
        </w:rPr>
        <w:t>Palavras-chave:</w:t>
      </w:r>
      <w:r w:rsidRPr="00035770">
        <w:rPr>
          <w:rFonts w:eastAsia="Arial" w:cs="Times New Roman"/>
        </w:rPr>
        <w:t xml:space="preserve"> direito do consumidor, direitos fundamentais, execução, meios atípicos de execução, superendividamento.</w:t>
      </w:r>
    </w:p>
    <w:p w:rsidR="00A872C1" w:rsidRPr="00035770" w:rsidRDefault="00A872C1" w:rsidP="00A872C1">
      <w:pPr>
        <w:rPr>
          <w:rFonts w:eastAsia="Times New Roman" w:cs="Times New Roman"/>
        </w:rPr>
      </w:pPr>
    </w:p>
    <w:p w:rsidR="00A872C1" w:rsidRPr="00035770" w:rsidRDefault="00A872C1" w:rsidP="00A872C1">
      <w:pPr>
        <w:jc w:val="center"/>
        <w:rPr>
          <w:rFonts w:eastAsia="Arial" w:cs="Times New Roman"/>
          <w:b/>
        </w:rPr>
      </w:pPr>
      <w:r w:rsidRPr="00035770">
        <w:rPr>
          <w:rFonts w:eastAsia="Arial" w:cs="Times New Roman"/>
          <w:b/>
        </w:rPr>
        <w:t>INTRODUÇÃO</w:t>
      </w:r>
    </w:p>
    <w:p w:rsidR="00A872C1" w:rsidRPr="00035770" w:rsidRDefault="00A872C1" w:rsidP="00A872C1">
      <w:pPr>
        <w:spacing w:after="0"/>
        <w:ind w:firstLine="720"/>
        <w:rPr>
          <w:rFonts w:eastAsia="Arial" w:cs="Times New Roman"/>
        </w:rPr>
      </w:pPr>
      <w:r w:rsidRPr="00035770">
        <w:rPr>
          <w:rFonts w:eastAsia="Arial" w:cs="Times New Roman"/>
        </w:rPr>
        <w:t>Conforme dados disponibilizados pelo CNJ no final de 2017 (Justiça em números 2018, Pág. 120) o Poder judiciário contava com aproximadamente 80,1 milhões de processos com pendência de baixa, destes aproximadamente 53% encontravam-se na fase de execução, fase esta tratada pelo próprio judiciário como “gargalo”.</w:t>
      </w:r>
    </w:p>
    <w:p w:rsidR="00A872C1" w:rsidRPr="00035770" w:rsidRDefault="00A872C1" w:rsidP="00A872C1">
      <w:pPr>
        <w:spacing w:after="0"/>
        <w:ind w:firstLine="720"/>
        <w:rPr>
          <w:rFonts w:eastAsia="Arial" w:cs="Times New Roman"/>
        </w:rPr>
      </w:pPr>
      <w:r w:rsidRPr="00035770">
        <w:rPr>
          <w:rFonts w:eastAsia="Arial" w:cs="Times New Roman"/>
        </w:rPr>
        <w:t xml:space="preserve">Apesar da discrepância em relação aos processos que envolvem o estado (74%), a parcela que envolve a demanda executiva entre particulares também é extremamente significativa (36%), principalmente se levado em consideração que a soma entre casos novos, pendentes e suspensos que envolvem execuções não fiscais superam a marca de </w:t>
      </w:r>
      <w:proofErr w:type="gramStart"/>
      <w:r w:rsidRPr="00035770">
        <w:rPr>
          <w:rFonts w:eastAsia="Arial" w:cs="Times New Roman"/>
        </w:rPr>
        <w:t>3</w:t>
      </w:r>
      <w:proofErr w:type="gramEnd"/>
      <w:r w:rsidRPr="00035770">
        <w:rPr>
          <w:rFonts w:eastAsia="Arial" w:cs="Times New Roman"/>
        </w:rPr>
        <w:t xml:space="preserve"> milhões de ações e que esse número é ascendente, vez que os casos novos superam os baixados em mais de 140.000 em 2017.</w:t>
      </w:r>
    </w:p>
    <w:p w:rsidR="00A872C1" w:rsidRPr="00035770" w:rsidRDefault="00A872C1" w:rsidP="00A872C1">
      <w:pPr>
        <w:spacing w:after="0"/>
        <w:ind w:firstLine="720"/>
        <w:rPr>
          <w:rFonts w:eastAsia="Arial" w:cs="Times New Roman"/>
        </w:rPr>
      </w:pPr>
      <w:r w:rsidRPr="00035770">
        <w:rPr>
          <w:rFonts w:eastAsia="Arial" w:cs="Times New Roman"/>
        </w:rPr>
        <w:t xml:space="preserve">Neste universo entram em pauta as medidas típicas e atípicas de execução, sendo as primeiras já enumeradas na legislação, onde apesar da resistência em sua aplicação devido </w:t>
      </w:r>
      <w:proofErr w:type="gramStart"/>
      <w:r w:rsidRPr="00035770">
        <w:rPr>
          <w:rFonts w:eastAsia="Arial" w:cs="Times New Roman"/>
        </w:rPr>
        <w:t>as</w:t>
      </w:r>
      <w:proofErr w:type="gramEnd"/>
      <w:r w:rsidRPr="00035770">
        <w:rPr>
          <w:rFonts w:eastAsia="Arial" w:cs="Times New Roman"/>
        </w:rPr>
        <w:t xml:space="preserve"> legislações protecionistas, ênfase ao código consumerista é claro, suplantadas as condições impostas pelo legislador não há como evita-las, por outro lado, as medidas atípicas, não consagradas em rol taxativo pela legislação pátria, são constantemente cercadas de controvérsias.</w:t>
      </w:r>
    </w:p>
    <w:p w:rsidR="00A872C1" w:rsidRPr="00035770" w:rsidRDefault="00A872C1" w:rsidP="00A872C1">
      <w:pPr>
        <w:spacing w:after="0"/>
        <w:ind w:firstLine="720"/>
        <w:rPr>
          <w:rFonts w:eastAsia="Arial" w:cs="Times New Roman"/>
        </w:rPr>
      </w:pPr>
      <w:r w:rsidRPr="00035770">
        <w:rPr>
          <w:rFonts w:eastAsia="Arial" w:cs="Times New Roman"/>
        </w:rPr>
        <w:lastRenderedPageBreak/>
        <w:t>Não por acaso o tema é complexo, não apenas as medidas em si são cercadas de desconfiança, mas, para além deste ponto, é de imperativo destaque, a necessidade de confrontar a respectiva medida com as variáveis principiológicas da “efetividade”, “eficiência” e da “menor onerosidade”.</w:t>
      </w:r>
    </w:p>
    <w:p w:rsidR="00A872C1" w:rsidRPr="00035770" w:rsidRDefault="00A872C1" w:rsidP="00A872C1">
      <w:pPr>
        <w:rPr>
          <w:rFonts w:eastAsia="Arial" w:cs="Times New Roman"/>
        </w:rPr>
      </w:pPr>
    </w:p>
    <w:p w:rsidR="00A872C1" w:rsidRPr="00035770" w:rsidRDefault="00A872C1" w:rsidP="00A872C1">
      <w:pPr>
        <w:jc w:val="center"/>
        <w:rPr>
          <w:rFonts w:eastAsia="Arial" w:cs="Times New Roman"/>
          <w:b/>
        </w:rPr>
      </w:pPr>
      <w:r w:rsidRPr="00035770">
        <w:rPr>
          <w:rFonts w:eastAsia="Arial" w:cs="Times New Roman"/>
          <w:b/>
        </w:rPr>
        <w:t>OBJETIVO</w:t>
      </w:r>
    </w:p>
    <w:p w:rsidR="00A872C1" w:rsidRPr="00035770" w:rsidRDefault="00A872C1" w:rsidP="00A872C1">
      <w:pPr>
        <w:ind w:firstLine="720"/>
        <w:rPr>
          <w:rFonts w:eastAsia="Arial" w:cs="Times New Roman"/>
        </w:rPr>
      </w:pPr>
      <w:r w:rsidRPr="00035770">
        <w:rPr>
          <w:rFonts w:eastAsia="Arial" w:cs="Times New Roman"/>
        </w:rPr>
        <w:t>Tendo em vista o inegável impacto do processo executivo no atual cenário judicial brasileiro o presente pretende elencar e analisar as principais medidas atípicas de constrição no processo executivo, bem como analisar sua seu impacto no atingimento da tutela pretendida na propositura da ação.</w:t>
      </w:r>
    </w:p>
    <w:p w:rsidR="00A872C1" w:rsidRPr="00035770" w:rsidRDefault="00A872C1" w:rsidP="00A872C1">
      <w:pPr>
        <w:jc w:val="center"/>
        <w:rPr>
          <w:rFonts w:eastAsia="Arial" w:cs="Times New Roman"/>
          <w:b/>
        </w:rPr>
      </w:pPr>
    </w:p>
    <w:p w:rsidR="00A872C1" w:rsidRPr="00035770" w:rsidRDefault="00A872C1" w:rsidP="00A872C1">
      <w:pPr>
        <w:jc w:val="center"/>
        <w:rPr>
          <w:rFonts w:eastAsia="Arial" w:cs="Times New Roman"/>
          <w:b/>
        </w:rPr>
      </w:pPr>
      <w:r w:rsidRPr="00035770">
        <w:rPr>
          <w:rFonts w:eastAsia="Arial" w:cs="Times New Roman"/>
          <w:b/>
        </w:rPr>
        <w:t>REFERENCIAL TEÓRICO</w:t>
      </w:r>
    </w:p>
    <w:p w:rsidR="00A872C1" w:rsidRPr="00035770" w:rsidRDefault="00A872C1" w:rsidP="00A872C1">
      <w:pPr>
        <w:spacing w:after="0"/>
        <w:ind w:firstLine="720"/>
        <w:rPr>
          <w:rFonts w:eastAsia="Arial" w:cs="Times New Roman"/>
        </w:rPr>
      </w:pPr>
      <w:r w:rsidRPr="00035770">
        <w:rPr>
          <w:rFonts w:eastAsia="Arial" w:cs="Times New Roman"/>
        </w:rPr>
        <w:t>Como referencial teórico, serão utilizados autores engajados na produção de obras voltadas à temática processual civil, tais como Daniel Assumpção, Alexandre Câmara, Humberto Teodoro Júnior e Fredie Didier Jr, bem como voltados para a área consumerista, entre as quais podemos previamente citar Cláudia Lima Marques e Rosangela Cavallazzi.</w:t>
      </w:r>
    </w:p>
    <w:p w:rsidR="00A872C1" w:rsidRPr="00035770" w:rsidRDefault="00A872C1" w:rsidP="00A872C1">
      <w:pPr>
        <w:spacing w:after="0"/>
        <w:ind w:firstLine="720"/>
        <w:rPr>
          <w:rFonts w:eastAsia="Arial" w:cs="Times New Roman"/>
        </w:rPr>
      </w:pPr>
      <w:r w:rsidRPr="00035770">
        <w:rPr>
          <w:rFonts w:eastAsia="Arial" w:cs="Times New Roman"/>
        </w:rPr>
        <w:t xml:space="preserve">Para além do conteúdo conceitual abordado pelos autores supracitados serão utilizadas as legislações pertinentes, sendo as principais a Constituição da República Federativa do Brasil, o Novo Código de Processo Civil e o Código de Defesa do Consumidor. </w:t>
      </w:r>
    </w:p>
    <w:p w:rsidR="00A872C1" w:rsidRPr="00035770" w:rsidRDefault="00A872C1" w:rsidP="00A872C1">
      <w:pPr>
        <w:rPr>
          <w:rFonts w:eastAsia="Arial" w:cs="Times New Roman"/>
        </w:rPr>
      </w:pPr>
    </w:p>
    <w:p w:rsidR="00A872C1" w:rsidRPr="00035770" w:rsidRDefault="00A872C1" w:rsidP="00A872C1">
      <w:pPr>
        <w:jc w:val="center"/>
        <w:rPr>
          <w:rFonts w:eastAsia="Arial" w:cs="Times New Roman"/>
          <w:b/>
        </w:rPr>
      </w:pPr>
      <w:r w:rsidRPr="00035770">
        <w:rPr>
          <w:rFonts w:eastAsia="Arial" w:cs="Times New Roman"/>
          <w:b/>
        </w:rPr>
        <w:t>CONSIDERAÇÕES FINAIS</w:t>
      </w:r>
    </w:p>
    <w:p w:rsidR="00A872C1" w:rsidRPr="00035770" w:rsidRDefault="00A872C1" w:rsidP="00A872C1">
      <w:pPr>
        <w:spacing w:after="0"/>
        <w:rPr>
          <w:rFonts w:eastAsia="Arial" w:cs="Times New Roman"/>
        </w:rPr>
      </w:pPr>
      <w:r w:rsidRPr="00035770">
        <w:rPr>
          <w:rFonts w:eastAsia="Arial" w:cs="Times New Roman"/>
          <w:b/>
        </w:rPr>
        <w:tab/>
      </w:r>
      <w:r w:rsidRPr="00035770">
        <w:rPr>
          <w:rFonts w:eastAsia="Arial" w:cs="Times New Roman"/>
        </w:rPr>
        <w:t>Uma vez constatada a quebra do pactuado entre as partes, satisfeita ou não a hipótese de tentativa de prévia negociação entre as partes, pode a demanda ser submetida à apreciação do judiciário, direito este já consagrado no inciso XXXV, Art. 5° da carta magna, porém, faz-se necessária minuciosa análise do pleiteado.</w:t>
      </w:r>
    </w:p>
    <w:p w:rsidR="00A872C1" w:rsidRPr="00035770" w:rsidRDefault="00A872C1" w:rsidP="00A872C1">
      <w:pPr>
        <w:spacing w:after="0"/>
        <w:rPr>
          <w:rFonts w:eastAsia="Arial" w:cs="Times New Roman"/>
        </w:rPr>
      </w:pPr>
      <w:r w:rsidRPr="00035770">
        <w:rPr>
          <w:rFonts w:eastAsia="Arial" w:cs="Times New Roman"/>
        </w:rPr>
        <w:tab/>
        <w:t xml:space="preserve">Não é possível descartar a aplicação das medidas atípicas de constrição na execução, porém é necessário mensurar em que circunstâncias realmente tal procedimento torna-se indispensável e eficaz, ademais, é necessário admitir que tais decisões </w:t>
      </w:r>
      <w:proofErr w:type="gramStart"/>
      <w:r w:rsidRPr="00035770">
        <w:rPr>
          <w:rFonts w:eastAsia="Arial" w:cs="Times New Roman"/>
        </w:rPr>
        <w:t>são</w:t>
      </w:r>
      <w:proofErr w:type="gramEnd"/>
      <w:r w:rsidRPr="00035770">
        <w:rPr>
          <w:rFonts w:eastAsia="Arial" w:cs="Times New Roman"/>
        </w:rPr>
        <w:t xml:space="preserve"> de natureza subjetiva e estarão vinculadas diretamente ao convencimento do juiz natural da demanda, em suma, é necessário identificar os limites e as condições em que as medidas em análise cumpram sua função social.</w:t>
      </w:r>
    </w:p>
    <w:p w:rsidR="00A872C1" w:rsidRPr="00035770" w:rsidRDefault="00A872C1" w:rsidP="00A872C1">
      <w:pPr>
        <w:rPr>
          <w:rFonts w:eastAsia="Times New Roman" w:cs="Times New Roman"/>
        </w:rPr>
      </w:pPr>
      <w:r w:rsidRPr="00035770">
        <w:rPr>
          <w:rFonts w:eastAsia="Times New Roman" w:cs="Times New Roman"/>
        </w:rPr>
        <w:lastRenderedPageBreak/>
        <w:t xml:space="preserve"> </w:t>
      </w:r>
    </w:p>
    <w:p w:rsidR="00A872C1" w:rsidRPr="00035770" w:rsidRDefault="00A872C1" w:rsidP="00A872C1">
      <w:pPr>
        <w:jc w:val="center"/>
        <w:rPr>
          <w:rFonts w:eastAsia="Arial" w:cs="Times New Roman"/>
          <w:b/>
        </w:rPr>
      </w:pPr>
      <w:r w:rsidRPr="00035770">
        <w:rPr>
          <w:rFonts w:eastAsia="Arial" w:cs="Times New Roman"/>
          <w:b/>
        </w:rPr>
        <w:t>REFERÊNCIAS BIBLIOGRÁFICAS</w:t>
      </w:r>
    </w:p>
    <w:p w:rsidR="00A872C1" w:rsidRPr="00035770" w:rsidRDefault="00A872C1" w:rsidP="00A872C1">
      <w:pPr>
        <w:rPr>
          <w:rFonts w:eastAsia="Arial" w:cs="Times New Roman"/>
        </w:rPr>
      </w:pPr>
      <w:r w:rsidRPr="00035770">
        <w:rPr>
          <w:rFonts w:eastAsia="Arial" w:cs="Times New Roman"/>
        </w:rPr>
        <w:t xml:space="preserve">BRASIL, Constituição da República Federativa do Brasil. Disponível em: &lt; http://www.planalto.gov.br/ccivil_03/constituicao/constituicaocompilado.htm&gt;. Acesso em 20 de outubro de 2018. </w:t>
      </w:r>
    </w:p>
    <w:p w:rsidR="00A872C1" w:rsidRPr="00035770" w:rsidRDefault="00A872C1" w:rsidP="00A872C1">
      <w:pPr>
        <w:rPr>
          <w:rFonts w:eastAsia="Arial" w:cs="Times New Roman"/>
        </w:rPr>
      </w:pPr>
      <w:r w:rsidRPr="00035770">
        <w:rPr>
          <w:rFonts w:eastAsia="Arial" w:cs="Times New Roman"/>
        </w:rPr>
        <w:t xml:space="preserve">BRASIL, Lei 13.105, Código de Processo Civil. Disponível em: &lt;http://www.planalto.gov.br/ccivil_03/_Ato2015-2018/2015/Lei/L13105.htm&gt;. Acesso em 20 de outubro de 2018. </w:t>
      </w:r>
    </w:p>
    <w:p w:rsidR="00A872C1" w:rsidRPr="00035770" w:rsidRDefault="00A872C1" w:rsidP="00A872C1">
      <w:pPr>
        <w:rPr>
          <w:rFonts w:eastAsia="Arial" w:cs="Times New Roman"/>
        </w:rPr>
      </w:pPr>
      <w:r w:rsidRPr="00035770">
        <w:rPr>
          <w:rFonts w:eastAsia="Arial" w:cs="Times New Roman"/>
        </w:rPr>
        <w:t xml:space="preserve">BRASIL, Lei 8.078, Código de Defesa do </w:t>
      </w:r>
      <w:proofErr w:type="gramStart"/>
      <w:r w:rsidRPr="00035770">
        <w:rPr>
          <w:rFonts w:eastAsia="Arial" w:cs="Times New Roman"/>
        </w:rPr>
        <w:t>Consumidor .</w:t>
      </w:r>
      <w:proofErr w:type="gramEnd"/>
      <w:r w:rsidRPr="00035770">
        <w:rPr>
          <w:rFonts w:eastAsia="Arial" w:cs="Times New Roman"/>
        </w:rPr>
        <w:t xml:space="preserve"> Disponível em: &lt;</w:t>
      </w:r>
      <w:r w:rsidRPr="00035770">
        <w:rPr>
          <w:rFonts w:cs="Times New Roman"/>
        </w:rPr>
        <w:t xml:space="preserve"> </w:t>
      </w:r>
      <w:r w:rsidRPr="00035770">
        <w:rPr>
          <w:rFonts w:eastAsia="Arial" w:cs="Times New Roman"/>
        </w:rPr>
        <w:t xml:space="preserve">http://www.planalto.gov.br/ccivil_03/Leis/L8078.htm&gt;. Acesso em 20 de outubro de 2018. </w:t>
      </w:r>
    </w:p>
    <w:p w:rsidR="00A872C1" w:rsidRPr="00035770" w:rsidRDefault="00A872C1" w:rsidP="00A872C1">
      <w:pPr>
        <w:pStyle w:val="NormalWeb"/>
        <w:rPr>
          <w:rFonts w:eastAsia="Arial"/>
        </w:rPr>
      </w:pPr>
      <w:r w:rsidRPr="00035770">
        <w:rPr>
          <w:rFonts w:eastAsia="Arial"/>
        </w:rPr>
        <w:t xml:space="preserve">CÂMARA, Alexandre Freitas. O novo processo civil brasileiro / Alexandre Freitas Câmara. – 2. </w:t>
      </w:r>
      <w:proofErr w:type="gramStart"/>
      <w:r w:rsidRPr="00035770">
        <w:rPr>
          <w:rFonts w:eastAsia="Arial"/>
        </w:rPr>
        <w:t>ed.</w:t>
      </w:r>
      <w:proofErr w:type="gramEnd"/>
      <w:r w:rsidRPr="00035770">
        <w:rPr>
          <w:rFonts w:eastAsia="Arial"/>
        </w:rPr>
        <w:t xml:space="preserve"> – São Paulo: Atlas, 2016.</w:t>
      </w:r>
    </w:p>
    <w:p w:rsidR="00A872C1" w:rsidRPr="00035770" w:rsidRDefault="00A872C1" w:rsidP="00A872C1">
      <w:pPr>
        <w:rPr>
          <w:rFonts w:eastAsia="Arial" w:cs="Times New Roman"/>
        </w:rPr>
      </w:pPr>
      <w:r w:rsidRPr="00035770">
        <w:rPr>
          <w:rFonts w:eastAsia="Arial" w:cs="Times New Roman"/>
        </w:rPr>
        <w:t>CNJ, Justiça em números – Relatório analítico 2018 (ano base 2017). Disponível em &lt; http://www.cnj.jus.br/files/conteudo/arquivo/2018/09/8d9faee7812d35a58cee3d92d2df2f25.pdf&gt;. Acesso em: 20 de outubro de 2018.</w:t>
      </w:r>
    </w:p>
    <w:p w:rsidR="00A872C1" w:rsidRPr="00035770" w:rsidRDefault="00A872C1" w:rsidP="00A872C1">
      <w:pPr>
        <w:pStyle w:val="NormalWeb"/>
        <w:rPr>
          <w:rFonts w:eastAsia="Arial"/>
        </w:rPr>
      </w:pPr>
      <w:r w:rsidRPr="00035770">
        <w:rPr>
          <w:rFonts w:eastAsia="Arial"/>
        </w:rPr>
        <w:t xml:space="preserve">DIDIER JR., Fredie. Curso de direito processual civil: introdução ao direito processual civil, parte geral e processo de conhecimento I Fredie Didier Jr. - 17. </w:t>
      </w:r>
      <w:proofErr w:type="gramStart"/>
      <w:r w:rsidRPr="00035770">
        <w:rPr>
          <w:rFonts w:eastAsia="Arial"/>
        </w:rPr>
        <w:t>ed.</w:t>
      </w:r>
      <w:proofErr w:type="gramEnd"/>
      <w:r w:rsidRPr="00035770">
        <w:rPr>
          <w:rFonts w:eastAsia="Arial"/>
        </w:rPr>
        <w:t xml:space="preserve"> - Salvador: Ed. Jus Podivm, 2015. </w:t>
      </w:r>
      <w:proofErr w:type="gramStart"/>
      <w:r w:rsidRPr="00035770">
        <w:rPr>
          <w:rFonts w:eastAsia="Arial"/>
        </w:rPr>
        <w:t>v.</w:t>
      </w:r>
      <w:proofErr w:type="gramEnd"/>
      <w:r w:rsidRPr="00035770">
        <w:rPr>
          <w:rFonts w:eastAsia="Arial"/>
        </w:rPr>
        <w:t xml:space="preserve"> I.</w:t>
      </w:r>
    </w:p>
    <w:p w:rsidR="00A872C1" w:rsidRPr="00035770" w:rsidRDefault="00A872C1" w:rsidP="00A872C1">
      <w:pPr>
        <w:rPr>
          <w:rFonts w:eastAsia="Arial" w:cs="Times New Roman"/>
        </w:rPr>
      </w:pPr>
      <w:r w:rsidRPr="00035770">
        <w:rPr>
          <w:rFonts w:eastAsia="Arial" w:cs="Times New Roman"/>
        </w:rPr>
        <w:t>MARQUES, Claudia Lima. Boa-fé nos serviços bancários, financeiros de crédito e securitários e o Código de Defesa do Consumidor: informação, cooperação e renegociação</w:t>
      </w:r>
      <w:proofErr w:type="gramStart"/>
      <w:r w:rsidRPr="00035770">
        <w:rPr>
          <w:rFonts w:eastAsia="Arial" w:cs="Times New Roman"/>
        </w:rPr>
        <w:t>?.</w:t>
      </w:r>
      <w:proofErr w:type="gramEnd"/>
      <w:r w:rsidRPr="00035770">
        <w:rPr>
          <w:rFonts w:eastAsia="Arial" w:cs="Times New Roman"/>
        </w:rPr>
        <w:t> 6º Congresso Brasileiro de Direito do Consumidor, 2002. </w:t>
      </w:r>
    </w:p>
    <w:p w:rsidR="00A872C1" w:rsidRPr="00035770" w:rsidRDefault="00A872C1" w:rsidP="00A872C1">
      <w:pPr>
        <w:rPr>
          <w:rFonts w:eastAsia="Arial" w:cs="Times New Roman"/>
        </w:rPr>
      </w:pPr>
      <w:r w:rsidRPr="00035770">
        <w:rPr>
          <w:rFonts w:eastAsia="Arial" w:cs="Times New Roman"/>
        </w:rPr>
        <w:t xml:space="preserve">MARQUES, Claudia Lima. LIMA, Clarissa Costa. BERTONCELLO, Káren. Prevenção e tratamento do superendividamento – </w:t>
      </w:r>
      <w:proofErr w:type="gramStart"/>
      <w:r w:rsidRPr="00035770">
        <w:rPr>
          <w:rFonts w:eastAsia="Arial" w:cs="Times New Roman"/>
        </w:rPr>
        <w:t>Caderno de investigações cientificas</w:t>
      </w:r>
      <w:proofErr w:type="gramEnd"/>
      <w:r w:rsidRPr="00035770">
        <w:rPr>
          <w:rFonts w:eastAsia="Arial" w:cs="Times New Roman"/>
        </w:rPr>
        <w:t>. Vol. I. Escola Nacional de Defesa do Consumidor, 2010.</w:t>
      </w:r>
    </w:p>
    <w:p w:rsidR="00A872C1" w:rsidRPr="00035770" w:rsidRDefault="00A872C1" w:rsidP="00A872C1">
      <w:pPr>
        <w:pStyle w:val="NormalWeb"/>
        <w:rPr>
          <w:rFonts w:eastAsia="Arial"/>
        </w:rPr>
      </w:pPr>
      <w:r w:rsidRPr="00035770">
        <w:rPr>
          <w:rFonts w:eastAsia="Arial"/>
        </w:rPr>
        <w:t xml:space="preserve">NEVES, Daniel Amorim Assumpção. Manual de direito processual civil, </w:t>
      </w:r>
      <w:proofErr w:type="gramStart"/>
      <w:r w:rsidRPr="00035770">
        <w:rPr>
          <w:rFonts w:eastAsia="Arial"/>
        </w:rPr>
        <w:t>8</w:t>
      </w:r>
      <w:proofErr w:type="gramEnd"/>
      <w:r w:rsidRPr="00035770">
        <w:rPr>
          <w:rFonts w:eastAsia="Arial"/>
        </w:rPr>
        <w:t xml:space="preserve">. </w:t>
      </w:r>
      <w:proofErr w:type="gramStart"/>
      <w:r w:rsidRPr="00035770">
        <w:rPr>
          <w:rFonts w:eastAsia="Arial"/>
        </w:rPr>
        <w:t>ed.</w:t>
      </w:r>
      <w:proofErr w:type="gramEnd"/>
      <w:r w:rsidRPr="00035770">
        <w:rPr>
          <w:rFonts w:eastAsia="Arial"/>
        </w:rPr>
        <w:t xml:space="preserve"> – Salvador: Ed. JusPodivm, 2016. Volume único.</w:t>
      </w:r>
    </w:p>
    <w:p w:rsidR="00A872C1" w:rsidRPr="00035770" w:rsidRDefault="00A872C1" w:rsidP="00A872C1">
      <w:pPr>
        <w:rPr>
          <w:rFonts w:eastAsia="Arial" w:cs="Times New Roman"/>
        </w:rPr>
      </w:pPr>
      <w:r w:rsidRPr="00035770">
        <w:rPr>
          <w:rFonts w:eastAsia="Arial" w:cs="Times New Roman"/>
        </w:rPr>
        <w:t>PALHARES, Cinara. A tutela do consumidor excessivamente endividado como forma de preservação dos direitos fundamentais da pessoa humana, 2010. Dissertação de mestrado. Faculdade de Direito, Universidade de São Paulo – USP, São Paulo.</w:t>
      </w:r>
    </w:p>
    <w:p w:rsidR="00A872C1" w:rsidRPr="00035770" w:rsidRDefault="00A872C1" w:rsidP="00A872C1">
      <w:pPr>
        <w:pStyle w:val="NormalWeb"/>
        <w:rPr>
          <w:rFonts w:eastAsia="Arial"/>
        </w:rPr>
      </w:pPr>
      <w:r w:rsidRPr="00035770">
        <w:rPr>
          <w:rFonts w:eastAsia="Arial"/>
        </w:rPr>
        <w:lastRenderedPageBreak/>
        <w:t xml:space="preserve">THEODORO JÚNIOR, Humberto. Curso de Direito Processual Civil – Teoria geral do direito processual civil, processo de conhecimento e procedimento comum – vol. I / Humberto Theodoro Júnior. 56. </w:t>
      </w:r>
      <w:proofErr w:type="gramStart"/>
      <w:r w:rsidRPr="00035770">
        <w:rPr>
          <w:rFonts w:eastAsia="Arial"/>
        </w:rPr>
        <w:t>ed.</w:t>
      </w:r>
      <w:proofErr w:type="gramEnd"/>
      <w:r w:rsidRPr="00035770">
        <w:rPr>
          <w:rFonts w:eastAsia="Arial"/>
        </w:rPr>
        <w:t xml:space="preserve"> rev., atual. </w:t>
      </w:r>
      <w:proofErr w:type="gramStart"/>
      <w:r w:rsidRPr="00035770">
        <w:rPr>
          <w:rFonts w:eastAsia="Arial"/>
        </w:rPr>
        <w:t>e</w:t>
      </w:r>
      <w:proofErr w:type="gramEnd"/>
      <w:r w:rsidRPr="00035770">
        <w:rPr>
          <w:rFonts w:eastAsia="Arial"/>
        </w:rPr>
        <w:t xml:space="preserve"> ampl. – Rio de Janeiro: Forense, 2015.</w:t>
      </w:r>
    </w:p>
    <w:p w:rsidR="00A872C1" w:rsidRPr="00035770" w:rsidRDefault="00A872C1" w:rsidP="00BD6645">
      <w:pPr>
        <w:spacing w:after="0"/>
        <w:rPr>
          <w:rFonts w:eastAsia="Times New Roman" w:cs="Times New Roman"/>
        </w:rPr>
        <w:sectPr w:rsidR="00A872C1" w:rsidRPr="00035770" w:rsidSect="00D46AFB">
          <w:pgSz w:w="11906" w:h="16838"/>
          <w:pgMar w:top="1701" w:right="1134" w:bottom="1134" w:left="1701" w:header="709" w:footer="709" w:gutter="0"/>
          <w:cols w:space="720"/>
        </w:sectPr>
      </w:pPr>
    </w:p>
    <w:p w:rsidR="00A872C1" w:rsidRPr="00035770" w:rsidRDefault="00A872C1" w:rsidP="00A872C1">
      <w:pPr>
        <w:pStyle w:val="ATITULO"/>
        <w:rPr>
          <w:rFonts w:eastAsia="Times New Roman" w:cs="Times New Roman"/>
          <w:kern w:val="36"/>
          <w:lang w:eastAsia="pt-BR"/>
        </w:rPr>
      </w:pPr>
      <w:bookmarkStart w:id="98" w:name="_Toc533680177"/>
      <w:r w:rsidRPr="00035770">
        <w:rPr>
          <w:rFonts w:eastAsia="Times New Roman" w:cs="Times New Roman"/>
          <w:kern w:val="36"/>
          <w:lang w:eastAsia="pt-BR"/>
        </w:rPr>
        <w:lastRenderedPageBreak/>
        <w:t xml:space="preserve">AS AÇÕES COLETIVAS E TUTELA DE DIREITOS DIFUSOS, COLETIVOS E INDIVIDUAIS </w:t>
      </w:r>
      <w:proofErr w:type="gramStart"/>
      <w:r w:rsidRPr="00035770">
        <w:rPr>
          <w:rFonts w:eastAsia="Times New Roman" w:cs="Times New Roman"/>
          <w:kern w:val="36"/>
          <w:lang w:eastAsia="pt-BR"/>
        </w:rPr>
        <w:t>HOMOGÊNEOS</w:t>
      </w:r>
      <w:bookmarkEnd w:id="98"/>
      <w:proofErr w:type="gramEnd"/>
    </w:p>
    <w:p w:rsidR="00A872C1" w:rsidRPr="00035770" w:rsidRDefault="00A872C1" w:rsidP="00E127F0">
      <w:pPr>
        <w:rPr>
          <w:lang w:eastAsia="pt-BR"/>
        </w:rPr>
      </w:pPr>
    </w:p>
    <w:p w:rsidR="00A872C1" w:rsidRPr="00035770" w:rsidRDefault="00A872C1" w:rsidP="00A872C1">
      <w:pPr>
        <w:pStyle w:val="AUTORES"/>
        <w:rPr>
          <w:rFonts w:eastAsia="Times New Roman"/>
          <w:kern w:val="36"/>
          <w:lang w:eastAsia="pt-BR"/>
        </w:rPr>
      </w:pPr>
      <w:bookmarkStart w:id="99" w:name="_Toc533680178"/>
      <w:r w:rsidRPr="00035770">
        <w:rPr>
          <w:rFonts w:eastAsia="Times New Roman"/>
          <w:kern w:val="36"/>
          <w:lang w:eastAsia="pt-BR"/>
        </w:rPr>
        <w:t>Maria Claudia da Silva</w:t>
      </w:r>
      <w:bookmarkEnd w:id="99"/>
    </w:p>
    <w:p w:rsidR="00A872C1" w:rsidRPr="00035770" w:rsidRDefault="00A872C1" w:rsidP="00A872C1">
      <w:pPr>
        <w:pStyle w:val="AUTORES"/>
        <w:rPr>
          <w:rFonts w:eastAsia="Times New Roman"/>
          <w:kern w:val="36"/>
          <w:lang w:eastAsia="pt-BR"/>
        </w:rPr>
      </w:pPr>
      <w:bookmarkStart w:id="100" w:name="_Toc533680179"/>
      <w:r w:rsidRPr="00035770">
        <w:rPr>
          <w:rFonts w:eastAsia="Times New Roman"/>
          <w:kern w:val="36"/>
          <w:lang w:eastAsia="pt-BR"/>
        </w:rPr>
        <w:t>Nicole Rivello Fortes de Almeida</w:t>
      </w:r>
      <w:bookmarkEnd w:id="100"/>
    </w:p>
    <w:p w:rsidR="00A872C1" w:rsidRPr="00035770" w:rsidRDefault="00A872C1" w:rsidP="00E127F0">
      <w:pPr>
        <w:rPr>
          <w:lang w:eastAsia="pt-BR"/>
        </w:rPr>
      </w:pPr>
    </w:p>
    <w:p w:rsidR="00A872C1" w:rsidRPr="00035770" w:rsidRDefault="00A872C1" w:rsidP="00D46AFB">
      <w:pPr>
        <w:rPr>
          <w:rFonts w:eastAsia="Times New Roman" w:cs="Times New Roman"/>
          <w:kern w:val="36"/>
          <w:lang w:eastAsia="pt-BR"/>
        </w:rPr>
      </w:pPr>
      <w:bookmarkStart w:id="101" w:name="_Toc533680180"/>
      <w:r w:rsidRPr="00035770">
        <w:rPr>
          <w:rFonts w:eastAsia="Times New Roman" w:cs="Times New Roman"/>
          <w:b/>
          <w:kern w:val="36"/>
          <w:lang w:eastAsia="pt-BR"/>
        </w:rPr>
        <w:t>Palavras-chave</w:t>
      </w:r>
      <w:r w:rsidRPr="00035770">
        <w:rPr>
          <w:rFonts w:eastAsia="Times New Roman" w:cs="Times New Roman"/>
          <w:kern w:val="36"/>
          <w:lang w:eastAsia="pt-BR"/>
        </w:rPr>
        <w:t>: A</w:t>
      </w:r>
      <w:r w:rsidRPr="00035770">
        <w:rPr>
          <w:rFonts w:cs="Times New Roman"/>
          <w:shd w:val="clear" w:color="auto" w:fill="FFFFFF"/>
        </w:rPr>
        <w:t xml:space="preserve">ção </w:t>
      </w:r>
      <w:proofErr w:type="gramStart"/>
      <w:r w:rsidRPr="00035770">
        <w:rPr>
          <w:rFonts w:cs="Times New Roman"/>
          <w:shd w:val="clear" w:color="auto" w:fill="FFFFFF"/>
        </w:rPr>
        <w:t>coletiva - Direito Difuso - Direito Coletivo - Direito Individual-Homogêneo</w:t>
      </w:r>
      <w:proofErr w:type="gramEnd"/>
      <w:r w:rsidRPr="00035770">
        <w:rPr>
          <w:rFonts w:cs="Times New Roman"/>
          <w:shd w:val="clear" w:color="auto" w:fill="FFFFFF"/>
        </w:rPr>
        <w:t xml:space="preserve"> - Direito do Consumidor.</w:t>
      </w:r>
      <w:bookmarkEnd w:id="101"/>
    </w:p>
    <w:p w:rsidR="00A872C1" w:rsidRPr="00035770" w:rsidRDefault="00A872C1" w:rsidP="00A872C1">
      <w:pPr>
        <w:rPr>
          <w:rFonts w:cs="Times New Roman"/>
        </w:rPr>
      </w:pPr>
    </w:p>
    <w:p w:rsidR="00A872C1" w:rsidRPr="00035770" w:rsidRDefault="00A872C1" w:rsidP="00A872C1">
      <w:pPr>
        <w:rPr>
          <w:rFonts w:cs="Times New Roman"/>
          <w:b/>
        </w:rPr>
      </w:pPr>
      <w:r w:rsidRPr="00035770">
        <w:rPr>
          <w:rFonts w:cs="Times New Roman"/>
          <w:b/>
        </w:rPr>
        <w:t>Introdução</w:t>
      </w:r>
    </w:p>
    <w:p w:rsidR="00A872C1" w:rsidRPr="00035770" w:rsidRDefault="00A872C1" w:rsidP="00A872C1">
      <w:pPr>
        <w:rPr>
          <w:rFonts w:cs="Times New Roman"/>
        </w:rPr>
      </w:pPr>
      <w:r w:rsidRPr="00035770">
        <w:rPr>
          <w:rFonts w:cs="Times New Roman"/>
        </w:rPr>
        <w:t>No presente trabalho pretende-se apontar a importância das ações coletivas, no que diz respeito à proteção processual inaugurada com a Lei 8078/1990 – O Código de Defesa do Consumidor – e, especialmente, no âmbito das definições de direitos difusos, coletivos e individuais homogêneos por ela trazidos ao sistema jurídico brasileiro.</w:t>
      </w:r>
    </w:p>
    <w:p w:rsidR="00A872C1" w:rsidRPr="00035770" w:rsidRDefault="00A872C1" w:rsidP="00A872C1">
      <w:pPr>
        <w:rPr>
          <w:rFonts w:cs="Times New Roman"/>
          <w:b/>
        </w:rPr>
      </w:pPr>
      <w:r w:rsidRPr="00035770">
        <w:rPr>
          <w:rFonts w:cs="Times New Roman"/>
          <w:b/>
        </w:rPr>
        <w:t>Desenvolvimento</w:t>
      </w:r>
    </w:p>
    <w:p w:rsidR="00A872C1" w:rsidRPr="00035770" w:rsidRDefault="00A872C1" w:rsidP="00A872C1">
      <w:pPr>
        <w:rPr>
          <w:rFonts w:cs="Times New Roman"/>
        </w:rPr>
      </w:pPr>
      <w:r w:rsidRPr="00035770">
        <w:rPr>
          <w:rFonts w:cs="Times New Roman"/>
        </w:rPr>
        <w:t xml:space="preserve">O sistema de defesa de interesses coletivos no Brasil até 1990 era representado pela ação popular e pela ação civil pública, leis 4.717/65 e 7347/85. Em 1988, com a promulgação da constituição da Republica Federativa do Brasil, passou-se a preocupar mais com os interesses metaindividuais, e previu a necessidade de amparo aos interesses dos consumidores. Assim, em 1990, foi publicado o Código de Defesa do Consumidor. </w:t>
      </w:r>
    </w:p>
    <w:p w:rsidR="00A872C1" w:rsidRPr="00035770" w:rsidRDefault="00A872C1" w:rsidP="00A872C1">
      <w:pPr>
        <w:rPr>
          <w:rFonts w:cs="Times New Roman"/>
        </w:rPr>
      </w:pPr>
      <w:r w:rsidRPr="00035770">
        <w:rPr>
          <w:rFonts w:cs="Times New Roman"/>
        </w:rPr>
        <w:t>O referido Código do Consumidor foi fundamental para a defesa de direitos transindividuais, trazendo vários mecanismos que passaram a ser utilizados nas demais ações coletivas como as noções de interesses difusos, coletivos stricto sensu e individuais homogêneos, previstas no artigo 81, p. único, incisos I, II e III. Tema esse, que até então era conturbado na doutrina e nunca havia sido esclarecido por qualquer legislação nacional de forma expressa.</w:t>
      </w:r>
    </w:p>
    <w:p w:rsidR="00A872C1" w:rsidRPr="00035770" w:rsidRDefault="00A872C1" w:rsidP="00A872C1">
      <w:pPr>
        <w:rPr>
          <w:rFonts w:cs="Times New Roman"/>
        </w:rPr>
      </w:pPr>
      <w:r w:rsidRPr="00035770">
        <w:rPr>
          <w:rFonts w:cs="Times New Roman"/>
        </w:rPr>
        <w:t xml:space="preserve">O CDC teve como uma de suas principais preocupações a efetividade a ampliação ao acesso à justiça pelos consumidores. Uma importante mudança a partir dessa lei foi dar um novo enfoque ao par conditio, trazendo uma igualdade mais substancial entre as </w:t>
      </w:r>
      <w:r w:rsidRPr="00035770">
        <w:rPr>
          <w:rFonts w:cs="Times New Roman"/>
        </w:rPr>
        <w:lastRenderedPageBreak/>
        <w:t>partes e as novas técnicas para ações coletivas, sem afastar a garantia do devido processo legal.</w:t>
      </w:r>
    </w:p>
    <w:p w:rsidR="00A872C1" w:rsidRPr="00035770" w:rsidRDefault="00A872C1" w:rsidP="00A872C1">
      <w:pPr>
        <w:rPr>
          <w:rFonts w:cs="Times New Roman"/>
          <w:b/>
        </w:rPr>
      </w:pPr>
      <w:r w:rsidRPr="00035770">
        <w:rPr>
          <w:rFonts w:cs="Times New Roman"/>
          <w:b/>
        </w:rPr>
        <w:t>Referencial teórico</w:t>
      </w:r>
    </w:p>
    <w:p w:rsidR="00A872C1" w:rsidRPr="00035770" w:rsidRDefault="00A872C1" w:rsidP="00A872C1">
      <w:pPr>
        <w:rPr>
          <w:rFonts w:cs="Times New Roman"/>
        </w:rPr>
      </w:pPr>
      <w:r w:rsidRPr="00035770">
        <w:rPr>
          <w:rFonts w:cs="Times New Roman"/>
        </w:rPr>
        <w:t xml:space="preserve">Segundo Marcelo Pereira de Almeida, os </w:t>
      </w:r>
      <w:r w:rsidRPr="00035770">
        <w:rPr>
          <w:rFonts w:cs="Times New Roman"/>
          <w:b/>
        </w:rPr>
        <w:t>interesses difusos</w:t>
      </w:r>
      <w:r w:rsidRPr="00035770">
        <w:rPr>
          <w:rFonts w:cs="Times New Roman"/>
        </w:rPr>
        <w:t xml:space="preserve"> previstos no artigo 81 p. único, inciso I do CDC são os de natureza indivisível, de que sejam titulares pessoas indeterminadas e ligadas a circunstâncias de fato. Ele aponta a diferença entre os direitos coletivos em sentido stricto e os direitos difusos, já que os dois possuem natureza indivisível. Segundo ele, a grande diferença é que os titulares desses direitos são pessoas indeterminadas e que se encontram ligadas por uma situação de fato, e não por uma situação jurídica prévia.</w:t>
      </w:r>
    </w:p>
    <w:p w:rsidR="00A872C1" w:rsidRPr="00035770" w:rsidRDefault="00A872C1" w:rsidP="00A872C1">
      <w:pPr>
        <w:rPr>
          <w:rFonts w:cs="Times New Roman"/>
        </w:rPr>
      </w:pPr>
      <w:r w:rsidRPr="00035770">
        <w:rPr>
          <w:rFonts w:cs="Times New Roman"/>
        </w:rPr>
        <w:t xml:space="preserve">Ainda de acordo com o autor supramencionado, os </w:t>
      </w:r>
      <w:r w:rsidRPr="00035770">
        <w:rPr>
          <w:rFonts w:cs="Times New Roman"/>
          <w:b/>
        </w:rPr>
        <w:t>interesses coletivos</w:t>
      </w:r>
      <w:r w:rsidRPr="00035770">
        <w:rPr>
          <w:rFonts w:cs="Times New Roman"/>
        </w:rPr>
        <w:t xml:space="preserve"> são de natureza indivisível, pertencentes a um grupo, categoria ou classe de pessoas ligadas entre si por uma relação jurídica-base, na forma do artigo 81 p. único II do CDC. </w:t>
      </w:r>
    </w:p>
    <w:p w:rsidR="00A872C1" w:rsidRPr="00035770" w:rsidRDefault="00A872C1" w:rsidP="00A872C1">
      <w:pPr>
        <w:rPr>
          <w:rFonts w:cs="Times New Roman"/>
        </w:rPr>
      </w:pPr>
      <w:r w:rsidRPr="00035770">
        <w:rPr>
          <w:rFonts w:cs="Times New Roman"/>
        </w:rPr>
        <w:t>Mazzilli sustenta que os interesses coletivos têm natureza indivisível, à medida que não podem ser compartilhados individualmente entre seus titulares. Atendido o interesse de um, estará atendido o de todos. Essa espécie de interesse pertence a uma categoria determinada ou, pelo menos, determinável de pessoas.</w:t>
      </w:r>
    </w:p>
    <w:p w:rsidR="00A872C1" w:rsidRPr="00035770" w:rsidRDefault="00A872C1" w:rsidP="00A872C1">
      <w:pPr>
        <w:rPr>
          <w:rFonts w:cs="Times New Roman"/>
        </w:rPr>
      </w:pPr>
      <w:r w:rsidRPr="00035770">
        <w:rPr>
          <w:rFonts w:cs="Times New Roman"/>
        </w:rPr>
        <w:t xml:space="preserve">Pode-se conceituar os </w:t>
      </w:r>
      <w:r w:rsidRPr="00035770">
        <w:rPr>
          <w:rFonts w:cs="Times New Roman"/>
          <w:b/>
        </w:rPr>
        <w:t>interesses individuais homogêneos</w:t>
      </w:r>
      <w:r w:rsidRPr="00035770">
        <w:rPr>
          <w:rFonts w:cs="Times New Roman"/>
        </w:rPr>
        <w:t xml:space="preserve"> previstos no artigo 81, p. único, inciso III do CDC, originados nas class action do Direito norte americano, como aqueles que, embora se apresentem uniformizados pela origem comum, permanecem individuais em sua essência.</w:t>
      </w:r>
    </w:p>
    <w:p w:rsidR="00A872C1" w:rsidRPr="00035770" w:rsidRDefault="00A872C1" w:rsidP="00A872C1">
      <w:pPr>
        <w:rPr>
          <w:rFonts w:cs="Times New Roman"/>
        </w:rPr>
      </w:pPr>
      <w:r w:rsidRPr="00035770">
        <w:rPr>
          <w:rFonts w:cs="Times New Roman"/>
        </w:rPr>
        <w:t>Para Hugo Nigro Mazzilli, os interesses individuais homogêneos em sentido lato, não deixam de ser também interesses coletivos, posto que os interesses homogêneos, assim como os difusos originam-se de circunstancias de fato comuns; entretanto, os titulares dos primeiros são determinados, ou determináveis, enquanto os titulares dos demais são indeterminados.</w:t>
      </w:r>
    </w:p>
    <w:p w:rsidR="00A872C1" w:rsidRPr="00035770" w:rsidRDefault="00A872C1" w:rsidP="00A872C1">
      <w:pPr>
        <w:rPr>
          <w:rFonts w:cs="Times New Roman"/>
          <w:b/>
        </w:rPr>
      </w:pPr>
      <w:r w:rsidRPr="00035770">
        <w:rPr>
          <w:rFonts w:cs="Times New Roman"/>
          <w:b/>
        </w:rPr>
        <w:t>Considerações finais</w:t>
      </w:r>
    </w:p>
    <w:p w:rsidR="00A872C1" w:rsidRPr="00035770" w:rsidRDefault="00A872C1" w:rsidP="00A872C1">
      <w:pPr>
        <w:rPr>
          <w:rFonts w:cs="Times New Roman"/>
        </w:rPr>
      </w:pPr>
      <w:r w:rsidRPr="00035770">
        <w:rPr>
          <w:rFonts w:cs="Times New Roman"/>
        </w:rPr>
        <w:t xml:space="preserve">Infere-se que há no sistema jurídico nacional regras que permitem a proteção coletiva dos direitos individuais homogêneos, coletivos e difusos. </w:t>
      </w:r>
    </w:p>
    <w:p w:rsidR="00A872C1" w:rsidRPr="00035770" w:rsidRDefault="00A872C1" w:rsidP="00A872C1">
      <w:pPr>
        <w:rPr>
          <w:rFonts w:cs="Times New Roman"/>
        </w:rPr>
      </w:pPr>
      <w:r w:rsidRPr="00035770">
        <w:rPr>
          <w:rFonts w:cs="Times New Roman"/>
        </w:rPr>
        <w:lastRenderedPageBreak/>
        <w:t>Quanto mais as pessoas tomarem consciência de sua existência e de sua possibilidade de eficácia muito ampla, mais se poderá, no Brasil, incrementar os chamados direitos coletivos </w:t>
      </w:r>
      <w:r w:rsidRPr="00035770">
        <w:rPr>
          <w:rFonts w:cs="Times New Roman"/>
          <w:i/>
          <w:iCs/>
        </w:rPr>
        <w:t>lato sensu</w:t>
      </w:r>
      <w:r w:rsidRPr="00035770">
        <w:rPr>
          <w:rFonts w:cs="Times New Roman"/>
        </w:rPr>
        <w:t>, trazendo enorme economia, não só para o Poder Judiciário – na correspondente diminuição das ações individuais --, como maior eficácia, posto que as decisões nessas ações acabam por beneficiar todos os atingidos, quer tenham ingressado em juízo ou não.</w:t>
      </w:r>
    </w:p>
    <w:p w:rsidR="00A872C1" w:rsidRPr="00035770" w:rsidRDefault="00A872C1" w:rsidP="00A872C1">
      <w:pPr>
        <w:rPr>
          <w:rFonts w:cs="Times New Roman"/>
          <w:b/>
        </w:rPr>
      </w:pPr>
      <w:r w:rsidRPr="00035770">
        <w:rPr>
          <w:rFonts w:cs="Times New Roman"/>
          <w:b/>
        </w:rPr>
        <w:t>Referências Bibliográficas</w:t>
      </w:r>
    </w:p>
    <w:p w:rsidR="00A872C1" w:rsidRPr="00035770" w:rsidRDefault="00A872C1" w:rsidP="00A872C1">
      <w:pPr>
        <w:rPr>
          <w:rFonts w:cs="Times New Roman"/>
        </w:rPr>
      </w:pPr>
      <w:r w:rsidRPr="00035770">
        <w:rPr>
          <w:rFonts w:cs="Times New Roman"/>
        </w:rPr>
        <w:t xml:space="preserve">Almeida, Marcelo Pereira de. </w:t>
      </w:r>
      <w:r w:rsidRPr="00035770">
        <w:rPr>
          <w:rFonts w:cs="Times New Roman"/>
          <w:i/>
        </w:rPr>
        <w:t>Processo Coletivo:</w:t>
      </w:r>
      <w:r w:rsidRPr="00035770">
        <w:rPr>
          <w:rFonts w:cs="Times New Roman"/>
        </w:rPr>
        <w:t xml:space="preserve"> Teoria Geral, Cognição e Execução. São Paulo: Editora LTr, 2012.</w:t>
      </w:r>
    </w:p>
    <w:p w:rsidR="00A872C1" w:rsidRPr="00035770" w:rsidRDefault="00A872C1" w:rsidP="00A872C1">
      <w:pPr>
        <w:rPr>
          <w:rFonts w:cs="Times New Roman"/>
        </w:rPr>
      </w:pPr>
      <w:r w:rsidRPr="00035770">
        <w:rPr>
          <w:rFonts w:cs="Times New Roman"/>
        </w:rPr>
        <w:t xml:space="preserve">Didier Jr, Fredie. Zanetti Jr, Hermes. </w:t>
      </w:r>
      <w:r w:rsidRPr="00035770">
        <w:rPr>
          <w:rFonts w:cs="Times New Roman"/>
          <w:i/>
        </w:rPr>
        <w:t>Curso de Direito Processual Civil.</w:t>
      </w:r>
      <w:r w:rsidRPr="00035770">
        <w:rPr>
          <w:rFonts w:cs="Times New Roman"/>
        </w:rPr>
        <w:t xml:space="preserve"> Processo Coletivo. 11ª Ed. - Salvador: Ed. JusPodivm, 2017.</w:t>
      </w:r>
    </w:p>
    <w:p w:rsidR="00A872C1" w:rsidRPr="00035770" w:rsidRDefault="00A872C1" w:rsidP="00A872C1">
      <w:pPr>
        <w:rPr>
          <w:rFonts w:cs="Times New Roman"/>
        </w:rPr>
      </w:pPr>
      <w:r w:rsidRPr="00035770">
        <w:rPr>
          <w:rFonts w:cs="Times New Roman"/>
        </w:rPr>
        <w:t xml:space="preserve">Vitorelli, Edilson. </w:t>
      </w:r>
      <w:r w:rsidRPr="00035770">
        <w:rPr>
          <w:rFonts w:cs="Times New Roman"/>
          <w:i/>
        </w:rPr>
        <w:t xml:space="preserve">O Devido Processo Legal Coletivo. </w:t>
      </w:r>
      <w:r w:rsidRPr="00035770">
        <w:rPr>
          <w:rFonts w:cs="Times New Roman"/>
        </w:rPr>
        <w:t>Dos Direitos aos Litígios Coletivos. São Paulo: Editora Revista dos Tribunais, 2016.</w:t>
      </w:r>
    </w:p>
    <w:p w:rsidR="00A872C1" w:rsidRPr="00035770" w:rsidRDefault="00A872C1">
      <w:pPr>
        <w:rPr>
          <w:rFonts w:eastAsia="Times New Roman" w:cs="Times New Roman"/>
        </w:rPr>
      </w:pPr>
      <w:r w:rsidRPr="00035770">
        <w:rPr>
          <w:rFonts w:eastAsia="Times New Roman" w:cs="Times New Roman"/>
        </w:rPr>
        <w:br w:type="page"/>
      </w:r>
    </w:p>
    <w:p w:rsidR="00A872C1" w:rsidRPr="00035770" w:rsidRDefault="00A872C1" w:rsidP="00A872C1">
      <w:pPr>
        <w:pStyle w:val="ATITULO"/>
        <w:rPr>
          <w:rFonts w:cs="Times New Roman"/>
        </w:rPr>
      </w:pPr>
      <w:bookmarkStart w:id="102" w:name="_Toc533680181"/>
      <w:r w:rsidRPr="00035770">
        <w:rPr>
          <w:rFonts w:cs="Times New Roman"/>
        </w:rPr>
        <w:lastRenderedPageBreak/>
        <w:t>CAMINHOS PARA RECUPERAÇÃO DO CONSUMIDOR SUPERENDIVIDADO</w:t>
      </w:r>
      <w:bookmarkEnd w:id="102"/>
    </w:p>
    <w:p w:rsidR="00A872C1" w:rsidRPr="00035770" w:rsidRDefault="00A872C1" w:rsidP="00A872C1">
      <w:pPr>
        <w:jc w:val="center"/>
        <w:rPr>
          <w:rFonts w:cs="Times New Roman"/>
          <w:b/>
        </w:rPr>
      </w:pPr>
    </w:p>
    <w:p w:rsidR="00A872C1" w:rsidRPr="00035770" w:rsidRDefault="00A872C1" w:rsidP="00A872C1">
      <w:pPr>
        <w:jc w:val="right"/>
        <w:rPr>
          <w:rFonts w:cs="Times New Roman"/>
          <w:b/>
        </w:rPr>
      </w:pPr>
    </w:p>
    <w:p w:rsidR="00A872C1" w:rsidRPr="00035770" w:rsidRDefault="00A872C1" w:rsidP="00A872C1">
      <w:pPr>
        <w:pStyle w:val="AUTORES"/>
      </w:pPr>
      <w:bookmarkStart w:id="103" w:name="_Toc533680182"/>
      <w:r w:rsidRPr="00035770">
        <w:t>Dones Manoel de Freitas Nunes da Silva</w:t>
      </w:r>
      <w:r w:rsidRPr="00035770">
        <w:rPr>
          <w:rStyle w:val="Refdenotaderodap"/>
        </w:rPr>
        <w:footnoteReference w:id="97"/>
      </w:r>
      <w:bookmarkEnd w:id="103"/>
    </w:p>
    <w:p w:rsidR="00A872C1" w:rsidRPr="00035770" w:rsidRDefault="00A872C1" w:rsidP="00A872C1">
      <w:pPr>
        <w:pStyle w:val="AUTORES"/>
      </w:pPr>
      <w:bookmarkStart w:id="104" w:name="_Toc533680183"/>
      <w:r w:rsidRPr="00035770">
        <w:t>Manon Weber Rodrigues</w:t>
      </w:r>
      <w:r w:rsidRPr="00035770">
        <w:rPr>
          <w:rStyle w:val="Refdenotaderodap"/>
        </w:rPr>
        <w:footnoteReference w:id="98"/>
      </w:r>
      <w:bookmarkEnd w:id="104"/>
    </w:p>
    <w:p w:rsidR="00A872C1" w:rsidRPr="00035770" w:rsidRDefault="00A872C1" w:rsidP="00A872C1">
      <w:pPr>
        <w:pStyle w:val="AUTORES"/>
      </w:pPr>
      <w:bookmarkStart w:id="105" w:name="_Toc533680184"/>
      <w:r w:rsidRPr="00035770">
        <w:t>Plinio Lacerda Martins</w:t>
      </w:r>
      <w:r w:rsidRPr="00035770">
        <w:rPr>
          <w:rStyle w:val="Refdenotaderodap"/>
        </w:rPr>
        <w:footnoteReference w:id="99"/>
      </w:r>
      <w:bookmarkEnd w:id="105"/>
    </w:p>
    <w:p w:rsidR="00A872C1" w:rsidRPr="00035770" w:rsidRDefault="00A872C1" w:rsidP="00A872C1">
      <w:pPr>
        <w:jc w:val="center"/>
        <w:rPr>
          <w:rFonts w:cs="Times New Roman"/>
        </w:rPr>
      </w:pPr>
    </w:p>
    <w:p w:rsidR="00A872C1" w:rsidRPr="00035770" w:rsidRDefault="00A872C1" w:rsidP="00A872C1">
      <w:pPr>
        <w:spacing w:line="240" w:lineRule="auto"/>
        <w:rPr>
          <w:rFonts w:cs="Times New Roman"/>
        </w:rPr>
      </w:pPr>
      <w:r w:rsidRPr="00035770">
        <w:rPr>
          <w:rFonts w:cs="Times New Roman"/>
          <w:b/>
        </w:rPr>
        <w:t>RESUMO</w:t>
      </w:r>
      <w:r w:rsidRPr="00035770">
        <w:rPr>
          <w:rFonts w:cs="Times New Roman"/>
        </w:rPr>
        <w:t>: A crise econômico-financeira, a qual vem assolando o Brasil, trazendo reflexos em diversos ramos da sociedade, nos traz a necessidade de refletir, criando os caminhos para a efetiva recuperação do consumidor superindividado. A sociedade de consumo, hoje está sendo utilizada como subterfugio para vários, problemas da vida moderna, e as empresas fornecedoras utilizam-se da publicidade maciça para compelir os consumidores, a se confortarem adquirindo, novos produtos satisfazendo uma compulsão, não tendo correlação com a real necessidade de ter o bem, e/ou com a capacidade financeira de compra. Consequentemente nos deparamos com o aparecimento de um problema social: O Superendividamento das famílias. Ao introduzir a defesa do consumidor como direito fundamental e princípio basilar da ordem econômica, o Constituinte teve como objetivo conferir ao Estado à incumbência de promover o equilíbrio nas relações consumeristas, evitando, dessa forma, o aproveitamento abusivo da parte presumidamente vulnerável.</w:t>
      </w:r>
    </w:p>
    <w:p w:rsidR="00A872C1" w:rsidRPr="00035770" w:rsidRDefault="00A872C1" w:rsidP="00A872C1">
      <w:pPr>
        <w:spacing w:line="240" w:lineRule="auto"/>
        <w:rPr>
          <w:rFonts w:cs="Times New Roman"/>
          <w:shd w:val="clear" w:color="auto" w:fill="FFFFFF"/>
        </w:rPr>
      </w:pPr>
      <w:r w:rsidRPr="00035770">
        <w:rPr>
          <w:rFonts w:cs="Times New Roman"/>
          <w:b/>
          <w:shd w:val="clear" w:color="auto" w:fill="FFFFFF"/>
        </w:rPr>
        <w:t xml:space="preserve">Palavras-chave: </w:t>
      </w:r>
      <w:r w:rsidRPr="00035770">
        <w:rPr>
          <w:rFonts w:cs="Times New Roman"/>
          <w:shd w:val="clear" w:color="auto" w:fill="FFFFFF"/>
        </w:rPr>
        <w:t>Superindividamento, Oferta e Procura, Recuperação judicial, Relação de consumo, Preservação da empresa e do consumidor, Tutela para diversos interesses.</w:t>
      </w:r>
    </w:p>
    <w:p w:rsidR="00A872C1" w:rsidRPr="00035770" w:rsidRDefault="00A872C1" w:rsidP="00A872C1">
      <w:pPr>
        <w:tabs>
          <w:tab w:val="left" w:pos="1380"/>
        </w:tabs>
        <w:rPr>
          <w:rFonts w:cs="Times New Roman"/>
          <w:shd w:val="clear" w:color="auto" w:fill="FFFFFF"/>
        </w:rPr>
      </w:pPr>
      <w:r w:rsidRPr="00035770">
        <w:rPr>
          <w:rFonts w:cs="Times New Roman"/>
          <w:shd w:val="clear" w:color="auto" w:fill="FFFFFF"/>
        </w:rPr>
        <w:tab/>
      </w:r>
    </w:p>
    <w:p w:rsidR="00A872C1" w:rsidRPr="00035770" w:rsidRDefault="00A872C1" w:rsidP="00A872C1">
      <w:pPr>
        <w:spacing w:after="0"/>
        <w:rPr>
          <w:rFonts w:cs="Times New Roman"/>
          <w:b/>
          <w:shd w:val="clear" w:color="auto" w:fill="FFFFFF"/>
        </w:rPr>
      </w:pPr>
      <w:r w:rsidRPr="00035770">
        <w:rPr>
          <w:rFonts w:cs="Times New Roman"/>
          <w:b/>
          <w:shd w:val="clear" w:color="auto" w:fill="FFFFFF"/>
        </w:rPr>
        <w:t>Introdução</w:t>
      </w:r>
    </w:p>
    <w:p w:rsidR="00A872C1" w:rsidRPr="00035770" w:rsidRDefault="00A872C1" w:rsidP="00A872C1">
      <w:pPr>
        <w:spacing w:after="0"/>
        <w:ind w:firstLine="709"/>
        <w:rPr>
          <w:rFonts w:cs="Times New Roman"/>
        </w:rPr>
      </w:pPr>
      <w:r w:rsidRPr="00035770">
        <w:rPr>
          <w:rFonts w:cs="Times New Roman"/>
        </w:rPr>
        <w:t>O artigo em comento tem por escopo expor a situação do consumidor, ainda que na condição de hipossuficiente, não é capaz de ser efetivamente protegido dos consectários do processo de famigerada elevação dos custos.</w:t>
      </w:r>
    </w:p>
    <w:p w:rsidR="00A872C1" w:rsidRPr="00035770" w:rsidRDefault="00A872C1" w:rsidP="00A872C1">
      <w:pPr>
        <w:spacing w:after="0"/>
        <w:ind w:firstLine="709"/>
        <w:rPr>
          <w:rFonts w:cs="Times New Roman"/>
        </w:rPr>
      </w:pPr>
      <w:r w:rsidRPr="00035770">
        <w:rPr>
          <w:rFonts w:cs="Times New Roman"/>
        </w:rPr>
        <w:t xml:space="preserve">Necessário frisar, a modernidade dos contratos de adesão, que atraem os consumidores, seduzindo e trazendo soluções mágicas já prontas, viabilizando o telefone celular, com internet ilimitada, a TV a cabo..., tendo como consequências para  os consumidores contas e parcelas que a soma ao mês resulta em um valor, capaz de comprometer parte considerável da renda familiar. O consumo desenfreado, tem como </w:t>
      </w:r>
      <w:r w:rsidRPr="00035770">
        <w:rPr>
          <w:rFonts w:cs="Times New Roman"/>
        </w:rPr>
        <w:lastRenderedPageBreak/>
        <w:t>responsável subsidiário o fornecedor que na maioria da vezes analisando as despesas e receitas do cliente, o induz com mais créditos, possibilitando parcelamentos, mantendo alimentado seus anseios, através de cartões de crédito, financiamentos e empréstimos.</w:t>
      </w:r>
    </w:p>
    <w:p w:rsidR="00A872C1" w:rsidRPr="00035770" w:rsidRDefault="00A872C1" w:rsidP="00A872C1">
      <w:pPr>
        <w:spacing w:after="0"/>
        <w:ind w:firstLine="709"/>
        <w:rPr>
          <w:rFonts w:cs="Times New Roman"/>
        </w:rPr>
      </w:pPr>
      <w:r w:rsidRPr="00035770">
        <w:rPr>
          <w:rFonts w:cs="Times New Roman"/>
        </w:rPr>
        <w:t>Configura-se o superendividamento, no momento em que a renda do consumidor não é capaz de manter o sustento da família e a assunção de suas dívidas, inviabilizado a quitação no vencimento.</w:t>
      </w:r>
    </w:p>
    <w:p w:rsidR="00A872C1" w:rsidRPr="00035770" w:rsidRDefault="00A872C1" w:rsidP="00A872C1">
      <w:pPr>
        <w:spacing w:after="0"/>
        <w:ind w:firstLine="709"/>
        <w:rPr>
          <w:rFonts w:cs="Times New Roman"/>
        </w:rPr>
      </w:pPr>
      <w:r w:rsidRPr="00035770">
        <w:rPr>
          <w:rFonts w:cs="Times New Roman"/>
        </w:rPr>
        <w:t>Focando na recuperação do crédito, ressalta-se que lei 8.078/90, criou regras com o fito de estabelecer a relação contratual, mitigando o desequilíbrio, sendo possível a discussão judicial de cláusulas abusivas.</w:t>
      </w:r>
    </w:p>
    <w:p w:rsidR="00A872C1" w:rsidRPr="00035770" w:rsidRDefault="00A872C1" w:rsidP="00A872C1">
      <w:pPr>
        <w:spacing w:after="0"/>
        <w:ind w:firstLine="709"/>
        <w:rPr>
          <w:rFonts w:cs="Times New Roman"/>
        </w:rPr>
      </w:pPr>
      <w:r w:rsidRPr="00035770">
        <w:rPr>
          <w:rFonts w:cs="Times New Roman"/>
        </w:rPr>
        <w:t>A reestruturação é viável, através de auxilio especializado e com foco na legislação, mesmo que o endividamento possa parecer interminável, o meio para a retomada do crédito, é através do reconhecimento do que foi gasto e da busca de uma forma equânime para quitar.</w:t>
      </w:r>
    </w:p>
    <w:p w:rsidR="00A872C1" w:rsidRPr="00035770" w:rsidRDefault="00A872C1" w:rsidP="00A872C1">
      <w:pPr>
        <w:spacing w:after="0"/>
        <w:ind w:firstLine="709"/>
        <w:rPr>
          <w:rFonts w:cs="Times New Roman"/>
        </w:rPr>
      </w:pPr>
      <w:r w:rsidRPr="00035770">
        <w:rPr>
          <w:rFonts w:cs="Times New Roman"/>
        </w:rPr>
        <w:t>Ressaltamos o conflito de princípios e valores presentes. A uma, temos a proteção do consumidor como um direito fundamental, a duas, a opção da empresa recuperar a atividade econômica, sendo certo que a empresa contribui para a economia, é fonte geradora de empregos, alimenta a previdência, desenvolvendo, assim, sua função econômica e social. Sendo imprescindível a ponderação, que consiste, em método necessário para a equalização de colisões entre princípios, A manutenção e promoção do equilíbrio das relações consumeristas, frente as empresas, não ocorre como uma garantia absoluta, sendo imprescindível a precisa análise quanto ao princípio da preservação da empresa, e seus consectários.</w:t>
      </w:r>
    </w:p>
    <w:p w:rsidR="00A872C1" w:rsidRPr="00035770" w:rsidRDefault="00A872C1" w:rsidP="00A872C1">
      <w:pPr>
        <w:spacing w:after="0"/>
        <w:ind w:firstLine="709"/>
        <w:rPr>
          <w:rFonts w:cs="Times New Roman"/>
        </w:rPr>
      </w:pPr>
      <w:r w:rsidRPr="00035770">
        <w:rPr>
          <w:rFonts w:cs="Times New Roman"/>
        </w:rPr>
        <w:t>Assim, tem-se que o instituto da recuperação judicial, está consolidado na manutenção, preservação, conservação de valores, amparados legalmente e socialmente ligados a economia, proliferação de emprego, vida útil da sociedade.</w:t>
      </w:r>
    </w:p>
    <w:p w:rsidR="00A872C1" w:rsidRPr="00035770" w:rsidRDefault="00A872C1" w:rsidP="00A872C1">
      <w:pPr>
        <w:spacing w:after="0"/>
        <w:ind w:firstLine="709"/>
        <w:rPr>
          <w:rFonts w:cs="Times New Roman"/>
        </w:rPr>
      </w:pPr>
      <w:r w:rsidRPr="00035770">
        <w:rPr>
          <w:rFonts w:cs="Times New Roman"/>
        </w:rPr>
        <w:t xml:space="preserve">Em homenagem a Lei 11.101/2005, ressaltamos a equidade entre os credores, a busca da possível recuperação e manutenção da atividade empresária, com escopo preponderantemente político-social. </w:t>
      </w:r>
    </w:p>
    <w:p w:rsidR="00A872C1" w:rsidRPr="00035770" w:rsidRDefault="00A872C1" w:rsidP="00A872C1">
      <w:pPr>
        <w:spacing w:after="0"/>
        <w:rPr>
          <w:rFonts w:cs="Times New Roman"/>
          <w:b/>
          <w:shd w:val="clear" w:color="auto" w:fill="FFFFFF"/>
        </w:rPr>
      </w:pPr>
    </w:p>
    <w:p w:rsidR="00A872C1" w:rsidRPr="00035770" w:rsidRDefault="00A872C1" w:rsidP="00A872C1">
      <w:pPr>
        <w:spacing w:after="0"/>
        <w:rPr>
          <w:rFonts w:cs="Times New Roman"/>
          <w:b/>
          <w:shd w:val="clear" w:color="auto" w:fill="FFFFFF"/>
        </w:rPr>
      </w:pPr>
      <w:r w:rsidRPr="00035770">
        <w:rPr>
          <w:rFonts w:cs="Times New Roman"/>
          <w:b/>
          <w:shd w:val="clear" w:color="auto" w:fill="FFFFFF"/>
        </w:rPr>
        <w:t>Objetivos</w:t>
      </w:r>
    </w:p>
    <w:p w:rsidR="00A872C1" w:rsidRPr="00035770" w:rsidRDefault="00A872C1" w:rsidP="00A872C1">
      <w:pPr>
        <w:spacing w:after="0"/>
        <w:ind w:firstLine="709"/>
        <w:rPr>
          <w:rFonts w:cs="Times New Roman"/>
          <w:shd w:val="clear" w:color="auto" w:fill="FFFFFF"/>
        </w:rPr>
      </w:pPr>
      <w:r w:rsidRPr="00035770">
        <w:rPr>
          <w:rFonts w:cs="Times New Roman"/>
          <w:shd w:val="clear" w:color="auto" w:fill="FFFFFF"/>
        </w:rPr>
        <w:t xml:space="preserve">O objetivo deste trabalho, é de demonstrar o capitalismo capaz de absorver grande parcela da sociedade, encantado e seduzindo, acarretando em alguns superindevidamentos, comparando com a legislação protecionista, a qual deve ser </w:t>
      </w:r>
      <w:r w:rsidRPr="00035770">
        <w:rPr>
          <w:rFonts w:cs="Times New Roman"/>
          <w:shd w:val="clear" w:color="auto" w:fill="FFFFFF"/>
        </w:rPr>
        <w:lastRenderedPageBreak/>
        <w:t>considerada junto as empresas que são fonte necessárias para o desenvolvimento do consumidor e do Estado.</w:t>
      </w:r>
    </w:p>
    <w:p w:rsidR="00A872C1" w:rsidRPr="00035770" w:rsidRDefault="00A872C1" w:rsidP="00A872C1">
      <w:pPr>
        <w:spacing w:after="0"/>
        <w:ind w:firstLine="709"/>
        <w:rPr>
          <w:rFonts w:cs="Times New Roman"/>
          <w:shd w:val="clear" w:color="auto" w:fill="FFFFFF"/>
        </w:rPr>
      </w:pPr>
    </w:p>
    <w:p w:rsidR="00A872C1" w:rsidRPr="00035770" w:rsidRDefault="00A872C1" w:rsidP="00A872C1">
      <w:pPr>
        <w:spacing w:after="0"/>
        <w:rPr>
          <w:rFonts w:cs="Times New Roman"/>
          <w:b/>
          <w:shd w:val="clear" w:color="auto" w:fill="FFFFFF"/>
        </w:rPr>
      </w:pPr>
      <w:r w:rsidRPr="00035770">
        <w:rPr>
          <w:rFonts w:cs="Times New Roman"/>
          <w:b/>
          <w:shd w:val="clear" w:color="auto" w:fill="FFFFFF"/>
        </w:rPr>
        <w:t>Referencial Teórico</w:t>
      </w:r>
    </w:p>
    <w:p w:rsidR="00A872C1" w:rsidRPr="00035770" w:rsidRDefault="00A872C1" w:rsidP="00A872C1">
      <w:pPr>
        <w:spacing w:after="0"/>
        <w:ind w:firstLine="709"/>
        <w:rPr>
          <w:rFonts w:cs="Times New Roman"/>
          <w:shd w:val="clear" w:color="auto" w:fill="FFFFFF"/>
        </w:rPr>
      </w:pPr>
      <w:r w:rsidRPr="00035770">
        <w:rPr>
          <w:rFonts w:cs="Times New Roman"/>
          <w:shd w:val="clear" w:color="auto" w:fill="FFFFFF"/>
        </w:rPr>
        <w:t>A situação atual dos consumidores, o qual são facilmente atraídos e compelidos, iludindo-se com as facilidades do crédito, nunca anteriormente possível. A comparação a legislação protecionista e a necessidade de se preservar a Empresa, aplicação e interpretação da Lei 11.101/2005, que nas palavras do Ilustr. Ministro Sanseverino, não precisa de alteração, o STJ – Superior Tribunal de Justiça, é o mais indicado para suprir as lacunas, em conformidade com os casos concretos e em busca da efetiva preservação da empresa, visando o giro da economia.</w:t>
      </w:r>
    </w:p>
    <w:p w:rsidR="00A872C1" w:rsidRPr="00035770" w:rsidRDefault="00A872C1" w:rsidP="00A872C1">
      <w:pPr>
        <w:spacing w:after="0"/>
        <w:ind w:firstLine="709"/>
        <w:rPr>
          <w:rFonts w:cs="Times New Roman"/>
          <w:shd w:val="clear" w:color="auto" w:fill="FFFFFF"/>
        </w:rPr>
      </w:pPr>
    </w:p>
    <w:p w:rsidR="00A872C1" w:rsidRPr="00035770" w:rsidRDefault="00A872C1" w:rsidP="00A872C1">
      <w:pPr>
        <w:spacing w:after="0"/>
        <w:rPr>
          <w:rFonts w:cs="Times New Roman"/>
          <w:b/>
          <w:shd w:val="clear" w:color="auto" w:fill="FFFFFF"/>
        </w:rPr>
      </w:pPr>
      <w:r w:rsidRPr="00035770">
        <w:rPr>
          <w:rFonts w:cs="Times New Roman"/>
          <w:b/>
          <w:shd w:val="clear" w:color="auto" w:fill="FFFFFF"/>
        </w:rPr>
        <w:t xml:space="preserve">Considerações finais </w:t>
      </w:r>
    </w:p>
    <w:p w:rsidR="00A872C1" w:rsidRPr="00035770" w:rsidRDefault="00A872C1" w:rsidP="00A872C1">
      <w:pPr>
        <w:spacing w:after="0"/>
        <w:ind w:firstLine="709"/>
        <w:rPr>
          <w:rFonts w:cs="Times New Roman"/>
          <w:shd w:val="clear" w:color="auto" w:fill="FFFFFF"/>
        </w:rPr>
      </w:pPr>
      <w:r w:rsidRPr="00035770">
        <w:rPr>
          <w:rFonts w:cs="Times New Roman"/>
          <w:shd w:val="clear" w:color="auto" w:fill="FFFFFF"/>
        </w:rPr>
        <w:t>Diante do que foi exposto, é possível perceber que temos regramento para defesa da empresa e para a defesa do consumidor, bem como que quaisquer posição vitimada, não traz bom animo e sucesso a solução de quaisquer conflitos, temos que analise caso a caso, juntamente com a busca do consumidor consciente e a manutenção da empresa, como fonte geradora de empregos, são os pontos de equilíbrio que efetivamente se busca.</w:t>
      </w:r>
    </w:p>
    <w:p w:rsidR="00A872C1" w:rsidRPr="00035770" w:rsidRDefault="00A872C1" w:rsidP="00A872C1">
      <w:pPr>
        <w:spacing w:after="0"/>
        <w:rPr>
          <w:rFonts w:cs="Times New Roman"/>
          <w:b/>
          <w:shd w:val="clear" w:color="auto" w:fill="FFFFFF"/>
        </w:rPr>
      </w:pPr>
    </w:p>
    <w:p w:rsidR="00A872C1" w:rsidRPr="00035770" w:rsidRDefault="00A872C1" w:rsidP="00A872C1">
      <w:pPr>
        <w:rPr>
          <w:rFonts w:cs="Times New Roman"/>
          <w:shd w:val="clear" w:color="auto" w:fill="FFFFFF"/>
        </w:rPr>
      </w:pPr>
      <w:r w:rsidRPr="00035770">
        <w:rPr>
          <w:rFonts w:cs="Times New Roman"/>
          <w:b/>
          <w:shd w:val="clear" w:color="auto" w:fill="FFFFFF"/>
        </w:rPr>
        <w:t>Referências</w:t>
      </w:r>
    </w:p>
    <w:p w:rsidR="00A872C1" w:rsidRPr="00035770" w:rsidRDefault="00A872C1" w:rsidP="00A872C1">
      <w:pPr>
        <w:spacing w:after="0" w:line="240" w:lineRule="auto"/>
        <w:jc w:val="left"/>
        <w:rPr>
          <w:rFonts w:cs="Times New Roman"/>
          <w:shd w:val="clear" w:color="auto" w:fill="FFFFFF"/>
        </w:rPr>
      </w:pPr>
      <w:r w:rsidRPr="00035770">
        <w:rPr>
          <w:rFonts w:cs="Times New Roman"/>
          <w:shd w:val="clear" w:color="auto" w:fill="FFFFFF"/>
        </w:rPr>
        <w:t xml:space="preserve">BERTOLDI, Marcelo M e RIBEIRO, Márcia Carla P. </w:t>
      </w:r>
      <w:r w:rsidRPr="00035770">
        <w:rPr>
          <w:rFonts w:cs="Times New Roman"/>
          <w:b/>
          <w:shd w:val="clear" w:color="auto" w:fill="FFFFFF"/>
        </w:rPr>
        <w:t xml:space="preserve">Curso avançado de direito comercial. </w:t>
      </w:r>
      <w:r w:rsidRPr="00035770">
        <w:rPr>
          <w:rFonts w:cs="Times New Roman"/>
          <w:shd w:val="clear" w:color="auto" w:fill="FFFFFF"/>
        </w:rPr>
        <w:t>4ª ed. rev., atual. e ampl. São Paulo: Editora RT, 2008;</w:t>
      </w:r>
    </w:p>
    <w:p w:rsidR="00A872C1" w:rsidRPr="00035770" w:rsidRDefault="00A872C1" w:rsidP="00A872C1">
      <w:pPr>
        <w:spacing w:after="0" w:line="240" w:lineRule="auto"/>
        <w:jc w:val="left"/>
        <w:rPr>
          <w:rFonts w:cs="Times New Roman"/>
          <w:shd w:val="clear" w:color="auto" w:fill="FFFFFF"/>
        </w:rPr>
      </w:pPr>
    </w:p>
    <w:p w:rsidR="00A872C1" w:rsidRPr="00035770" w:rsidRDefault="00A872C1" w:rsidP="00A872C1">
      <w:pPr>
        <w:spacing w:after="0" w:line="240" w:lineRule="auto"/>
        <w:jc w:val="left"/>
        <w:rPr>
          <w:rFonts w:cs="Times New Roman"/>
          <w:shd w:val="clear" w:color="auto" w:fill="FFFFFF"/>
        </w:rPr>
      </w:pPr>
      <w:r w:rsidRPr="00035770">
        <w:rPr>
          <w:rFonts w:cs="Times New Roman"/>
          <w:shd w:val="clear" w:color="auto" w:fill="FFFFFF"/>
        </w:rPr>
        <w:t xml:space="preserve">BEZERRA FILHO, Manoel Justino. </w:t>
      </w:r>
      <w:r w:rsidRPr="00035770">
        <w:rPr>
          <w:rFonts w:cs="Times New Roman"/>
          <w:b/>
          <w:shd w:val="clear" w:color="auto" w:fill="FFFFFF"/>
        </w:rPr>
        <w:t>Nova lei de recuperação de empresas e falências comentada.</w:t>
      </w:r>
      <w:r w:rsidRPr="00035770">
        <w:rPr>
          <w:rFonts w:cs="Times New Roman"/>
          <w:shd w:val="clear" w:color="auto" w:fill="FFFFFF"/>
        </w:rPr>
        <w:t xml:space="preserve"> 8 ed. São Paulo: Editora Revista dos Tribunais, 2013;</w:t>
      </w:r>
    </w:p>
    <w:p w:rsidR="00A872C1" w:rsidRPr="00035770" w:rsidRDefault="00A872C1" w:rsidP="00A872C1">
      <w:pPr>
        <w:spacing w:after="0" w:line="240" w:lineRule="auto"/>
        <w:jc w:val="left"/>
        <w:rPr>
          <w:rFonts w:cs="Times New Roman"/>
          <w:shd w:val="clear" w:color="auto" w:fill="FFFFFF"/>
        </w:rPr>
      </w:pPr>
    </w:p>
    <w:p w:rsidR="00A872C1" w:rsidRPr="00035770" w:rsidRDefault="00A872C1" w:rsidP="00A872C1">
      <w:pPr>
        <w:spacing w:after="0" w:line="240" w:lineRule="auto"/>
        <w:jc w:val="left"/>
        <w:rPr>
          <w:rFonts w:cs="Times New Roman"/>
          <w:shd w:val="clear" w:color="auto" w:fill="FFFFFF"/>
        </w:rPr>
      </w:pPr>
      <w:r w:rsidRPr="00035770">
        <w:rPr>
          <w:rFonts w:cs="Times New Roman"/>
          <w:shd w:val="clear" w:color="auto" w:fill="FFFFFF"/>
        </w:rPr>
        <w:t xml:space="preserve">COELHO, Fabio Ulhoa. </w:t>
      </w:r>
      <w:r w:rsidRPr="00035770">
        <w:rPr>
          <w:rFonts w:cs="Times New Roman"/>
          <w:b/>
          <w:shd w:val="clear" w:color="auto" w:fill="FFFFFF"/>
        </w:rPr>
        <w:t>Curso de direito comercial.</w:t>
      </w:r>
      <w:r w:rsidRPr="00035770">
        <w:rPr>
          <w:rFonts w:cs="Times New Roman"/>
          <w:shd w:val="clear" w:color="auto" w:fill="FFFFFF"/>
        </w:rPr>
        <w:t xml:space="preserve"> 5a ed., vol III. São Paulo: Saraiva, 2005;</w:t>
      </w:r>
    </w:p>
    <w:p w:rsidR="00A872C1" w:rsidRPr="00035770" w:rsidRDefault="00A872C1" w:rsidP="00A872C1">
      <w:pPr>
        <w:spacing w:after="0" w:line="240" w:lineRule="auto"/>
        <w:jc w:val="left"/>
        <w:rPr>
          <w:rFonts w:cs="Times New Roman"/>
          <w:shd w:val="clear" w:color="auto" w:fill="FFFFFF"/>
        </w:rPr>
      </w:pPr>
    </w:p>
    <w:p w:rsidR="00A872C1" w:rsidRPr="00035770" w:rsidRDefault="00A872C1" w:rsidP="00A872C1">
      <w:pPr>
        <w:spacing w:after="0" w:line="240" w:lineRule="auto"/>
        <w:jc w:val="left"/>
        <w:rPr>
          <w:rFonts w:cs="Times New Roman"/>
          <w:shd w:val="clear" w:color="auto" w:fill="FFFFFF"/>
        </w:rPr>
      </w:pPr>
      <w:r w:rsidRPr="00035770">
        <w:rPr>
          <w:rFonts w:cs="Times New Roman"/>
          <w:shd w:val="clear" w:color="auto" w:fill="FFFFFF"/>
        </w:rPr>
        <w:t xml:space="preserve">LAZZARINI, Alexandre Alves. </w:t>
      </w:r>
      <w:r w:rsidRPr="00035770">
        <w:rPr>
          <w:rFonts w:cs="Times New Roman"/>
          <w:b/>
          <w:shd w:val="clear" w:color="auto" w:fill="FFFFFF"/>
        </w:rPr>
        <w:t>A recuperação judicial de empresas: alguns problemas na sua execução.</w:t>
      </w:r>
      <w:r w:rsidRPr="00035770">
        <w:rPr>
          <w:rFonts w:cs="Times New Roman"/>
          <w:shd w:val="clear" w:color="auto" w:fill="FFFFFF"/>
        </w:rPr>
        <w:t xml:space="preserve"> Revista de Direito Bancário e do mercado de Capitais. São Paulo, RT. Ano 10. n. 38. Out./Dez de 2007;</w:t>
      </w:r>
    </w:p>
    <w:p w:rsidR="00A872C1" w:rsidRPr="00035770" w:rsidRDefault="00A872C1" w:rsidP="00A872C1">
      <w:pPr>
        <w:spacing w:after="0" w:line="240" w:lineRule="auto"/>
        <w:jc w:val="left"/>
        <w:rPr>
          <w:rFonts w:cs="Times New Roman"/>
          <w:shd w:val="clear" w:color="auto" w:fill="FFFFFF"/>
        </w:rPr>
      </w:pPr>
    </w:p>
    <w:p w:rsidR="00A872C1" w:rsidRPr="00035770" w:rsidRDefault="00A872C1" w:rsidP="00A872C1">
      <w:pPr>
        <w:spacing w:after="0" w:line="240" w:lineRule="auto"/>
        <w:jc w:val="left"/>
        <w:rPr>
          <w:rFonts w:cs="Times New Roman"/>
          <w:shd w:val="clear" w:color="auto" w:fill="FFFFFF"/>
        </w:rPr>
      </w:pPr>
      <w:r w:rsidRPr="00035770">
        <w:rPr>
          <w:rFonts w:cs="Times New Roman"/>
          <w:shd w:val="clear" w:color="auto" w:fill="FFFFFF"/>
        </w:rPr>
        <w:t xml:space="preserve">LOBO, Jorge. </w:t>
      </w:r>
      <w:r w:rsidRPr="00035770">
        <w:rPr>
          <w:rFonts w:cs="Times New Roman"/>
          <w:b/>
          <w:shd w:val="clear" w:color="auto" w:fill="FFFFFF"/>
        </w:rPr>
        <w:t>Comentários à lei de recuperação de empresas e falência</w:t>
      </w:r>
      <w:r w:rsidRPr="00035770">
        <w:rPr>
          <w:rFonts w:cs="Times New Roman"/>
          <w:shd w:val="clear" w:color="auto" w:fill="FFFFFF"/>
        </w:rPr>
        <w:t>. Paulo F. C. Salles de Toledo, Carlos Henrique Abrão (coord.). 6a ed. rev., atual e ampl. São Paulo: Saraiva, 2016;</w:t>
      </w:r>
    </w:p>
    <w:p w:rsidR="00A872C1" w:rsidRPr="00035770" w:rsidRDefault="00A872C1" w:rsidP="00A872C1">
      <w:pPr>
        <w:rPr>
          <w:rFonts w:cs="Times New Roman"/>
          <w:shd w:val="clear" w:color="auto" w:fill="FFFFFF"/>
        </w:rPr>
        <w:sectPr w:rsidR="00A872C1" w:rsidRPr="00035770" w:rsidSect="000D0167">
          <w:pgSz w:w="11906" w:h="16838"/>
          <w:pgMar w:top="1417" w:right="1701" w:bottom="1417" w:left="1701" w:header="708" w:footer="708" w:gutter="0"/>
          <w:cols w:space="708"/>
          <w:docGrid w:linePitch="360"/>
        </w:sectPr>
      </w:pPr>
      <w:r w:rsidRPr="00035770">
        <w:rPr>
          <w:rFonts w:cs="Times New Roman"/>
          <w:shd w:val="clear" w:color="auto" w:fill="FFFFFF"/>
        </w:rPr>
        <w:t xml:space="preserve"> </w:t>
      </w:r>
    </w:p>
    <w:p w:rsidR="00A872C1" w:rsidRPr="00035770" w:rsidRDefault="00A872C1" w:rsidP="00A872C1">
      <w:pPr>
        <w:pStyle w:val="ATITULO"/>
        <w:rPr>
          <w:rFonts w:cs="Times New Roman"/>
        </w:rPr>
      </w:pPr>
      <w:bookmarkStart w:id="106" w:name="_Toc533680185"/>
      <w:r w:rsidRPr="00035770">
        <w:rPr>
          <w:rFonts w:cs="Times New Roman"/>
        </w:rPr>
        <w:lastRenderedPageBreak/>
        <w:t>FINANCIAMENTO COLETIVO E OS IMPACTOS DA TECNOLOGIA NAS RELAÇÕES DE CONSUMO</w:t>
      </w:r>
      <w:bookmarkEnd w:id="106"/>
    </w:p>
    <w:p w:rsidR="00A872C1" w:rsidRPr="00035770" w:rsidRDefault="00A872C1" w:rsidP="00A872C1">
      <w:pPr>
        <w:jc w:val="center"/>
        <w:rPr>
          <w:rFonts w:cs="Times New Roman"/>
          <w:b/>
        </w:rPr>
      </w:pPr>
    </w:p>
    <w:p w:rsidR="00A872C1" w:rsidRPr="00035770" w:rsidRDefault="00A872C1" w:rsidP="00A872C1">
      <w:pPr>
        <w:pStyle w:val="AUTORES"/>
      </w:pPr>
      <w:bookmarkStart w:id="107" w:name="_Toc533680186"/>
      <w:r w:rsidRPr="00035770">
        <w:t>Any Carolina Garcia Guedes</w:t>
      </w:r>
      <w:r w:rsidRPr="00035770">
        <w:rPr>
          <w:rStyle w:val="Refdenotaderodap"/>
          <w:i/>
        </w:rPr>
        <w:footnoteReference w:id="100"/>
      </w:r>
      <w:bookmarkEnd w:id="107"/>
    </w:p>
    <w:p w:rsidR="00A872C1" w:rsidRPr="00035770" w:rsidRDefault="00A872C1" w:rsidP="00A872C1">
      <w:pPr>
        <w:pStyle w:val="AUTORES"/>
        <w:rPr>
          <w:rFonts w:eastAsia="Times New Roman"/>
        </w:rPr>
      </w:pPr>
      <w:bookmarkStart w:id="108" w:name="_Toc533680187"/>
      <w:r w:rsidRPr="00035770">
        <w:rPr>
          <w:rFonts w:eastAsia="Times New Roman"/>
        </w:rPr>
        <w:t>Denise Taveira Cruz</w:t>
      </w:r>
      <w:r w:rsidRPr="00035770">
        <w:rPr>
          <w:rFonts w:eastAsia="Times New Roman"/>
          <w:vertAlign w:val="superscript"/>
        </w:rPr>
        <w:footnoteReference w:id="101"/>
      </w:r>
      <w:bookmarkEnd w:id="108"/>
    </w:p>
    <w:p w:rsidR="00A872C1" w:rsidRPr="00035770" w:rsidRDefault="00A872C1" w:rsidP="00A872C1">
      <w:pPr>
        <w:pStyle w:val="AUTORES"/>
        <w:rPr>
          <w:rFonts w:eastAsia="Times New Roman"/>
        </w:rPr>
      </w:pPr>
      <w:bookmarkStart w:id="109" w:name="_Toc533680188"/>
      <w:r w:rsidRPr="00035770">
        <w:rPr>
          <w:rFonts w:eastAsia="Times New Roman"/>
        </w:rPr>
        <w:t>Prof. Dr. Flávio Alves Martins</w:t>
      </w:r>
      <w:r w:rsidRPr="00035770">
        <w:rPr>
          <w:rFonts w:eastAsia="Times New Roman"/>
          <w:vertAlign w:val="superscript"/>
        </w:rPr>
        <w:footnoteReference w:id="102"/>
      </w:r>
      <w:bookmarkEnd w:id="109"/>
    </w:p>
    <w:p w:rsidR="00A872C1" w:rsidRPr="00035770" w:rsidRDefault="00A872C1" w:rsidP="00A872C1">
      <w:pPr>
        <w:jc w:val="right"/>
        <w:rPr>
          <w:rFonts w:cs="Times New Roman"/>
          <w:i/>
        </w:rPr>
      </w:pPr>
    </w:p>
    <w:p w:rsidR="00A872C1" w:rsidRPr="00035770" w:rsidRDefault="00A872C1" w:rsidP="00A872C1">
      <w:pPr>
        <w:rPr>
          <w:rFonts w:cs="Times New Roman"/>
          <w:b/>
        </w:rPr>
      </w:pPr>
    </w:p>
    <w:p w:rsidR="00A872C1" w:rsidRPr="00035770" w:rsidRDefault="00A872C1" w:rsidP="00A872C1">
      <w:pPr>
        <w:rPr>
          <w:rFonts w:cs="Times New Roman"/>
        </w:rPr>
      </w:pPr>
      <w:r w:rsidRPr="00035770">
        <w:rPr>
          <w:rFonts w:cs="Times New Roman"/>
          <w:b/>
        </w:rPr>
        <w:t xml:space="preserve">Palavras-chave: </w:t>
      </w:r>
      <w:r w:rsidRPr="00035770">
        <w:rPr>
          <w:rFonts w:cs="Times New Roman"/>
        </w:rPr>
        <w:t>novos direitos, tecnologia, startups, financiamento, crédito</w:t>
      </w:r>
    </w:p>
    <w:p w:rsidR="00A872C1" w:rsidRPr="00035770" w:rsidRDefault="00A872C1" w:rsidP="00A872C1">
      <w:pPr>
        <w:pStyle w:val="PargrafodaLista"/>
        <w:spacing w:line="360" w:lineRule="auto"/>
        <w:ind w:left="708"/>
        <w:jc w:val="both"/>
        <w:rPr>
          <w:rFonts w:ascii="Times New Roman" w:hAnsi="Times New Roman" w:cs="Times New Roman"/>
          <w:lang w:val="pt-BR"/>
        </w:rPr>
      </w:pPr>
    </w:p>
    <w:p w:rsidR="00A872C1" w:rsidRPr="00035770" w:rsidRDefault="00A872C1" w:rsidP="00A872C1">
      <w:pPr>
        <w:pStyle w:val="PargrafodaLista"/>
        <w:spacing w:line="360" w:lineRule="auto"/>
        <w:ind w:left="708"/>
        <w:jc w:val="both"/>
        <w:rPr>
          <w:rFonts w:ascii="Times New Roman" w:hAnsi="Times New Roman" w:cs="Times New Roman"/>
          <w:lang w:val="pt-BR"/>
        </w:rPr>
      </w:pPr>
    </w:p>
    <w:p w:rsidR="00A872C1" w:rsidRPr="00035770" w:rsidRDefault="00A872C1" w:rsidP="00A872C1">
      <w:pPr>
        <w:pStyle w:val="PargrafodaLista"/>
        <w:numPr>
          <w:ilvl w:val="0"/>
          <w:numId w:val="3"/>
        </w:numPr>
        <w:suppressAutoHyphens/>
        <w:spacing w:line="360" w:lineRule="auto"/>
        <w:jc w:val="both"/>
        <w:rPr>
          <w:rFonts w:ascii="Times New Roman" w:hAnsi="Times New Roman" w:cs="Times New Roman"/>
        </w:rPr>
      </w:pPr>
      <w:r w:rsidRPr="00035770">
        <w:rPr>
          <w:rFonts w:ascii="Times New Roman" w:hAnsi="Times New Roman" w:cs="Times New Roman"/>
          <w:b/>
          <w:u w:val="single"/>
        </w:rPr>
        <w:t xml:space="preserve">INTRODUÇÃO </w:t>
      </w:r>
      <w:r w:rsidRPr="00035770">
        <w:rPr>
          <w:rFonts w:ascii="Times New Roman" w:hAnsi="Times New Roman" w:cs="Times New Roman"/>
          <w:b/>
        </w:rPr>
        <w:t xml:space="preserve"> </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rPr>
      </w:pP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As vaquinhas virtuais eram utilizadas na captação de recursos de projetos sociais, artísticos ou assistencialistas, na medida em que utiliza o engajamento do contribuinte/consumidor na causa para a qual ele reverterá seus recursos, esperando obter delas apenas o conforto de participar de um programa de auxílio ao próximo ou da realização de uma peça de teatro, por exemplo.</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Ainda com o escopo bem alinhado ao envolvimento entre investidor e investido</w:t>
      </w:r>
      <w:r w:rsidRPr="00035770">
        <w:rPr>
          <w:rStyle w:val="ncoradanotaderodap"/>
          <w:rFonts w:ascii="Times New Roman" w:hAnsi="Times New Roman" w:cs="Times New Roman"/>
        </w:rPr>
        <w:footnoteReference w:id="103"/>
      </w:r>
      <w:r w:rsidRPr="00035770">
        <w:rPr>
          <w:rFonts w:ascii="Times New Roman" w:hAnsi="Times New Roman" w:cs="Times New Roman"/>
          <w:lang w:val="pt-BR"/>
        </w:rPr>
        <w:t xml:space="preserve"> e da transparência, o </w:t>
      </w:r>
      <w:r w:rsidRPr="00035770">
        <w:rPr>
          <w:rFonts w:ascii="Times New Roman" w:hAnsi="Times New Roman" w:cs="Times New Roman"/>
          <w:i/>
          <w:lang w:val="pt-BR"/>
        </w:rPr>
        <w:t xml:space="preserve">crowdfunding </w:t>
      </w:r>
      <w:r w:rsidRPr="00035770">
        <w:rPr>
          <w:rFonts w:ascii="Times New Roman" w:hAnsi="Times New Roman" w:cs="Times New Roman"/>
          <w:lang w:val="pt-BR"/>
        </w:rPr>
        <w:t>passou a ser uma opção de captação empresária, na medida em que a conjunção da idéia/negócio com uma boa estratégia de marketing encontrou na internet um canal de exposição, apto a comunicar a necessidade do empresário ao interesse e à capacidade financeira do investidor não integrante do Sistema Financeiro.</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 xml:space="preserve">No modelo </w:t>
      </w:r>
      <w:r w:rsidRPr="00035770">
        <w:rPr>
          <w:rFonts w:ascii="Times New Roman" w:hAnsi="Times New Roman" w:cs="Times New Roman"/>
          <w:i/>
          <w:lang w:val="pt-BR"/>
        </w:rPr>
        <w:t xml:space="preserve">crowdfunding </w:t>
      </w:r>
      <w:r w:rsidRPr="00035770">
        <w:rPr>
          <w:rFonts w:ascii="Times New Roman" w:hAnsi="Times New Roman" w:cs="Times New Roman"/>
          <w:lang w:val="pt-BR"/>
        </w:rPr>
        <w:t>aplicado à realidade empresária, a contrapartida dos investidores era traduzida em alguma vantagem, que tanto poderia compreender o abatimento no preço como a gratuidade do produto ou serviço finalizado. Conquanto a prática crescesse e o volume de dinheiro movimentado por ela passou a ser relevante, os investidores começaram a se interessar pela participação societária das empresas investidas para quem reverteram seus recursos, e que se transformaram em produtos/serviços de sucesso.</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lastRenderedPageBreak/>
        <w:t xml:space="preserve">Vale observar que, da popularização das vaquinhas virtuais até hoje, a alteração do público alvo, ativo – investidor e passivo – investido, foi alterada em sua essência, migrando-se do interesse meramente participativo para o real interesse negocial, abrindo caminho para um segmento dessa forma de captação, que passou a ser conhecido como </w:t>
      </w:r>
      <w:r w:rsidRPr="00035770">
        <w:rPr>
          <w:rFonts w:ascii="Times New Roman" w:hAnsi="Times New Roman" w:cs="Times New Roman"/>
          <w:i/>
          <w:lang w:val="pt-BR"/>
        </w:rPr>
        <w:t>Equity Crowdfunding</w:t>
      </w:r>
      <w:r w:rsidRPr="00035770">
        <w:rPr>
          <w:rStyle w:val="ncoradanotaderodap"/>
          <w:rFonts w:ascii="Times New Roman" w:hAnsi="Times New Roman" w:cs="Times New Roman"/>
          <w:i/>
        </w:rPr>
        <w:footnoteReference w:id="104"/>
      </w:r>
      <w:r w:rsidRPr="00035770">
        <w:rPr>
          <w:rFonts w:ascii="Times New Roman" w:hAnsi="Times New Roman" w:cs="Times New Roman"/>
          <w:i/>
          <w:lang w:val="pt-BR"/>
        </w:rPr>
        <w:t>,</w:t>
      </w:r>
      <w:r w:rsidRPr="00035770">
        <w:rPr>
          <w:rFonts w:ascii="Times New Roman" w:hAnsi="Times New Roman" w:cs="Times New Roman"/>
          <w:lang w:val="pt-BR"/>
        </w:rPr>
        <w:t>atraindo mais um personagem para essa negociação: a plataforma virtual.</w:t>
      </w:r>
      <w:r w:rsidRPr="00035770">
        <w:rPr>
          <w:rFonts w:ascii="Times New Roman" w:hAnsi="Times New Roman" w:cs="Times New Roman"/>
          <w:i/>
          <w:lang w:val="pt-BR"/>
        </w:rPr>
        <w:t xml:space="preserve"> </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As plataformas de financiamento são as intermediadoras da relação entre os investidores e os investidos, e recentemente foram alvo de regulamentação infralegal, pela Comissão de Valores Mobiliários em razão da robusta movimentação de recursos, que ganhou volume a partir de 2014. A Instrução Normativa nº 588 da CVM autoriza a captação pública por empreendedores de até R$5 milhões de reais, ficando dispensadas de registrar suas ofertas e emissões na CVM, desde realizem a captação via plataformas virtuais especificamente criadas para tal fim.</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 xml:space="preserve">A ampliação das responsabilidades da plataforma desaqueceu o crescimento do setor, pois o risco do negócio resulta no fato de eu empresas do segmento das </w:t>
      </w:r>
      <w:r w:rsidRPr="00035770">
        <w:rPr>
          <w:rFonts w:ascii="Times New Roman" w:hAnsi="Times New Roman" w:cs="Times New Roman"/>
          <w:i/>
          <w:lang w:val="pt-BR"/>
        </w:rPr>
        <w:t>startups</w:t>
      </w:r>
      <w:r w:rsidRPr="00035770">
        <w:rPr>
          <w:rFonts w:ascii="Times New Roman" w:hAnsi="Times New Roman" w:cs="Times New Roman"/>
          <w:lang w:val="pt-BR"/>
        </w:rPr>
        <w:t xml:space="preserve"> logo se dissolvem em razão das dificuldades burocráticas e interpretativas do ordenamento jurídico, fazendo com que grandes ideias se tornem frustrações quando transportadas para o plano da realidade, sendo corriqueiro que muitas delas não possuam recursos suficientes para custear assistência jurídica que apoie tecnicamente algumas decisões necessárias à realização do escopo da empresa. </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Àquelas que sobrevivem ao tortuoso início, em geral, desenvolvem as atividades necessárias ao exercício da empresa na forma de parcerias, apoiando-se na coligação de contratos no curso do desenvolvimento do serviço e diferindo o momento da contrapartida para o êxito empresarial. Todas essas são relações complexas que merecem análise sob o ponto de vista da proteção da ideia, sigilo de tratativas, distribuição de responsabilidades e lucros, fazendo com que a empresa alcance sua função social não apenas frente ao mercado, mas perante a vida dos seus operadores.</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p>
    <w:p w:rsidR="00A872C1" w:rsidRPr="00035770" w:rsidRDefault="00A872C1" w:rsidP="00A872C1">
      <w:pPr>
        <w:pStyle w:val="PargrafodaLista"/>
        <w:numPr>
          <w:ilvl w:val="0"/>
          <w:numId w:val="3"/>
        </w:numPr>
        <w:tabs>
          <w:tab w:val="left" w:pos="0"/>
          <w:tab w:val="left" w:pos="993"/>
        </w:tabs>
        <w:suppressAutoHyphens/>
        <w:spacing w:line="360" w:lineRule="auto"/>
        <w:jc w:val="both"/>
        <w:rPr>
          <w:rFonts w:ascii="Times New Roman" w:hAnsi="Times New Roman" w:cs="Times New Roman"/>
          <w:b/>
          <w:u w:val="single"/>
        </w:rPr>
      </w:pPr>
      <w:r w:rsidRPr="00035770">
        <w:rPr>
          <w:rFonts w:ascii="Times New Roman" w:hAnsi="Times New Roman" w:cs="Times New Roman"/>
          <w:b/>
          <w:u w:val="single"/>
        </w:rPr>
        <w:t>HIPÓTESE</w:t>
      </w:r>
    </w:p>
    <w:p w:rsidR="00A872C1" w:rsidRPr="00035770" w:rsidRDefault="00A872C1" w:rsidP="00A872C1">
      <w:pPr>
        <w:pStyle w:val="PargrafodaLista"/>
        <w:tabs>
          <w:tab w:val="left" w:pos="0"/>
          <w:tab w:val="left" w:pos="993"/>
        </w:tabs>
        <w:spacing w:line="360" w:lineRule="auto"/>
        <w:ind w:left="450"/>
        <w:jc w:val="both"/>
        <w:rPr>
          <w:rFonts w:ascii="Times New Roman" w:hAnsi="Times New Roman" w:cs="Times New Roman"/>
          <w:b/>
        </w:rPr>
      </w:pP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 xml:space="preserve">Sob esse aspecto, pretende o presente trabalho analisar a seguinte questão: É possível que a realização de negócios jurídicos de natureza financeira com regulamentação mínima seja instrumento de reaquecimento da economia para as micro e pequenas empresas? Como as instituições poderiam fiscalizar essa ferramenta e garantir a segurança jurídica sem desestimular o setor? </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p>
    <w:p w:rsidR="00A872C1" w:rsidRPr="00035770" w:rsidRDefault="00A872C1" w:rsidP="00A872C1">
      <w:pPr>
        <w:pStyle w:val="PargrafodaLista"/>
        <w:tabs>
          <w:tab w:val="left" w:pos="0"/>
          <w:tab w:val="left" w:pos="993"/>
        </w:tabs>
        <w:spacing w:line="360" w:lineRule="auto"/>
        <w:ind w:left="0"/>
        <w:jc w:val="both"/>
        <w:rPr>
          <w:rFonts w:ascii="Times New Roman" w:hAnsi="Times New Roman" w:cs="Times New Roman"/>
          <w:b/>
          <w:lang w:val="pt-BR"/>
        </w:rPr>
      </w:pPr>
      <w:r w:rsidRPr="00035770">
        <w:rPr>
          <w:rFonts w:ascii="Times New Roman" w:hAnsi="Times New Roman" w:cs="Times New Roman"/>
          <w:b/>
          <w:lang w:val="pt-BR"/>
        </w:rPr>
        <w:t xml:space="preserve">3  </w:t>
      </w:r>
      <w:r w:rsidRPr="00035770">
        <w:rPr>
          <w:rFonts w:ascii="Times New Roman" w:hAnsi="Times New Roman" w:cs="Times New Roman"/>
          <w:b/>
          <w:u w:val="single"/>
          <w:lang w:val="pt-BR"/>
        </w:rPr>
        <w:t>MARCO TEÓRICO</w:t>
      </w:r>
      <w:r w:rsidRPr="00035770">
        <w:rPr>
          <w:rFonts w:ascii="Times New Roman" w:hAnsi="Times New Roman" w:cs="Times New Roman"/>
          <w:b/>
          <w:lang w:val="pt-BR"/>
        </w:rPr>
        <w:t>:</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A mutação do mercado financeiro pelas novas tecnologias provoca uma análise das instituições que será realizada à luz das obras de Adrian Vermeule: The Sistem of The Constitution e The Constitution of Risk. Pretende o trabalho realizar uma análise mais sistêmica e menos normativa da constituição com a finalidade de dar segurança às relações jurídicas decorrentes de novos direitos que, na condição de espelho do seu tempo, são solidificados nas relações sociais e fragilizados pela responsabilização decorrente do sistema tradicional normativo vigente no país.</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p>
    <w:p w:rsidR="00A872C1" w:rsidRPr="00035770" w:rsidRDefault="00A872C1" w:rsidP="00A872C1">
      <w:pPr>
        <w:pStyle w:val="PargrafodaLista"/>
        <w:numPr>
          <w:ilvl w:val="0"/>
          <w:numId w:val="4"/>
        </w:numPr>
        <w:tabs>
          <w:tab w:val="left" w:pos="0"/>
          <w:tab w:val="left" w:pos="993"/>
        </w:tabs>
        <w:suppressAutoHyphens/>
        <w:spacing w:line="360" w:lineRule="auto"/>
        <w:jc w:val="both"/>
        <w:rPr>
          <w:rFonts w:ascii="Times New Roman" w:hAnsi="Times New Roman" w:cs="Times New Roman"/>
          <w:b/>
        </w:rPr>
      </w:pPr>
      <w:r w:rsidRPr="00035770">
        <w:rPr>
          <w:rFonts w:ascii="Times New Roman" w:hAnsi="Times New Roman" w:cs="Times New Roman"/>
          <w:b/>
          <w:lang w:val="pt-BR"/>
        </w:rPr>
        <w:t xml:space="preserve"> </w:t>
      </w:r>
      <w:r w:rsidRPr="00035770">
        <w:rPr>
          <w:rFonts w:ascii="Times New Roman" w:hAnsi="Times New Roman" w:cs="Times New Roman"/>
          <w:b/>
          <w:u w:val="single"/>
        </w:rPr>
        <w:t>JUSTIFICATIVA</w:t>
      </w:r>
      <w:r w:rsidRPr="00035770">
        <w:rPr>
          <w:rFonts w:ascii="Times New Roman" w:hAnsi="Times New Roman" w:cs="Times New Roman"/>
          <w:b/>
        </w:rPr>
        <w:t>:</w:t>
      </w:r>
    </w:p>
    <w:p w:rsidR="00A872C1" w:rsidRPr="00035770" w:rsidRDefault="00A872C1" w:rsidP="00A872C1">
      <w:pPr>
        <w:pStyle w:val="PargrafodaLista"/>
        <w:tabs>
          <w:tab w:val="left" w:pos="0"/>
          <w:tab w:val="left" w:pos="993"/>
        </w:tabs>
        <w:spacing w:line="360" w:lineRule="auto"/>
        <w:ind w:left="450"/>
        <w:jc w:val="both"/>
        <w:rPr>
          <w:rFonts w:ascii="Times New Roman" w:hAnsi="Times New Roman" w:cs="Times New Roman"/>
          <w:b/>
        </w:rPr>
      </w:pP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É livre a iniciativa privada como força motriz da economia de mercado, nos termos estabelecidos na Constitucional da República de 1988, em seu art. 1º, IV. Variando quanto ao segmento, forma de constituição e destinatários de suas atividades, o empresariado nacional conta com um leque de clássicas opções regulamentadas pelo Código Civil e leis especiais, que preveem regime jurídico de organização, desde as Companhias mais complexas estabelecidas na forma das Sociedades Anônimas, ao amparo das chamadas empresas unipessoais, que atendem aos que desenvolvem atividade economicamente organizada, sozinhos.</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 xml:space="preserve">A tecnologia desenvolvida pelas </w:t>
      </w:r>
      <w:r w:rsidRPr="00035770">
        <w:rPr>
          <w:rFonts w:ascii="Times New Roman" w:hAnsi="Times New Roman" w:cs="Times New Roman"/>
          <w:i/>
          <w:lang w:val="pt-BR"/>
        </w:rPr>
        <w:t>startups</w:t>
      </w:r>
      <w:r w:rsidRPr="00035770">
        <w:rPr>
          <w:rFonts w:ascii="Times New Roman" w:hAnsi="Times New Roman" w:cs="Times New Roman"/>
          <w:lang w:val="pt-BR"/>
        </w:rPr>
        <w:t xml:space="preserve"> com atuação no mercado financeiro tem apresentado uma alternativa real ao sistema de crédito, demandando uma interpretação sistêmica dos comandos constitucionais e uma modelagem moderna dos desenhos institucionais como forma de minimizar os riscos do negócio em razão da sua característica mercadológica pela segurança jurídica conferida pelo Estado Administrativo e pelas instituições de Direito Privado.</w:t>
      </w: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p>
    <w:p w:rsidR="00A872C1" w:rsidRPr="00035770" w:rsidRDefault="00A872C1" w:rsidP="00A872C1">
      <w:pPr>
        <w:pStyle w:val="PargrafodaLista"/>
        <w:tabs>
          <w:tab w:val="left" w:pos="0"/>
          <w:tab w:val="left" w:pos="993"/>
        </w:tabs>
        <w:spacing w:line="360" w:lineRule="auto"/>
        <w:ind w:left="0"/>
        <w:jc w:val="both"/>
        <w:rPr>
          <w:rFonts w:ascii="Times New Roman" w:hAnsi="Times New Roman" w:cs="Times New Roman"/>
          <w:b/>
          <w:lang w:val="pt-BR"/>
        </w:rPr>
      </w:pPr>
      <w:r w:rsidRPr="00035770">
        <w:rPr>
          <w:rFonts w:ascii="Times New Roman" w:hAnsi="Times New Roman" w:cs="Times New Roman"/>
          <w:b/>
          <w:lang w:val="pt-BR"/>
        </w:rPr>
        <w:t xml:space="preserve">5 -  </w:t>
      </w:r>
      <w:r w:rsidRPr="00035770">
        <w:rPr>
          <w:rFonts w:ascii="Times New Roman" w:hAnsi="Times New Roman" w:cs="Times New Roman"/>
          <w:b/>
          <w:u w:val="single"/>
          <w:lang w:val="pt-BR"/>
        </w:rPr>
        <w:t>OBJETIVO</w:t>
      </w:r>
      <w:r w:rsidRPr="00035770">
        <w:rPr>
          <w:rFonts w:ascii="Times New Roman" w:hAnsi="Times New Roman" w:cs="Times New Roman"/>
          <w:b/>
          <w:lang w:val="pt-BR"/>
        </w:rPr>
        <w:t>:</w:t>
      </w:r>
    </w:p>
    <w:p w:rsidR="00A872C1" w:rsidRPr="00035770" w:rsidRDefault="00A872C1" w:rsidP="00A872C1">
      <w:pPr>
        <w:pStyle w:val="PargrafodaLista"/>
        <w:tabs>
          <w:tab w:val="left" w:pos="0"/>
          <w:tab w:val="left" w:pos="993"/>
        </w:tabs>
        <w:spacing w:line="360" w:lineRule="auto"/>
        <w:ind w:left="450"/>
        <w:jc w:val="both"/>
        <w:rPr>
          <w:rFonts w:ascii="Times New Roman" w:hAnsi="Times New Roman" w:cs="Times New Roman"/>
          <w:lang w:val="pt-BR"/>
        </w:rPr>
      </w:pPr>
    </w:p>
    <w:p w:rsidR="00A872C1" w:rsidRPr="00035770" w:rsidRDefault="00A872C1" w:rsidP="00A872C1">
      <w:pPr>
        <w:pStyle w:val="PargrafodaLista"/>
        <w:tabs>
          <w:tab w:val="left" w:pos="0"/>
          <w:tab w:val="left" w:pos="993"/>
        </w:tabs>
        <w:spacing w:line="360" w:lineRule="auto"/>
        <w:ind w:left="0" w:firstLine="1418"/>
        <w:jc w:val="both"/>
        <w:rPr>
          <w:rFonts w:ascii="Times New Roman" w:hAnsi="Times New Roman" w:cs="Times New Roman"/>
          <w:lang w:val="pt-BR"/>
        </w:rPr>
      </w:pPr>
      <w:r w:rsidRPr="00035770">
        <w:rPr>
          <w:rFonts w:ascii="Times New Roman" w:hAnsi="Times New Roman" w:cs="Times New Roman"/>
          <w:lang w:val="pt-BR"/>
        </w:rPr>
        <w:t>O objetivo do presente trabalho é discutir a possibilidade de se criar, a partir da tecnologia aplicada ao mercado financeiro, uma alternativa aos sistema Bancário, trazendo mais competitividade no fornecimento do crédito ao pequeno e médio empresário, hoje sufocado pela falta de recursos e pelas altas taxas de juros do mercado, fazendo deste mais um importante instrumento de reaquecimento sustentável da economia.</w:t>
      </w: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rPr>
      </w:pPr>
    </w:p>
    <w:p w:rsidR="00A872C1" w:rsidRPr="00035770" w:rsidRDefault="00A872C1" w:rsidP="00A872C1">
      <w:pPr>
        <w:tabs>
          <w:tab w:val="left" w:pos="0"/>
          <w:tab w:val="left" w:pos="993"/>
        </w:tabs>
        <w:rPr>
          <w:rFonts w:cs="Times New Roman"/>
          <w:b/>
        </w:rPr>
      </w:pPr>
      <w:r w:rsidRPr="00035770">
        <w:rPr>
          <w:rFonts w:cs="Times New Roman"/>
          <w:b/>
        </w:rPr>
        <w:t xml:space="preserve">5 </w:t>
      </w:r>
      <w:r w:rsidRPr="00035770">
        <w:rPr>
          <w:rFonts w:cs="Times New Roman"/>
          <w:b/>
          <w:u w:val="single"/>
        </w:rPr>
        <w:t xml:space="preserve"> REFERÊNCIAS BIBLIOGRÁFICAS</w:t>
      </w:r>
    </w:p>
    <w:p w:rsidR="00A872C1" w:rsidRPr="00035770" w:rsidRDefault="00A872C1" w:rsidP="00A872C1">
      <w:pPr>
        <w:pStyle w:val="PargrafodaLista"/>
        <w:tabs>
          <w:tab w:val="left" w:pos="0"/>
          <w:tab w:val="left" w:pos="993"/>
        </w:tabs>
        <w:spacing w:line="360" w:lineRule="auto"/>
        <w:ind w:left="450"/>
        <w:jc w:val="both"/>
        <w:rPr>
          <w:rFonts w:ascii="Times New Roman" w:hAnsi="Times New Roman" w:cs="Times New Roman"/>
          <w:lang w:val="pt-BR"/>
        </w:rPr>
      </w:pPr>
    </w:p>
    <w:p w:rsidR="00A872C1" w:rsidRPr="00035770" w:rsidRDefault="00A872C1" w:rsidP="000D0167">
      <w:pPr>
        <w:pStyle w:val="Textodenotaderodap"/>
        <w:ind w:left="11" w:hanging="11"/>
        <w:rPr>
          <w:rFonts w:cs="Times New Roman"/>
          <w:sz w:val="22"/>
          <w:szCs w:val="22"/>
        </w:rPr>
      </w:pPr>
      <w:r w:rsidRPr="00035770">
        <w:rPr>
          <w:rFonts w:cs="Times New Roman"/>
          <w:sz w:val="22"/>
          <w:szCs w:val="22"/>
        </w:rPr>
        <w:t>CHRISHTI, Susanne. A Revolução Fintech.  Rio de Janeiro: Alta Book, 2017.</w:t>
      </w:r>
    </w:p>
    <w:p w:rsidR="00A872C1" w:rsidRPr="00035770" w:rsidRDefault="00A872C1" w:rsidP="000D0167">
      <w:pPr>
        <w:pStyle w:val="Textodenotaderodap"/>
        <w:ind w:left="11" w:hanging="11"/>
        <w:rPr>
          <w:rFonts w:cs="Times New Roman"/>
          <w:sz w:val="22"/>
          <w:szCs w:val="22"/>
        </w:rPr>
      </w:pPr>
    </w:p>
    <w:p w:rsidR="00A872C1" w:rsidRPr="00035770" w:rsidRDefault="00A872C1" w:rsidP="000D0167">
      <w:pPr>
        <w:tabs>
          <w:tab w:val="left" w:pos="4000"/>
        </w:tabs>
        <w:spacing w:after="0" w:line="240" w:lineRule="auto"/>
        <w:rPr>
          <w:rFonts w:cs="Times New Roman"/>
          <w:sz w:val="22"/>
          <w:szCs w:val="22"/>
        </w:rPr>
      </w:pPr>
      <w:r w:rsidRPr="00035770">
        <w:rPr>
          <w:rFonts w:cs="Times New Roman"/>
          <w:sz w:val="22"/>
          <w:szCs w:val="22"/>
        </w:rPr>
        <w:t xml:space="preserve">DERBLI, Felipe. </w:t>
      </w:r>
      <w:r w:rsidRPr="00035770">
        <w:rPr>
          <w:rFonts w:cs="Times New Roman"/>
          <w:i/>
          <w:iCs/>
          <w:sz w:val="22"/>
          <w:szCs w:val="22"/>
        </w:rPr>
        <w:t xml:space="preserve">O princípio da proibição ao retrocesso social na constituição de 1988. </w:t>
      </w:r>
      <w:r w:rsidRPr="00035770">
        <w:rPr>
          <w:rFonts w:cs="Times New Roman"/>
          <w:sz w:val="22"/>
          <w:szCs w:val="22"/>
        </w:rPr>
        <w:t>Biblioteca de teses. Rio de Janeiro: Renovar, 2007.</w:t>
      </w:r>
    </w:p>
    <w:p w:rsidR="00A872C1" w:rsidRPr="00035770" w:rsidRDefault="00A872C1" w:rsidP="000D0167">
      <w:pPr>
        <w:tabs>
          <w:tab w:val="left" w:pos="4000"/>
        </w:tabs>
        <w:spacing w:after="0" w:line="240" w:lineRule="auto"/>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 xml:space="preserve">FACHIN, Luiz Edson. </w:t>
      </w:r>
      <w:r w:rsidRPr="00035770">
        <w:rPr>
          <w:rFonts w:cs="Times New Roman"/>
          <w:i/>
          <w:iCs/>
          <w:sz w:val="22"/>
          <w:szCs w:val="22"/>
        </w:rPr>
        <w:t>Estatuto Jurídico do Patrimônio Mínimo</w:t>
      </w:r>
      <w:r w:rsidRPr="00035770">
        <w:rPr>
          <w:rFonts w:cs="Times New Roman"/>
          <w:sz w:val="22"/>
          <w:szCs w:val="22"/>
        </w:rPr>
        <w:t xml:space="preserve">. 2. ed. Rio de janeiro: Renovar, 2006. </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 xml:space="preserve">HAN, Byung Chul. </w:t>
      </w:r>
      <w:r w:rsidRPr="00035770">
        <w:rPr>
          <w:rFonts w:cs="Times New Roman"/>
          <w:i/>
          <w:sz w:val="22"/>
          <w:szCs w:val="22"/>
        </w:rPr>
        <w:t>Psicopolítica</w:t>
      </w:r>
      <w:r w:rsidRPr="00035770">
        <w:rPr>
          <w:rFonts w:cs="Times New Roman"/>
          <w:sz w:val="22"/>
          <w:szCs w:val="22"/>
        </w:rPr>
        <w:t>. Barcelona: Heder, 2015.</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 xml:space="preserve">HARARI, Yuval Noah. </w:t>
      </w:r>
      <w:r w:rsidRPr="00035770">
        <w:rPr>
          <w:rFonts w:cs="Times New Roman"/>
          <w:i/>
          <w:sz w:val="22"/>
          <w:szCs w:val="22"/>
        </w:rPr>
        <w:t>Homo Deus, uma breve história do amanhã</w:t>
      </w:r>
      <w:r w:rsidRPr="00035770">
        <w:rPr>
          <w:rFonts w:cs="Times New Roman"/>
          <w:sz w:val="22"/>
          <w:szCs w:val="22"/>
        </w:rPr>
        <w:t>. São Paulo: Companhia das Letras, 2016.</w:t>
      </w:r>
    </w:p>
    <w:p w:rsidR="00A872C1" w:rsidRPr="00035770" w:rsidRDefault="00A872C1" w:rsidP="000D0167">
      <w:pPr>
        <w:pStyle w:val="Textodenotaderodap"/>
        <w:rPr>
          <w:rFonts w:cs="Times New Roman"/>
          <w:sz w:val="22"/>
          <w:szCs w:val="22"/>
        </w:rPr>
      </w:pPr>
    </w:p>
    <w:p w:rsidR="00A872C1" w:rsidRPr="00035770" w:rsidRDefault="00A872C1" w:rsidP="000D0167">
      <w:pPr>
        <w:spacing w:after="0" w:line="240" w:lineRule="auto"/>
        <w:rPr>
          <w:rFonts w:cs="Times New Roman"/>
          <w:sz w:val="22"/>
          <w:szCs w:val="22"/>
        </w:rPr>
      </w:pPr>
      <w:r w:rsidRPr="00035770">
        <w:rPr>
          <w:rFonts w:cs="Times New Roman"/>
          <w:sz w:val="22"/>
          <w:szCs w:val="22"/>
        </w:rPr>
        <w:t xml:space="preserve">MUKAI, Toshio. </w:t>
      </w:r>
      <w:r w:rsidRPr="00035770">
        <w:rPr>
          <w:rFonts w:cs="Times New Roman"/>
          <w:i/>
          <w:sz w:val="22"/>
          <w:szCs w:val="22"/>
        </w:rPr>
        <w:t>Participação do Estado na Atividade Econômica, limites jurídicos</w:t>
      </w:r>
      <w:r w:rsidRPr="00035770">
        <w:rPr>
          <w:rFonts w:cs="Times New Roman"/>
          <w:sz w:val="22"/>
          <w:szCs w:val="22"/>
        </w:rPr>
        <w:t>. São Paulo: Revista dos Tribunais, 1979.</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1744D9">
        <w:rPr>
          <w:rFonts w:cs="Times New Roman"/>
          <w:sz w:val="22"/>
          <w:szCs w:val="22"/>
        </w:rPr>
        <w:t xml:space="preserve">PARKER, Geoffrey G; ALSTYNE Marshall W. Van; CHOUDARY, Sangeet Paul. </w:t>
      </w:r>
      <w:r w:rsidRPr="00035770">
        <w:rPr>
          <w:rFonts w:cs="Times New Roman"/>
          <w:sz w:val="22"/>
          <w:szCs w:val="22"/>
        </w:rPr>
        <w:t xml:space="preserve">Plataforma – </w:t>
      </w:r>
      <w:r w:rsidRPr="00035770">
        <w:rPr>
          <w:rFonts w:cs="Times New Roman"/>
          <w:i/>
          <w:sz w:val="22"/>
          <w:szCs w:val="22"/>
        </w:rPr>
        <w:t>A Revolução da Estratégia: O que é a Plataforma, como surgiu e como Transforma a Economia em Alta Velocidade</w:t>
      </w:r>
      <w:r w:rsidRPr="00035770">
        <w:rPr>
          <w:rFonts w:cs="Times New Roman"/>
          <w:sz w:val="22"/>
          <w:szCs w:val="22"/>
        </w:rPr>
        <w:t xml:space="preserve">. São Paulo, HSM DO Brasil, 2016 </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 xml:space="preserve">PERLINGIERI, Pietro. </w:t>
      </w:r>
      <w:r w:rsidRPr="00035770">
        <w:rPr>
          <w:rFonts w:cs="Times New Roman"/>
          <w:i/>
          <w:iCs/>
          <w:sz w:val="22"/>
          <w:szCs w:val="22"/>
        </w:rPr>
        <w:t>Perfis do Direito Civil</w:t>
      </w:r>
      <w:r w:rsidRPr="00035770">
        <w:rPr>
          <w:rFonts w:cs="Times New Roman"/>
          <w:sz w:val="22"/>
          <w:szCs w:val="22"/>
        </w:rPr>
        <w:t>. 2. ed. Rio de janeiro: Renovar, 1997.</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 xml:space="preserve">RIES, Eric. </w:t>
      </w:r>
      <w:r w:rsidRPr="00035770">
        <w:rPr>
          <w:rFonts w:cs="Times New Roman"/>
          <w:i/>
          <w:iCs/>
          <w:sz w:val="22"/>
          <w:szCs w:val="22"/>
        </w:rPr>
        <w:t>A startup enxuta.</w:t>
      </w:r>
      <w:r w:rsidRPr="00035770">
        <w:rPr>
          <w:rFonts w:cs="Times New Roman"/>
          <w:sz w:val="22"/>
          <w:szCs w:val="22"/>
        </w:rPr>
        <w:t>1.ed.São Paulo: Casa da Palavra, 2016.</w:t>
      </w:r>
    </w:p>
    <w:p w:rsidR="00A872C1" w:rsidRPr="00035770" w:rsidRDefault="00A872C1" w:rsidP="000D0167">
      <w:pPr>
        <w:spacing w:after="0" w:line="240" w:lineRule="auto"/>
        <w:rPr>
          <w:rFonts w:cs="Times New Roman"/>
          <w:sz w:val="22"/>
          <w:szCs w:val="22"/>
        </w:rPr>
      </w:pPr>
    </w:p>
    <w:p w:rsidR="00A872C1" w:rsidRPr="00035770" w:rsidRDefault="00A872C1" w:rsidP="000D0167">
      <w:pPr>
        <w:spacing w:after="0" w:line="240" w:lineRule="auto"/>
        <w:rPr>
          <w:rFonts w:cs="Times New Roman"/>
          <w:sz w:val="22"/>
          <w:szCs w:val="22"/>
        </w:rPr>
      </w:pPr>
      <w:r w:rsidRPr="00035770">
        <w:rPr>
          <w:rFonts w:cs="Times New Roman"/>
          <w:sz w:val="22"/>
          <w:szCs w:val="22"/>
        </w:rPr>
        <w:t xml:space="preserve">ROSA, Alexandre de Moraes da. </w:t>
      </w:r>
      <w:r w:rsidRPr="00035770">
        <w:rPr>
          <w:rFonts w:cs="Times New Roman"/>
          <w:i/>
          <w:sz w:val="22"/>
          <w:szCs w:val="22"/>
        </w:rPr>
        <w:t>Crítica ao Discurso da Law and Economics: a Exceção Econômica no Direito. in Diálogos com a Law e Economics</w:t>
      </w:r>
      <w:r w:rsidRPr="00035770">
        <w:rPr>
          <w:rFonts w:cs="Times New Roman"/>
          <w:sz w:val="22"/>
          <w:szCs w:val="22"/>
        </w:rPr>
        <w:t>. Rio de Janeiro: Lumen Iuris, 2009.</w:t>
      </w:r>
    </w:p>
    <w:p w:rsidR="00A872C1" w:rsidRPr="00035770" w:rsidRDefault="00A872C1" w:rsidP="000D0167">
      <w:pPr>
        <w:spacing w:after="0" w:line="240" w:lineRule="auto"/>
        <w:rPr>
          <w:rFonts w:cs="Times New Roman"/>
          <w:sz w:val="22"/>
          <w:szCs w:val="22"/>
        </w:rPr>
      </w:pPr>
    </w:p>
    <w:p w:rsidR="00A872C1" w:rsidRPr="00035770" w:rsidRDefault="00A872C1" w:rsidP="000D0167">
      <w:pPr>
        <w:spacing w:after="0" w:line="240" w:lineRule="auto"/>
        <w:rPr>
          <w:rFonts w:cs="Times New Roman"/>
          <w:sz w:val="22"/>
          <w:szCs w:val="22"/>
          <w:lang w:val="en-US"/>
        </w:rPr>
      </w:pPr>
      <w:r w:rsidRPr="00035770">
        <w:rPr>
          <w:rFonts w:cs="Times New Roman"/>
          <w:sz w:val="22"/>
          <w:szCs w:val="22"/>
        </w:rPr>
        <w:t xml:space="preserve">SARLET, Ingo Wofgang. </w:t>
      </w:r>
      <w:r w:rsidRPr="00035770">
        <w:rPr>
          <w:rFonts w:cs="Times New Roman"/>
          <w:i/>
          <w:sz w:val="22"/>
          <w:szCs w:val="22"/>
        </w:rPr>
        <w:t xml:space="preserve">Dignidade da pessoa humana e direitos fundamentais na Constituição de 1988. </w:t>
      </w:r>
      <w:r w:rsidRPr="00035770">
        <w:rPr>
          <w:rFonts w:cs="Times New Roman"/>
          <w:sz w:val="22"/>
          <w:szCs w:val="22"/>
          <w:lang w:val="en-US"/>
        </w:rPr>
        <w:t>7.ed. Porto Alegre: Livraria do Advogado, 2009.</w:t>
      </w:r>
    </w:p>
    <w:p w:rsidR="00A872C1" w:rsidRPr="00035770" w:rsidRDefault="00A872C1" w:rsidP="000D0167">
      <w:pPr>
        <w:pStyle w:val="Textodenotaderodap"/>
        <w:rPr>
          <w:rFonts w:cs="Times New Roman"/>
          <w:sz w:val="22"/>
          <w:szCs w:val="22"/>
          <w:lang w:val="en-US"/>
        </w:rPr>
      </w:pPr>
    </w:p>
    <w:p w:rsidR="00A872C1" w:rsidRPr="00035770" w:rsidRDefault="00A872C1" w:rsidP="000D0167">
      <w:pPr>
        <w:pStyle w:val="Textodenotaderodap"/>
        <w:rPr>
          <w:rFonts w:cs="Times New Roman"/>
          <w:sz w:val="22"/>
          <w:szCs w:val="22"/>
          <w:lang w:val="en-US"/>
        </w:rPr>
      </w:pPr>
      <w:r w:rsidRPr="00035770">
        <w:rPr>
          <w:rFonts w:cs="Times New Roman"/>
          <w:sz w:val="22"/>
          <w:szCs w:val="22"/>
          <w:lang w:val="en-US"/>
        </w:rPr>
        <w:t>SHAUER, Frederick. Thinking Like a Lawyer – A New Introduction to Legal Reasoning. Massachusetts: Harvard University Press, 2009.</w:t>
      </w:r>
    </w:p>
    <w:p w:rsidR="00A872C1" w:rsidRPr="00035770" w:rsidRDefault="00A872C1" w:rsidP="000D0167">
      <w:pPr>
        <w:spacing w:after="0" w:line="240" w:lineRule="auto"/>
        <w:rPr>
          <w:rFonts w:cs="Times New Roman"/>
          <w:sz w:val="22"/>
          <w:szCs w:val="22"/>
          <w:lang w:val="en-US"/>
        </w:rPr>
      </w:pPr>
    </w:p>
    <w:p w:rsidR="00A872C1" w:rsidRPr="00035770" w:rsidRDefault="00A872C1" w:rsidP="000D0167">
      <w:pPr>
        <w:spacing w:after="0" w:line="240" w:lineRule="auto"/>
        <w:rPr>
          <w:rFonts w:cs="Times New Roman"/>
          <w:sz w:val="22"/>
          <w:szCs w:val="22"/>
        </w:rPr>
      </w:pPr>
      <w:r w:rsidRPr="00035770">
        <w:rPr>
          <w:rFonts w:cs="Times New Roman"/>
          <w:sz w:val="22"/>
          <w:szCs w:val="22"/>
          <w:lang w:val="en-US"/>
        </w:rPr>
        <w:t xml:space="preserve">SWAB, Klaus. </w:t>
      </w:r>
      <w:r w:rsidRPr="00035770">
        <w:rPr>
          <w:rFonts w:cs="Times New Roman"/>
          <w:i/>
          <w:sz w:val="22"/>
          <w:szCs w:val="22"/>
          <w:lang w:val="en-US"/>
        </w:rPr>
        <w:t>A quarta Revolução Industrial</w:t>
      </w:r>
      <w:r w:rsidRPr="00035770">
        <w:rPr>
          <w:rFonts w:cs="Times New Roman"/>
          <w:sz w:val="22"/>
          <w:szCs w:val="22"/>
          <w:lang w:val="en-US"/>
        </w:rPr>
        <w:t xml:space="preserve">. </w:t>
      </w:r>
      <w:r w:rsidRPr="00035770">
        <w:rPr>
          <w:rFonts w:cs="Times New Roman"/>
          <w:sz w:val="22"/>
          <w:szCs w:val="22"/>
        </w:rPr>
        <w:t>São Paulo: Edipro, 2014.</w:t>
      </w:r>
    </w:p>
    <w:p w:rsidR="00A872C1" w:rsidRPr="00035770" w:rsidRDefault="00A872C1" w:rsidP="000D0167">
      <w:pPr>
        <w:spacing w:after="0" w:line="240" w:lineRule="auto"/>
        <w:rPr>
          <w:rFonts w:cs="Times New Roman"/>
          <w:sz w:val="22"/>
          <w:szCs w:val="22"/>
        </w:rPr>
      </w:pPr>
    </w:p>
    <w:p w:rsidR="00A872C1" w:rsidRPr="00035770" w:rsidRDefault="00A872C1" w:rsidP="000D0167">
      <w:pPr>
        <w:spacing w:after="0" w:line="240" w:lineRule="auto"/>
        <w:rPr>
          <w:rFonts w:cs="Times New Roman"/>
          <w:sz w:val="22"/>
          <w:szCs w:val="22"/>
        </w:rPr>
      </w:pPr>
      <w:r w:rsidRPr="00035770">
        <w:rPr>
          <w:rFonts w:cs="Times New Roman"/>
          <w:sz w:val="22"/>
          <w:szCs w:val="22"/>
        </w:rPr>
        <w:t xml:space="preserve">TEPEDINO, Gustavo e FACCHIN, Luiz Edson. </w:t>
      </w:r>
      <w:r w:rsidRPr="00035770">
        <w:rPr>
          <w:rFonts w:cs="Times New Roman"/>
          <w:i/>
          <w:sz w:val="22"/>
          <w:szCs w:val="22"/>
        </w:rPr>
        <w:t xml:space="preserve">O Direito e o Tempo: Embates jurídicos e utopias contemporâneas. </w:t>
      </w:r>
      <w:r w:rsidRPr="00035770">
        <w:rPr>
          <w:rFonts w:cs="Times New Roman"/>
          <w:sz w:val="22"/>
          <w:szCs w:val="22"/>
        </w:rPr>
        <w:t>Rio de Janeiro: Renovar, 2008.</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rPr>
      </w:pPr>
      <w:r w:rsidRPr="00035770">
        <w:rPr>
          <w:rFonts w:cs="Times New Roman"/>
          <w:sz w:val="22"/>
          <w:szCs w:val="22"/>
        </w:rPr>
        <w:t>TORRES, Ricardo Lobo.</w:t>
      </w:r>
      <w:r w:rsidRPr="00035770">
        <w:rPr>
          <w:rFonts w:cs="Times New Roman"/>
          <w:i/>
          <w:iCs/>
          <w:sz w:val="22"/>
          <w:szCs w:val="22"/>
        </w:rPr>
        <w:t xml:space="preserve"> O Direito ao mínimo existencial</w:t>
      </w:r>
      <w:r w:rsidRPr="00035770">
        <w:rPr>
          <w:rFonts w:cs="Times New Roman"/>
          <w:sz w:val="22"/>
          <w:szCs w:val="22"/>
        </w:rPr>
        <w:t xml:space="preserve">. Rio de Janeiro: Renovar, 2009. </w:t>
      </w:r>
    </w:p>
    <w:p w:rsidR="00A872C1" w:rsidRPr="00035770" w:rsidRDefault="00A872C1" w:rsidP="000D0167">
      <w:pPr>
        <w:pStyle w:val="Textodenotaderodap"/>
        <w:rPr>
          <w:rFonts w:cs="Times New Roman"/>
          <w:sz w:val="22"/>
          <w:szCs w:val="22"/>
        </w:rPr>
      </w:pPr>
    </w:p>
    <w:p w:rsidR="00A872C1" w:rsidRPr="00035770" w:rsidRDefault="00A872C1" w:rsidP="000D0167">
      <w:pPr>
        <w:pStyle w:val="Textodenotaderodap"/>
        <w:rPr>
          <w:rFonts w:cs="Times New Roman"/>
          <w:sz w:val="22"/>
          <w:szCs w:val="22"/>
          <w:lang w:val="en-US"/>
        </w:rPr>
      </w:pPr>
      <w:r w:rsidRPr="001744D9">
        <w:rPr>
          <w:rFonts w:cs="Times New Roman"/>
          <w:sz w:val="22"/>
          <w:szCs w:val="22"/>
        </w:rPr>
        <w:t xml:space="preserve">VERMEULE, Adrian. </w:t>
      </w:r>
      <w:r w:rsidRPr="00035770">
        <w:rPr>
          <w:rFonts w:cs="Times New Roman"/>
          <w:i/>
          <w:sz w:val="22"/>
          <w:szCs w:val="22"/>
          <w:lang w:val="en-US"/>
        </w:rPr>
        <w:t>The Sistem of The Constitution</w:t>
      </w:r>
      <w:r w:rsidRPr="00035770">
        <w:rPr>
          <w:rFonts w:cs="Times New Roman"/>
          <w:sz w:val="22"/>
          <w:szCs w:val="22"/>
          <w:lang w:val="en-US"/>
        </w:rPr>
        <w:t>. New York, NY: Oxford University Press, 2011.</w:t>
      </w:r>
    </w:p>
    <w:p w:rsidR="00A872C1" w:rsidRPr="00035770" w:rsidRDefault="00A872C1" w:rsidP="000D0167">
      <w:pPr>
        <w:pStyle w:val="Textodenotaderodap"/>
        <w:rPr>
          <w:rFonts w:cs="Times New Roman"/>
          <w:sz w:val="22"/>
          <w:szCs w:val="22"/>
          <w:lang w:val="en-US"/>
        </w:rPr>
      </w:pPr>
    </w:p>
    <w:p w:rsidR="00A872C1" w:rsidRPr="00035770" w:rsidRDefault="00A872C1" w:rsidP="000D0167">
      <w:pPr>
        <w:pStyle w:val="Textodenotaderodap"/>
        <w:rPr>
          <w:rFonts w:cs="Times New Roman"/>
          <w:sz w:val="22"/>
          <w:szCs w:val="22"/>
          <w:lang w:val="en-US"/>
        </w:rPr>
      </w:pPr>
      <w:r w:rsidRPr="00035770">
        <w:rPr>
          <w:rFonts w:cs="Times New Roman"/>
          <w:sz w:val="22"/>
          <w:szCs w:val="22"/>
          <w:lang w:val="en-US"/>
        </w:rPr>
        <w:t xml:space="preserve">VERMEULE, Adrian. </w:t>
      </w:r>
      <w:r w:rsidRPr="00035770">
        <w:rPr>
          <w:rFonts w:cs="Times New Roman"/>
          <w:i/>
          <w:sz w:val="22"/>
          <w:szCs w:val="22"/>
          <w:lang w:val="en-US"/>
        </w:rPr>
        <w:t>The Constitution of Risk</w:t>
      </w:r>
      <w:r w:rsidRPr="00035770">
        <w:rPr>
          <w:rFonts w:cs="Times New Roman"/>
          <w:sz w:val="22"/>
          <w:szCs w:val="22"/>
          <w:lang w:val="en-US"/>
        </w:rPr>
        <w:t>. New York, NY: Cambridge University Press, 2014.</w:t>
      </w:r>
    </w:p>
    <w:p w:rsidR="000D0167" w:rsidRPr="00035770" w:rsidRDefault="000D0167">
      <w:pPr>
        <w:rPr>
          <w:rFonts w:cs="Times New Roman"/>
          <w:sz w:val="22"/>
          <w:szCs w:val="22"/>
          <w:lang w:val="en-US"/>
        </w:rPr>
      </w:pPr>
      <w:r w:rsidRPr="00035770">
        <w:rPr>
          <w:rFonts w:cs="Times New Roman"/>
          <w:sz w:val="22"/>
          <w:szCs w:val="22"/>
          <w:lang w:val="en-US"/>
        </w:rPr>
        <w:br w:type="page"/>
      </w:r>
    </w:p>
    <w:p w:rsidR="000D0167" w:rsidRPr="00035770" w:rsidRDefault="000D0167" w:rsidP="000D0167">
      <w:pPr>
        <w:pStyle w:val="ATITULO"/>
        <w:rPr>
          <w:rFonts w:cs="Times New Roman"/>
        </w:rPr>
      </w:pPr>
      <w:bookmarkStart w:id="110" w:name="_Toc533680189"/>
      <w:r w:rsidRPr="00035770">
        <w:rPr>
          <w:rFonts w:cs="Times New Roman"/>
        </w:rPr>
        <w:lastRenderedPageBreak/>
        <w:t>IMÓVEIS ARREMATADOS EM LEILÕES E A APLICAÇÃO DO CÓDIGO DE DEFESA DO CONSUMIDOR: UMA PERSPECTIVA SOBRE A RESPONSABILIDADE DA DESOCUPAÇÃO DO IMÓVEL.</w:t>
      </w:r>
      <w:bookmarkEnd w:id="110"/>
    </w:p>
    <w:p w:rsidR="000D0167" w:rsidRPr="00035770" w:rsidRDefault="000D0167" w:rsidP="000D0167">
      <w:pPr>
        <w:spacing w:line="240" w:lineRule="auto"/>
        <w:contextualSpacing/>
        <w:jc w:val="right"/>
        <w:rPr>
          <w:rFonts w:cs="Times New Roman"/>
        </w:rPr>
      </w:pPr>
    </w:p>
    <w:p w:rsidR="000D0167" w:rsidRPr="00035770" w:rsidRDefault="000D0167" w:rsidP="000D0167">
      <w:pPr>
        <w:spacing w:line="240" w:lineRule="auto"/>
        <w:contextualSpacing/>
        <w:jc w:val="right"/>
        <w:rPr>
          <w:rFonts w:cs="Times New Roman"/>
        </w:rPr>
      </w:pPr>
    </w:p>
    <w:p w:rsidR="000D0167" w:rsidRPr="00035770" w:rsidRDefault="000D0167" w:rsidP="000D0167">
      <w:pPr>
        <w:spacing w:line="240" w:lineRule="auto"/>
        <w:contextualSpacing/>
        <w:jc w:val="right"/>
        <w:rPr>
          <w:rFonts w:cs="Times New Roman"/>
        </w:rPr>
      </w:pPr>
    </w:p>
    <w:p w:rsidR="000D0167" w:rsidRPr="00035770" w:rsidRDefault="000D0167" w:rsidP="000D0167">
      <w:pPr>
        <w:spacing w:line="240" w:lineRule="auto"/>
        <w:contextualSpacing/>
        <w:jc w:val="right"/>
        <w:rPr>
          <w:rFonts w:cs="Times New Roman"/>
        </w:rPr>
      </w:pPr>
    </w:p>
    <w:p w:rsidR="000D0167" w:rsidRPr="00035770" w:rsidRDefault="000D0167" w:rsidP="000D0167">
      <w:pPr>
        <w:pStyle w:val="AUTORES"/>
      </w:pPr>
      <w:bookmarkStart w:id="111" w:name="_Toc533680190"/>
      <w:r w:rsidRPr="00035770">
        <w:t>Cinthia Faria Galvão de Oliveira</w:t>
      </w:r>
      <w:bookmarkEnd w:id="111"/>
    </w:p>
    <w:p w:rsidR="000D0167" w:rsidRPr="00035770" w:rsidRDefault="000D0167" w:rsidP="000D0167">
      <w:pPr>
        <w:pStyle w:val="AUTORES"/>
      </w:pPr>
      <w:bookmarkStart w:id="112" w:name="_Toc533680191"/>
      <w:r w:rsidRPr="00035770">
        <w:t>Douglas de Mello da Silva</w:t>
      </w:r>
      <w:bookmarkEnd w:id="112"/>
    </w:p>
    <w:p w:rsidR="000D0167" w:rsidRPr="00035770" w:rsidRDefault="000D0167" w:rsidP="000D0167">
      <w:pPr>
        <w:rPr>
          <w:rFonts w:cs="Times New Roman"/>
        </w:rPr>
      </w:pPr>
    </w:p>
    <w:p w:rsidR="000D0167" w:rsidRPr="00035770" w:rsidRDefault="000D0167" w:rsidP="000D0167">
      <w:pPr>
        <w:rPr>
          <w:rFonts w:cs="Times New Roman"/>
        </w:rPr>
      </w:pPr>
      <w:r w:rsidRPr="00035770">
        <w:rPr>
          <w:rFonts w:cs="Times New Roman"/>
          <w:b/>
        </w:rPr>
        <w:t xml:space="preserve">Palavras-chave: </w:t>
      </w:r>
      <w:r w:rsidRPr="00035770">
        <w:rPr>
          <w:rFonts w:cs="Times New Roman"/>
        </w:rPr>
        <w:t>Cláusulas Abusivas, Código de Defesa do Consumidor, Contrato de Adesão, Desocupação do</w:t>
      </w:r>
      <w:r w:rsidRPr="00035770">
        <w:rPr>
          <w:rFonts w:cs="Times New Roman"/>
          <w:b/>
        </w:rPr>
        <w:t xml:space="preserve"> </w:t>
      </w:r>
      <w:r w:rsidRPr="00035770">
        <w:rPr>
          <w:rFonts w:cs="Times New Roman"/>
        </w:rPr>
        <w:t>Imóvel, Instituição Financeira, Leilão.</w:t>
      </w:r>
    </w:p>
    <w:p w:rsidR="000D0167" w:rsidRPr="00035770" w:rsidRDefault="000D0167" w:rsidP="000D0167">
      <w:pPr>
        <w:rPr>
          <w:rFonts w:cs="Times New Roman"/>
        </w:rPr>
      </w:pPr>
    </w:p>
    <w:p w:rsidR="000D0167" w:rsidRPr="00035770" w:rsidRDefault="000D0167" w:rsidP="000D0167">
      <w:pPr>
        <w:ind w:firstLine="709"/>
        <w:rPr>
          <w:rFonts w:cs="Times New Roman"/>
          <w:b/>
        </w:rPr>
      </w:pPr>
      <w:r w:rsidRPr="00035770">
        <w:rPr>
          <w:rFonts w:cs="Times New Roman"/>
          <w:b/>
        </w:rPr>
        <w:t xml:space="preserve">Introdução </w:t>
      </w:r>
    </w:p>
    <w:p w:rsidR="000D0167" w:rsidRPr="00035770" w:rsidRDefault="000D0167" w:rsidP="000D0167">
      <w:pPr>
        <w:rPr>
          <w:rFonts w:cs="Times New Roman"/>
        </w:rPr>
      </w:pPr>
      <w:r w:rsidRPr="00035770">
        <w:rPr>
          <w:rFonts w:cs="Times New Roman"/>
        </w:rPr>
        <w:tab/>
        <w:t>Este resumo visa abordar o ineditismo das questões afetas aos imóveis arrematados por intermédio de hasta pública</w:t>
      </w:r>
      <w:r w:rsidRPr="00035770">
        <w:rPr>
          <w:rStyle w:val="Refdenotaderodap"/>
          <w:rFonts w:cs="Times New Roman"/>
        </w:rPr>
        <w:footnoteReference w:id="105"/>
      </w:r>
      <w:r w:rsidRPr="00035770">
        <w:rPr>
          <w:rFonts w:cs="Times New Roman"/>
        </w:rPr>
        <w:t xml:space="preserve"> e fornecidos pela Caixa Econômica Federal a consumidores em geral.</w:t>
      </w:r>
    </w:p>
    <w:p w:rsidR="000D0167" w:rsidRPr="00035770" w:rsidRDefault="000D0167" w:rsidP="000D0167">
      <w:pPr>
        <w:rPr>
          <w:rFonts w:cs="Times New Roman"/>
        </w:rPr>
      </w:pPr>
      <w:r w:rsidRPr="00035770">
        <w:rPr>
          <w:rFonts w:cs="Times New Roman"/>
        </w:rPr>
        <w:tab/>
        <w:t xml:space="preserve">Nota-se que o atual cenário socioeconômico do país acarreta o aumento da procura dos imóveis disponíveis na referida modalidade de comércio pelos consumidores, que veem nesta aquisição a possibilidade de realizar o sonho da casa própria, vez que se trata de uma oportunidade de se tornarem proprietários de imóveis com valores praticados abaixo do valor de mercado. </w:t>
      </w:r>
    </w:p>
    <w:p w:rsidR="000D0167" w:rsidRPr="00035770" w:rsidRDefault="000D0167" w:rsidP="000D0167">
      <w:pPr>
        <w:rPr>
          <w:rFonts w:cs="Times New Roman"/>
        </w:rPr>
      </w:pPr>
      <w:r w:rsidRPr="00035770">
        <w:rPr>
          <w:rFonts w:cs="Times New Roman"/>
        </w:rPr>
        <w:tab/>
        <w:t>Ocorre que a referida forma de alienação implica riscos ao consumidor, tais quais a existência de danos estruturais no imóvel e a ocupação do mesmo por terceiros, sendo este último, especificamente, o tema a ser abordado pelo presente resumo.</w:t>
      </w:r>
    </w:p>
    <w:p w:rsidR="000D0167" w:rsidRPr="00035770" w:rsidRDefault="000D0167" w:rsidP="000D0167">
      <w:pPr>
        <w:rPr>
          <w:rFonts w:cs="Times New Roman"/>
        </w:rPr>
      </w:pPr>
      <w:r w:rsidRPr="00035770">
        <w:rPr>
          <w:rFonts w:cs="Times New Roman"/>
        </w:rPr>
        <w:tab/>
        <w:t xml:space="preserve">Ademais, em que pese a menor onerosidade da aquisição, não se pode desconsiderar a observância das normas e postulados do Código de Defesa do Consumidor. </w:t>
      </w:r>
    </w:p>
    <w:p w:rsidR="000D0167" w:rsidRPr="00035770" w:rsidRDefault="000D0167" w:rsidP="000D0167">
      <w:pPr>
        <w:rPr>
          <w:rFonts w:cs="Times New Roman"/>
        </w:rPr>
      </w:pPr>
    </w:p>
    <w:p w:rsidR="000D0167" w:rsidRPr="00035770" w:rsidRDefault="000D0167" w:rsidP="000D0167">
      <w:pPr>
        <w:rPr>
          <w:rFonts w:cs="Times New Roman"/>
        </w:rPr>
      </w:pPr>
    </w:p>
    <w:p w:rsidR="000D0167" w:rsidRPr="00035770" w:rsidRDefault="000D0167" w:rsidP="000D0167">
      <w:pPr>
        <w:ind w:left="709"/>
        <w:rPr>
          <w:rFonts w:cs="Times New Roman"/>
          <w:b/>
        </w:rPr>
      </w:pPr>
      <w:r w:rsidRPr="00035770">
        <w:rPr>
          <w:rFonts w:cs="Times New Roman"/>
          <w:b/>
        </w:rPr>
        <w:t>Objetivo</w:t>
      </w:r>
    </w:p>
    <w:p w:rsidR="000D0167" w:rsidRPr="00035770" w:rsidRDefault="000D0167" w:rsidP="000D0167">
      <w:pPr>
        <w:rPr>
          <w:rFonts w:cs="Times New Roman"/>
        </w:rPr>
      </w:pPr>
      <w:r w:rsidRPr="00035770">
        <w:rPr>
          <w:rFonts w:cs="Times New Roman"/>
        </w:rPr>
        <w:tab/>
        <w:t xml:space="preserve">Faz-se mister realizar um estudo mais aprofundado acerca da problemática ora proposta, como forma de oxigenar a discussão que envolve a proteção do consumidor adquirente do imóvel </w:t>
      </w:r>
      <w:r w:rsidRPr="00035770">
        <w:rPr>
          <w:rFonts w:cs="Times New Roman"/>
        </w:rPr>
        <w:lastRenderedPageBreak/>
        <w:t>leiloado, perquirindo meios que ele possa manejar no intuito de alcançar a posse direta e plena do bem obtido.</w:t>
      </w:r>
    </w:p>
    <w:p w:rsidR="000D0167" w:rsidRPr="00035770" w:rsidRDefault="000D0167" w:rsidP="000D0167">
      <w:pPr>
        <w:rPr>
          <w:rFonts w:cs="Times New Roman"/>
        </w:rPr>
      </w:pPr>
      <w:r w:rsidRPr="00035770">
        <w:rPr>
          <w:rFonts w:cs="Times New Roman"/>
        </w:rPr>
        <w:tab/>
        <w:t xml:space="preserve">Destaca-se que, no cenário posto, se torna imperioso refletir sobre a natureza dos contratos de adesão firmados entre a instituição financeira e o consumidor final, sobretudo no que respeita à responsabilidade pela desocupação do imóvel. </w:t>
      </w:r>
    </w:p>
    <w:p w:rsidR="000D0167" w:rsidRPr="00035770" w:rsidRDefault="000D0167" w:rsidP="000D0167">
      <w:pPr>
        <w:rPr>
          <w:rFonts w:cs="Times New Roman"/>
        </w:rPr>
      </w:pPr>
      <w:r w:rsidRPr="00035770">
        <w:rPr>
          <w:rFonts w:cs="Times New Roman"/>
        </w:rPr>
        <w:tab/>
        <w:t xml:space="preserve">Nesta toada, a jurisprudência tem se firmado no sentido de eximir a responsabilidade da instituição financeira quando o edital de leilão público de venda de imóveis informa, ainda que genericamente, seu estado de ocupação. </w:t>
      </w:r>
    </w:p>
    <w:p w:rsidR="000D0167" w:rsidRPr="00035770" w:rsidRDefault="000D0167" w:rsidP="000D0167">
      <w:pPr>
        <w:rPr>
          <w:rFonts w:cs="Times New Roman"/>
        </w:rPr>
      </w:pPr>
      <w:r w:rsidRPr="00035770">
        <w:rPr>
          <w:rFonts w:cs="Times New Roman"/>
        </w:rPr>
        <w:tab/>
        <w:t xml:space="preserve">Contudo, a legislação pátria tende a ser mais garantista ao consumidor, assegurando-lhe ampla e adequada informação e rechaçando eventuais cláusulas abusivas. </w:t>
      </w:r>
    </w:p>
    <w:p w:rsidR="000D0167" w:rsidRPr="00035770" w:rsidRDefault="000D0167" w:rsidP="000D0167">
      <w:pPr>
        <w:rPr>
          <w:rFonts w:cs="Times New Roman"/>
        </w:rPr>
      </w:pPr>
      <w:r w:rsidRPr="00035770">
        <w:rPr>
          <w:rFonts w:cs="Times New Roman"/>
        </w:rPr>
        <w:tab/>
        <w:t xml:space="preserve">Diante do impasse que se observa entre a jurisprudência e a legislação, urge que se faça uma pesquisa mais acurada visando solucionar o caso em tela em consonância com as garantias consumeristas asseguradas pelo diploma legal. </w:t>
      </w:r>
    </w:p>
    <w:p w:rsidR="000D0167" w:rsidRPr="00035770" w:rsidRDefault="000D0167" w:rsidP="000D0167">
      <w:pPr>
        <w:rPr>
          <w:rFonts w:cs="Times New Roman"/>
        </w:rPr>
      </w:pPr>
    </w:p>
    <w:p w:rsidR="000D0167" w:rsidRPr="00035770" w:rsidRDefault="000D0167" w:rsidP="000D0167">
      <w:pPr>
        <w:ind w:left="709"/>
        <w:rPr>
          <w:rFonts w:cs="Times New Roman"/>
          <w:b/>
        </w:rPr>
      </w:pPr>
      <w:r w:rsidRPr="00035770">
        <w:rPr>
          <w:rFonts w:cs="Times New Roman"/>
          <w:b/>
        </w:rPr>
        <w:t>Considerações Finais</w:t>
      </w:r>
    </w:p>
    <w:p w:rsidR="000D0167" w:rsidRPr="00035770" w:rsidRDefault="000D0167" w:rsidP="000D0167">
      <w:pPr>
        <w:rPr>
          <w:rFonts w:cs="Times New Roman"/>
        </w:rPr>
      </w:pPr>
      <w:r w:rsidRPr="00035770">
        <w:rPr>
          <w:rFonts w:cs="Times New Roman"/>
        </w:rPr>
        <w:tab/>
        <w:t>Por todo o exposto, conclui-se pela aparente vulnerabilidade do consumidor frente às cláusulas postas pelo contrato de adesão de aquisição de imóvel alienado por leilão, uma vez que, não raro, o adquirente se vê obrigado a valer-se do Poder Judiciário para garantir a desocupação do imóvel e a consequente fruição de todos os atributos inerentes à propriedade, sendo exemplo disso o manejo da ação de imissão na posse.</w:t>
      </w:r>
    </w:p>
    <w:p w:rsidR="000D0167" w:rsidRPr="00035770" w:rsidRDefault="000D0167" w:rsidP="000D0167">
      <w:pPr>
        <w:rPr>
          <w:rFonts w:cs="Times New Roman"/>
        </w:rPr>
      </w:pPr>
      <w:r w:rsidRPr="00035770">
        <w:rPr>
          <w:rFonts w:cs="Times New Roman"/>
        </w:rPr>
        <w:tab/>
      </w:r>
    </w:p>
    <w:p w:rsidR="000D0167" w:rsidRPr="00035770" w:rsidRDefault="000D0167" w:rsidP="000D0167">
      <w:pPr>
        <w:ind w:left="709"/>
        <w:rPr>
          <w:rFonts w:cs="Times New Roman"/>
          <w:b/>
        </w:rPr>
      </w:pPr>
      <w:r w:rsidRPr="00035770">
        <w:rPr>
          <w:rFonts w:cs="Times New Roman"/>
          <w:b/>
        </w:rPr>
        <w:t>Referências Bibliográficas</w:t>
      </w:r>
    </w:p>
    <w:p w:rsidR="000D0167" w:rsidRPr="00035770" w:rsidRDefault="000D0167" w:rsidP="000D0167">
      <w:pPr>
        <w:spacing w:after="0" w:line="240" w:lineRule="auto"/>
        <w:jc w:val="left"/>
        <w:rPr>
          <w:rFonts w:cs="Times New Roman"/>
        </w:rPr>
      </w:pPr>
      <w:r w:rsidRPr="00035770">
        <w:rPr>
          <w:rFonts w:cs="Times New Roman"/>
        </w:rPr>
        <w:t xml:space="preserve">BRASIL. Decreto n° 21.981, de 19 de outubro de 1932. Regula a profissão de Leiloeiro ao território da República. Disponível em: </w:t>
      </w:r>
      <w:hyperlink r:id="rId45" w:history="1">
        <w:r w:rsidRPr="00035770">
          <w:rPr>
            <w:rStyle w:val="Hyperlink"/>
            <w:rFonts w:cs="Times New Roman"/>
            <w:color w:val="auto"/>
          </w:rPr>
          <w:t>http://www.planalto.gov.br/ccivil_03/decreto/1930-1949/D21981.htm</w:t>
        </w:r>
      </w:hyperlink>
    </w:p>
    <w:p w:rsidR="000D0167" w:rsidRPr="00035770" w:rsidRDefault="000D0167" w:rsidP="000D0167">
      <w:pPr>
        <w:spacing w:after="0" w:line="240" w:lineRule="auto"/>
        <w:jc w:val="left"/>
        <w:rPr>
          <w:rFonts w:cs="Times New Roman"/>
        </w:rPr>
      </w:pPr>
    </w:p>
    <w:p w:rsidR="000D0167" w:rsidRPr="00035770" w:rsidRDefault="000D0167" w:rsidP="000D0167">
      <w:pPr>
        <w:spacing w:after="0" w:line="240" w:lineRule="auto"/>
        <w:jc w:val="left"/>
        <w:rPr>
          <w:rFonts w:cs="Times New Roman"/>
        </w:rPr>
      </w:pPr>
      <w:r w:rsidRPr="00035770">
        <w:rPr>
          <w:rFonts w:cs="Times New Roman"/>
        </w:rPr>
        <w:t xml:space="preserve">BRASIL. Lei nº. 8.078, de 11 de setembro de 1990. Código de Defesa do Consumidor. Dispõe sobre a proteção do consumidor e dá outras providências. Disponível em: </w:t>
      </w:r>
      <w:hyperlink r:id="rId46" w:history="1">
        <w:r w:rsidRPr="00035770">
          <w:rPr>
            <w:rStyle w:val="Hyperlink"/>
            <w:rFonts w:cs="Times New Roman"/>
            <w:color w:val="auto"/>
          </w:rPr>
          <w:t>http://www.planalto.gov.br/ccivil_03/Leis/L8078.htm</w:t>
        </w:r>
      </w:hyperlink>
    </w:p>
    <w:p w:rsidR="000D0167" w:rsidRPr="00035770" w:rsidRDefault="000D0167" w:rsidP="000D0167">
      <w:pPr>
        <w:pStyle w:val="NormalWeb"/>
        <w:spacing w:before="0" w:beforeAutospacing="0" w:after="0" w:afterAutospacing="0"/>
      </w:pPr>
    </w:p>
    <w:p w:rsidR="000D0167" w:rsidRPr="00035770" w:rsidRDefault="000D0167" w:rsidP="000D0167">
      <w:pPr>
        <w:pStyle w:val="NormalWeb"/>
        <w:spacing w:before="0" w:beforeAutospacing="0" w:after="0" w:afterAutospacing="0"/>
        <w:rPr>
          <w:rFonts w:eastAsiaTheme="minorHAnsi"/>
          <w:lang w:eastAsia="en-US"/>
        </w:rPr>
      </w:pPr>
      <w:r w:rsidRPr="00035770">
        <w:t xml:space="preserve">BRASIL. </w:t>
      </w:r>
      <w:r w:rsidRPr="00035770">
        <w:rPr>
          <w:rFonts w:eastAsiaTheme="minorHAnsi"/>
          <w:lang w:eastAsia="en-US"/>
        </w:rPr>
        <w:t xml:space="preserve">Lei nº 8.666, de 21 de junho de 1993. Regulamenta o art. 37, inciso XXI, da Constituição Federal, institui normas para licitações e contratos da Administração Pública e dá outras providências. Disponível em </w:t>
      </w:r>
      <w:hyperlink r:id="rId47" w:history="1">
        <w:r w:rsidRPr="00035770">
          <w:rPr>
            <w:rFonts w:eastAsiaTheme="minorHAnsi"/>
            <w:lang w:eastAsia="en-US"/>
          </w:rPr>
          <w:t>http://www.planalto.gov.br/ccivil_03/Leis/L8666cons.htm</w:t>
        </w:r>
      </w:hyperlink>
      <w:r w:rsidRPr="00035770">
        <w:rPr>
          <w:rFonts w:eastAsiaTheme="minorHAnsi"/>
          <w:lang w:eastAsia="en-US"/>
        </w:rPr>
        <w:t>.</w:t>
      </w:r>
    </w:p>
    <w:p w:rsidR="000D0167" w:rsidRPr="00035770" w:rsidRDefault="000D0167" w:rsidP="000D0167">
      <w:pPr>
        <w:spacing w:after="0" w:line="240" w:lineRule="auto"/>
        <w:jc w:val="left"/>
        <w:rPr>
          <w:rFonts w:cs="Times New Roman"/>
          <w:caps/>
        </w:rPr>
      </w:pPr>
    </w:p>
    <w:p w:rsidR="000D0167" w:rsidRPr="00035770" w:rsidRDefault="000D0167" w:rsidP="000D0167">
      <w:pPr>
        <w:spacing w:after="0" w:line="240" w:lineRule="auto"/>
        <w:jc w:val="left"/>
        <w:rPr>
          <w:rFonts w:cs="Times New Roman"/>
        </w:rPr>
      </w:pPr>
      <w:r w:rsidRPr="00035770">
        <w:rPr>
          <w:rFonts w:cs="Times New Roman"/>
          <w:caps/>
        </w:rPr>
        <w:lastRenderedPageBreak/>
        <w:t>Marques,</w:t>
      </w:r>
      <w:r w:rsidRPr="00035770">
        <w:rPr>
          <w:rFonts w:cs="Times New Roman"/>
        </w:rPr>
        <w:t xml:space="preserve"> Claudia Lima </w:t>
      </w:r>
      <w:r w:rsidRPr="00035770">
        <w:rPr>
          <w:rFonts w:cs="Times New Roman"/>
          <w:i/>
        </w:rPr>
        <w:t>Contratos no Código de Defesa do Consumidor: o novo regime das relações contratuais I</w:t>
      </w:r>
      <w:r w:rsidRPr="00035770">
        <w:rPr>
          <w:rFonts w:cs="Times New Roman"/>
        </w:rPr>
        <w:t>. 8. 00. rev., atuaI. e ampl. São Paulo: Editora Revista dos Tribunais, 2016. Bibliografia. ISBN 978-85-203-6640-0.</w:t>
      </w:r>
    </w:p>
    <w:p w:rsidR="000D0167" w:rsidRPr="00035770" w:rsidRDefault="000D0167" w:rsidP="00A872C1">
      <w:pPr>
        <w:rPr>
          <w:rFonts w:eastAsia="Times New Roman" w:cs="Times New Roman"/>
        </w:rPr>
        <w:sectPr w:rsidR="000D0167" w:rsidRPr="00035770" w:rsidSect="000D0167">
          <w:headerReference w:type="default" r:id="rId48"/>
          <w:pgSz w:w="11906" w:h="16838"/>
          <w:pgMar w:top="1134" w:right="1134" w:bottom="1134" w:left="1134" w:header="709" w:footer="0" w:gutter="0"/>
          <w:cols w:space="720"/>
          <w:formProt w:val="0"/>
          <w:docGrid w:linePitch="360" w:charSpace="-6145"/>
        </w:sectPr>
      </w:pPr>
    </w:p>
    <w:p w:rsidR="000D0167" w:rsidRPr="00035770" w:rsidRDefault="000D0167" w:rsidP="000D0167">
      <w:pPr>
        <w:pStyle w:val="ATITULO"/>
        <w:rPr>
          <w:rFonts w:cs="Times New Roman"/>
        </w:rPr>
      </w:pPr>
      <w:bookmarkStart w:id="113" w:name="_Toc533680192"/>
      <w:r w:rsidRPr="00035770">
        <w:rPr>
          <w:rFonts w:cs="Times New Roman"/>
        </w:rPr>
        <w:lastRenderedPageBreak/>
        <w:t>INSERÇÃO E DESEJO NO CONSUMO DAS FAMILIAS SUPERENDIVIDADAS</w:t>
      </w:r>
      <w:bookmarkEnd w:id="113"/>
    </w:p>
    <w:p w:rsidR="000D0167" w:rsidRPr="00035770" w:rsidRDefault="000D0167" w:rsidP="000D0167">
      <w:pPr>
        <w:pStyle w:val="Default"/>
        <w:spacing w:line="360" w:lineRule="auto"/>
        <w:ind w:left="4248" w:firstLine="708"/>
        <w:jc w:val="both"/>
        <w:rPr>
          <w:rFonts w:ascii="Times New Roman" w:hAnsi="Times New Roman" w:cs="Times New Roman"/>
          <w:color w:val="auto"/>
        </w:rPr>
      </w:pPr>
    </w:p>
    <w:p w:rsidR="000D0167" w:rsidRPr="00035770" w:rsidRDefault="000D0167" w:rsidP="000D0167">
      <w:pPr>
        <w:pStyle w:val="Default"/>
        <w:spacing w:line="360" w:lineRule="auto"/>
        <w:ind w:left="4248" w:firstLine="708"/>
        <w:jc w:val="both"/>
        <w:rPr>
          <w:rFonts w:ascii="Times New Roman" w:hAnsi="Times New Roman" w:cs="Times New Roman"/>
          <w:color w:val="auto"/>
        </w:rPr>
      </w:pPr>
    </w:p>
    <w:p w:rsidR="000D0167" w:rsidRPr="00035770" w:rsidRDefault="000D0167" w:rsidP="000D0167">
      <w:pPr>
        <w:pStyle w:val="Default"/>
        <w:spacing w:line="360" w:lineRule="auto"/>
        <w:ind w:left="4248" w:firstLine="708"/>
        <w:jc w:val="both"/>
        <w:rPr>
          <w:rFonts w:ascii="Times New Roman" w:hAnsi="Times New Roman" w:cs="Times New Roman"/>
          <w:color w:val="auto"/>
        </w:rPr>
      </w:pPr>
    </w:p>
    <w:p w:rsidR="000D0167" w:rsidRPr="00035770" w:rsidRDefault="000D0167" w:rsidP="000D0167">
      <w:pPr>
        <w:pStyle w:val="AUTORES"/>
      </w:pPr>
      <w:bookmarkStart w:id="114" w:name="_Toc533680193"/>
      <w:r w:rsidRPr="00035770">
        <w:t>Leonora Roizen Albek Oliven</w:t>
      </w:r>
      <w:r w:rsidRPr="00035770">
        <w:rPr>
          <w:rStyle w:val="Refdenotaderodap"/>
        </w:rPr>
        <w:footnoteReference w:id="106"/>
      </w:r>
      <w:bookmarkEnd w:id="114"/>
      <w:r w:rsidRPr="00035770">
        <w:t xml:space="preserve"> </w:t>
      </w:r>
    </w:p>
    <w:p w:rsidR="000D0167" w:rsidRPr="00035770" w:rsidRDefault="000D0167" w:rsidP="000D0167">
      <w:pPr>
        <w:pStyle w:val="AUTORES"/>
      </w:pPr>
      <w:bookmarkStart w:id="115" w:name="_Toc533680194"/>
      <w:r w:rsidRPr="00035770">
        <w:t>Flávia Monteiro Carvalho Barbosa</w:t>
      </w:r>
      <w:r w:rsidRPr="00035770">
        <w:rPr>
          <w:rStyle w:val="Refdenotaderodap"/>
        </w:rPr>
        <w:footnoteReference w:id="107"/>
      </w:r>
      <w:bookmarkEnd w:id="115"/>
    </w:p>
    <w:p w:rsidR="000D0167" w:rsidRPr="00035770" w:rsidRDefault="000D0167" w:rsidP="000D0167">
      <w:pPr>
        <w:pStyle w:val="Default"/>
        <w:spacing w:line="360" w:lineRule="auto"/>
        <w:ind w:left="4248" w:firstLine="708"/>
        <w:jc w:val="both"/>
        <w:rPr>
          <w:rFonts w:ascii="Times New Roman" w:hAnsi="Times New Roman" w:cs="Times New Roman"/>
          <w:color w:val="auto"/>
        </w:rPr>
      </w:pPr>
    </w:p>
    <w:p w:rsidR="000D0167" w:rsidRPr="00035770" w:rsidRDefault="000D0167" w:rsidP="000D0167">
      <w:pPr>
        <w:spacing w:after="0"/>
        <w:jc w:val="center"/>
        <w:rPr>
          <w:rFonts w:cs="Times New Roman"/>
        </w:rPr>
      </w:pPr>
      <w:r w:rsidRPr="00035770">
        <w:rPr>
          <w:rFonts w:cs="Times New Roman"/>
          <w:b/>
        </w:rPr>
        <w:t>Palavras-chave</w:t>
      </w:r>
      <w:r w:rsidRPr="00035770">
        <w:rPr>
          <w:rFonts w:cs="Times New Roman"/>
        </w:rPr>
        <w:t>: famílias; mulheres; estado; trabalho; endividamento.</w:t>
      </w:r>
    </w:p>
    <w:p w:rsidR="000D0167" w:rsidRPr="00035770" w:rsidRDefault="000D0167" w:rsidP="000D0167">
      <w:pPr>
        <w:autoSpaceDE w:val="0"/>
        <w:autoSpaceDN w:val="0"/>
        <w:adjustRightInd w:val="0"/>
        <w:spacing w:after="0"/>
        <w:jc w:val="center"/>
        <w:rPr>
          <w:rFonts w:cs="Times New Roman"/>
          <w:sz w:val="23"/>
          <w:szCs w:val="23"/>
        </w:rPr>
      </w:pPr>
      <w:r w:rsidRPr="00035770">
        <w:rPr>
          <w:rFonts w:cs="Times New Roman"/>
          <w:b/>
          <w:sz w:val="23"/>
          <w:szCs w:val="23"/>
        </w:rPr>
        <w:t>GT2</w:t>
      </w:r>
      <w:r w:rsidRPr="00035770">
        <w:rPr>
          <w:rFonts w:cs="Times New Roman"/>
          <w:sz w:val="23"/>
          <w:szCs w:val="23"/>
        </w:rPr>
        <w:t>: Superendividamento e o Direito do Consumidor</w:t>
      </w:r>
    </w:p>
    <w:p w:rsidR="000D0167" w:rsidRPr="00035770" w:rsidRDefault="000D0167" w:rsidP="000D0167">
      <w:pPr>
        <w:pStyle w:val="Default"/>
        <w:spacing w:line="360" w:lineRule="auto"/>
        <w:ind w:left="4248" w:firstLine="708"/>
        <w:jc w:val="both"/>
        <w:rPr>
          <w:rFonts w:ascii="Times New Roman" w:hAnsi="Times New Roman" w:cs="Times New Roman"/>
          <w:color w:val="auto"/>
        </w:rPr>
      </w:pPr>
    </w:p>
    <w:p w:rsidR="000D0167" w:rsidRPr="00035770" w:rsidRDefault="000D0167" w:rsidP="000D0167">
      <w:pPr>
        <w:pStyle w:val="Default"/>
        <w:numPr>
          <w:ilvl w:val="0"/>
          <w:numId w:val="5"/>
        </w:numPr>
        <w:spacing w:line="360" w:lineRule="auto"/>
        <w:jc w:val="both"/>
        <w:rPr>
          <w:rFonts w:ascii="Times New Roman" w:hAnsi="Times New Roman" w:cs="Times New Roman"/>
          <w:color w:val="auto"/>
        </w:rPr>
      </w:pPr>
      <w:r w:rsidRPr="00035770">
        <w:rPr>
          <w:rFonts w:ascii="Times New Roman" w:hAnsi="Times New Roman" w:cs="Times New Roman"/>
          <w:color w:val="auto"/>
        </w:rPr>
        <w:t>Introdução.</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 xml:space="preserve">O trabalho proposto investiga o comportamento das famílias brasileiras em face do superendividamento advindo das relações de consumo. Para identificar as suas causas e as soluções encontradas pelas famílias, serão consideradas as pluralidades em sua constituição, a organização da economia doméstica e da renda familiar e ainda a busca pelo ponto nodal entre o endividamento e o consumo familiar.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 xml:space="preserve">Serão considerados dados estatísticos que permitam aferir, ainda que em parte, a extensão do problema para buscar o enfrentamento do endividamento à luz das garantias constitucionais e da proteção das famílias. A análise crítica também demanda a aplicação de uma metodologia descritiva que se apoia em conceitos das famílias contemporâneas em uma sociedade de consumo difusa e a releitura sobre esse comportamento.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Ao final, será feita a coleta de dados e de informações suficientes não apenas para analisar, mas também para melhor compreender o comportamento de consumo das famílias. A partir desse resultado, ambiciona-se o desenvolvimento de ferramentas propositivas de abrandamento das consequências deletérias do fenômeno para as famílias em face da realidade econômica e social atual.</w:t>
      </w:r>
    </w:p>
    <w:p w:rsidR="000D0167" w:rsidRPr="00035770" w:rsidRDefault="000D0167" w:rsidP="000D0167">
      <w:pPr>
        <w:pStyle w:val="Default"/>
        <w:spacing w:line="360" w:lineRule="auto"/>
        <w:jc w:val="both"/>
        <w:rPr>
          <w:rFonts w:ascii="Times New Roman" w:hAnsi="Times New Roman" w:cs="Times New Roman"/>
          <w:color w:val="auto"/>
        </w:rPr>
      </w:pPr>
    </w:p>
    <w:p w:rsidR="000D0167" w:rsidRPr="00035770" w:rsidRDefault="000D0167" w:rsidP="000D0167">
      <w:pPr>
        <w:pStyle w:val="Default"/>
        <w:numPr>
          <w:ilvl w:val="0"/>
          <w:numId w:val="5"/>
        </w:numPr>
        <w:spacing w:line="360" w:lineRule="auto"/>
        <w:jc w:val="both"/>
        <w:rPr>
          <w:rFonts w:ascii="Times New Roman" w:hAnsi="Times New Roman" w:cs="Times New Roman"/>
          <w:color w:val="auto"/>
        </w:rPr>
      </w:pPr>
      <w:r w:rsidRPr="00035770">
        <w:rPr>
          <w:rFonts w:ascii="Times New Roman" w:hAnsi="Times New Roman" w:cs="Times New Roman"/>
          <w:color w:val="auto"/>
        </w:rPr>
        <w:t>Desenvolvimento.</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lastRenderedPageBreak/>
        <w:t xml:space="preserve"> </w:t>
      </w:r>
      <w:r w:rsidRPr="00035770">
        <w:rPr>
          <w:rFonts w:ascii="Times New Roman" w:hAnsi="Times New Roman" w:cs="Times New Roman"/>
          <w:color w:val="auto"/>
        </w:rPr>
        <w:tab/>
        <w:t xml:space="preserve">As famílias brasileiras se apresentam sob as diversas configurações. Decorrentes não apenas do casamento e da união estável, se estruturam na reunião de pessoas que pretendem o desenvolvimento de suas personalidades, de afeto e da experiência familiar. Se atualmente é possível atribuir direitos familiares às mais diversas composições, é preciso recuperar essa memória já que nem sempre foi assim.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A importância na historicidade das famílias no Brasil se faz presente exatamente para reforçar as exigências dos avanços sociais e da importância na vedação ao retrocesso dos direitos daí decorrentes. O papel do sistema jurídico aplicando e garantindo o exercício das dignidades e das liberdades permeiam esse processo e revelam a tensão norma-sociedade que lutou para tornar possível a aplicação dos estatutos familiares nas mais diversas dimensões e formações.</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 xml:space="preserve">De forma mais ou menos concomitante, as mudanças sociais e políticas no país implicaram em diversas crises econômicas. Nesse espaço, tem-se o crescimento de lares sustentados por mulheres: </w:t>
      </w:r>
      <w:r w:rsidRPr="00035770">
        <w:rPr>
          <w:rFonts w:ascii="Times New Roman" w:hAnsi="Times New Roman" w:cs="Times New Roman"/>
          <w:color w:val="auto"/>
          <w:shd w:val="clear" w:color="auto" w:fill="FFFFFF"/>
        </w:rPr>
        <w:t>28,5% são suportados pela economia da mulher e 39,2% pelos homens</w:t>
      </w:r>
      <w:r w:rsidRPr="00035770">
        <w:rPr>
          <w:rStyle w:val="Refdenotaderodap"/>
          <w:rFonts w:ascii="Times New Roman" w:hAnsi="Times New Roman" w:cs="Times New Roman"/>
          <w:color w:val="auto"/>
          <w:shd w:val="clear" w:color="auto" w:fill="FFFFFF"/>
        </w:rPr>
        <w:footnoteReference w:id="108"/>
      </w:r>
      <w:r w:rsidRPr="00035770">
        <w:rPr>
          <w:rFonts w:ascii="Times New Roman" w:hAnsi="Times New Roman" w:cs="Times New Roman"/>
          <w:color w:val="auto"/>
          <w:shd w:val="clear" w:color="auto" w:fill="FFFFFF"/>
        </w:rPr>
        <w:t xml:space="preserve">. Após alguns anos com melhoria nas respostas econômicas das famílias, o </w:t>
      </w:r>
      <w:r w:rsidRPr="00035770">
        <w:rPr>
          <w:rFonts w:ascii="Times New Roman" w:hAnsi="Times New Roman" w:cs="Times New Roman"/>
          <w:color w:val="auto"/>
        </w:rPr>
        <w:t>percentual de famílias endividadas em setembro de 2017 era de 61,7%, próximo da amostra de setembro de 2018, com 60,7% das famílias endividadas</w:t>
      </w:r>
      <w:r w:rsidRPr="00035770">
        <w:rPr>
          <w:rStyle w:val="Refdenotaderodap"/>
          <w:rFonts w:ascii="Times New Roman" w:hAnsi="Times New Roman" w:cs="Times New Roman"/>
          <w:color w:val="auto"/>
        </w:rPr>
        <w:footnoteReference w:id="109"/>
      </w:r>
      <w:r w:rsidRPr="00035770">
        <w:rPr>
          <w:rFonts w:ascii="Times New Roman" w:hAnsi="Times New Roman" w:cs="Times New Roman"/>
          <w:color w:val="auto"/>
        </w:rPr>
        <w:t xml:space="preserve">.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ab/>
        <w:t xml:space="preserve"> As formas de produção propostas pelo sistema capitalista apresentam não apenas novos produtos ou técnicas que aumentam o consumo e resultam em lucro, mas também outras dimensões. Elas revelam necessidades básicas, medidas de inclusão e também injustiças sociais. Podem revelar comportamentos desejantes e por vezes irrefreáveis de pertencimento a um grupo que tem acesso mais ou menos livre a determinados artigos.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ab/>
        <w:t>Esse fenômeno pode dar ensejo ao superendividamento familiar, com o devedor “impossibilitado, de forma duradoura ou estrutural, de pagar o conjunto de suas dívidas ou quando existe uma ameaça séria de que não poderá quitá-las no momento em que se tornarem exigíveis” (MARQUES,2010). O impacto é forte nas relações pessoais e de toda a organização doméstica, demandando o enfrentamento.</w:t>
      </w:r>
    </w:p>
    <w:p w:rsidR="000D0167" w:rsidRPr="00035770" w:rsidRDefault="000D0167" w:rsidP="000D0167">
      <w:pPr>
        <w:pStyle w:val="Default"/>
        <w:spacing w:line="360" w:lineRule="auto"/>
        <w:jc w:val="both"/>
        <w:rPr>
          <w:rFonts w:ascii="Times New Roman" w:hAnsi="Times New Roman" w:cs="Times New Roman"/>
          <w:color w:val="auto"/>
        </w:rPr>
      </w:pPr>
    </w:p>
    <w:p w:rsidR="000D0167" w:rsidRPr="00035770" w:rsidRDefault="000D0167" w:rsidP="000D0167">
      <w:pPr>
        <w:pStyle w:val="Default"/>
        <w:numPr>
          <w:ilvl w:val="0"/>
          <w:numId w:val="5"/>
        </w:numPr>
        <w:spacing w:line="360" w:lineRule="auto"/>
        <w:jc w:val="both"/>
        <w:rPr>
          <w:rFonts w:ascii="Times New Roman" w:hAnsi="Times New Roman" w:cs="Times New Roman"/>
          <w:color w:val="auto"/>
        </w:rPr>
      </w:pPr>
      <w:r w:rsidRPr="00035770">
        <w:rPr>
          <w:rFonts w:ascii="Times New Roman" w:hAnsi="Times New Roman" w:cs="Times New Roman"/>
          <w:color w:val="auto"/>
        </w:rPr>
        <w:t>Considerações.</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 xml:space="preserve">A repercussão do fenômeno nas famílias justifica o estudo para conhecer a origem e o conjunto de fatores externos e internos que impossibilitam o pagamento para </w:t>
      </w:r>
      <w:r w:rsidRPr="00035770">
        <w:rPr>
          <w:rFonts w:ascii="Times New Roman" w:hAnsi="Times New Roman" w:cs="Times New Roman"/>
          <w:color w:val="auto"/>
        </w:rPr>
        <w:lastRenderedPageBreak/>
        <w:t xml:space="preserve">que se possa atuar de forma propositiva. Para além do equilíbrio econômico e de análises de linhas de créditos, dele advém não apenas as vicissitudes financeiras, mas de ordem familiar, como causa de separações, litígios e desordens familiares, e ainda de aumento da violência doméstica. </w:t>
      </w: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r w:rsidRPr="00035770">
        <w:rPr>
          <w:rFonts w:ascii="Times New Roman" w:hAnsi="Times New Roman" w:cs="Times New Roman"/>
          <w:color w:val="auto"/>
        </w:rPr>
        <w:tab/>
        <w:t>As relações de consumo se revelam precárias e as práticas abusivas estão presentes em diversos instrumentos colocados à disposição das famílias pós-moderna. Eles podem ser reveladas pela indução de identidades, na busca de pertencimentos ou ainda na oferta maciça de crédito em uma economia estagnada ou de baixo crescimento. A atenção deve também se voltar para essas atuações, o que garante e exige a legislação específica para a proteção as relações de consumo.</w:t>
      </w:r>
    </w:p>
    <w:p w:rsidR="000D0167" w:rsidRPr="00035770" w:rsidRDefault="000D0167" w:rsidP="000D0167">
      <w:pPr>
        <w:pStyle w:val="Default"/>
        <w:spacing w:line="360" w:lineRule="auto"/>
        <w:jc w:val="both"/>
        <w:rPr>
          <w:rFonts w:ascii="Times New Roman" w:eastAsia="Times New Roman" w:hAnsi="Times New Roman" w:cs="Times New Roman"/>
          <w:color w:val="auto"/>
          <w:lang w:eastAsia="pt-BR"/>
        </w:rPr>
      </w:pPr>
      <w:r w:rsidRPr="00035770">
        <w:rPr>
          <w:rFonts w:ascii="Times New Roman" w:hAnsi="Times New Roman" w:cs="Times New Roman"/>
          <w:color w:val="auto"/>
        </w:rPr>
        <w:t xml:space="preserve"> </w:t>
      </w:r>
      <w:r w:rsidRPr="00035770">
        <w:rPr>
          <w:rFonts w:ascii="Times New Roman" w:hAnsi="Times New Roman" w:cs="Times New Roman"/>
          <w:color w:val="auto"/>
        </w:rPr>
        <w:tab/>
        <w:t>O diálogo entre a sociedade e o direito demanda essa experiência para argumentar e resolver conflitos de consumo que implicam no superendividamento para dar forma a um projeto de</w:t>
      </w:r>
      <w:r w:rsidRPr="00035770">
        <w:rPr>
          <w:rFonts w:ascii="Times New Roman" w:eastAsia="Times New Roman" w:hAnsi="Times New Roman" w:cs="Times New Roman"/>
          <w:color w:val="auto"/>
          <w:lang w:eastAsia="pt-BR"/>
        </w:rPr>
        <w:t xml:space="preserve"> reciprocidade nas relações econômicas. Sob esse prisma, argumenta-se que haverá resultados interessantes para as famílias e para os credores, na medida que a satisfação do crédito permite a melhoria da autoestima, a recomposição da economia familiar e dos vínculos, a redução de litígios e também a retomada de crescimento econômico.</w:t>
      </w:r>
    </w:p>
    <w:p w:rsidR="000D0167" w:rsidRPr="00035770" w:rsidRDefault="000D0167" w:rsidP="000D0167">
      <w:pPr>
        <w:pStyle w:val="Default"/>
        <w:spacing w:line="360" w:lineRule="auto"/>
        <w:jc w:val="both"/>
        <w:rPr>
          <w:rFonts w:ascii="Times New Roman" w:hAnsi="Times New Roman" w:cs="Times New Roman"/>
          <w:color w:val="auto"/>
        </w:rPr>
      </w:pPr>
    </w:p>
    <w:p w:rsidR="000D0167" w:rsidRPr="00035770" w:rsidRDefault="000D0167" w:rsidP="000D0167">
      <w:pPr>
        <w:pStyle w:val="Default"/>
        <w:spacing w:line="360" w:lineRule="auto"/>
        <w:jc w:val="both"/>
        <w:rPr>
          <w:rFonts w:ascii="Times New Roman" w:hAnsi="Times New Roman" w:cs="Times New Roman"/>
          <w:color w:val="auto"/>
        </w:rPr>
      </w:pPr>
      <w:r w:rsidRPr="00035770">
        <w:rPr>
          <w:rFonts w:ascii="Times New Roman" w:hAnsi="Times New Roman" w:cs="Times New Roman"/>
          <w:color w:val="auto"/>
        </w:rPr>
        <w:t xml:space="preserve"> </w:t>
      </w:r>
    </w:p>
    <w:p w:rsidR="000D0167" w:rsidRPr="00035770" w:rsidRDefault="000D0167" w:rsidP="000D0167">
      <w:pPr>
        <w:spacing w:after="0"/>
        <w:rPr>
          <w:rFonts w:cs="Times New Roman"/>
        </w:rPr>
      </w:pPr>
      <w:r w:rsidRPr="00035770">
        <w:rPr>
          <w:rFonts w:cs="Times New Roman"/>
        </w:rPr>
        <w:t>REFERÊNCIAS BIBLIOGRÁFICAS</w:t>
      </w:r>
    </w:p>
    <w:p w:rsidR="000D0167" w:rsidRPr="00035770" w:rsidRDefault="000D0167" w:rsidP="000D0167">
      <w:pPr>
        <w:spacing w:after="0"/>
        <w:rPr>
          <w:rFonts w:cs="Times New Roman"/>
        </w:rPr>
      </w:pPr>
    </w:p>
    <w:p w:rsidR="000D0167" w:rsidRPr="00035770" w:rsidRDefault="000D0167" w:rsidP="000D0167">
      <w:pPr>
        <w:shd w:val="clear" w:color="auto" w:fill="FFFFFF"/>
        <w:spacing w:after="0"/>
        <w:rPr>
          <w:rFonts w:eastAsia="Times New Roman" w:cs="Times New Roman"/>
          <w:lang w:eastAsia="pt-BR"/>
        </w:rPr>
      </w:pPr>
      <w:r w:rsidRPr="00035770">
        <w:rPr>
          <w:rFonts w:eastAsia="Times New Roman" w:cs="Times New Roman"/>
          <w:bCs/>
          <w:lang w:eastAsia="pt-BR"/>
        </w:rPr>
        <w:t>BAUMAN</w:t>
      </w:r>
      <w:r w:rsidRPr="00035770">
        <w:rPr>
          <w:rFonts w:eastAsia="Times New Roman" w:cs="Times New Roman"/>
          <w:lang w:eastAsia="pt-BR"/>
        </w:rPr>
        <w:t xml:space="preserve">, Z. </w:t>
      </w:r>
      <w:r w:rsidRPr="00035770">
        <w:rPr>
          <w:rFonts w:eastAsia="Times New Roman" w:cs="Times New Roman"/>
          <w:b/>
          <w:iCs/>
          <w:lang w:eastAsia="pt-BR"/>
        </w:rPr>
        <w:t>Identidade</w:t>
      </w:r>
      <w:r w:rsidRPr="00035770">
        <w:rPr>
          <w:rFonts w:eastAsia="Times New Roman" w:cs="Times New Roman"/>
          <w:b/>
          <w:lang w:eastAsia="pt-BR"/>
        </w:rPr>
        <w:t>:</w:t>
      </w:r>
      <w:r w:rsidRPr="00035770">
        <w:rPr>
          <w:rFonts w:eastAsia="Times New Roman" w:cs="Times New Roman"/>
          <w:lang w:eastAsia="pt-BR"/>
        </w:rPr>
        <w:t xml:space="preserve"> </w:t>
      </w:r>
      <w:r w:rsidRPr="00035770">
        <w:rPr>
          <w:rFonts w:eastAsia="Times New Roman" w:cs="Times New Roman"/>
          <w:b/>
          <w:lang w:eastAsia="pt-BR"/>
        </w:rPr>
        <w:t>entrevista a Benedetto Vecchi</w:t>
      </w:r>
      <w:r w:rsidRPr="00035770">
        <w:rPr>
          <w:rFonts w:eastAsia="Times New Roman" w:cs="Times New Roman"/>
          <w:lang w:eastAsia="pt-BR"/>
        </w:rPr>
        <w:t>. Rio de Janeiro: J. Zahar, 2005. </w:t>
      </w:r>
    </w:p>
    <w:p w:rsidR="000D0167" w:rsidRPr="00035770" w:rsidRDefault="000D0167" w:rsidP="000D0167">
      <w:pPr>
        <w:spacing w:after="0"/>
        <w:rPr>
          <w:rFonts w:cs="Times New Roman"/>
        </w:rPr>
      </w:pPr>
      <w:r w:rsidRPr="00035770">
        <w:rPr>
          <w:rFonts w:cs="Times New Roman"/>
        </w:rPr>
        <w:t xml:space="preserve">DIAS, Maria Berenice. </w:t>
      </w:r>
      <w:r w:rsidRPr="00035770">
        <w:rPr>
          <w:rFonts w:cs="Times New Roman"/>
          <w:b/>
        </w:rPr>
        <w:t>Manual de Direito das famílias</w:t>
      </w:r>
      <w:r w:rsidRPr="00035770">
        <w:rPr>
          <w:rFonts w:cs="Times New Roman"/>
        </w:rPr>
        <w:t>.  12ª edição. São Paulo: Editora Revista dos Tribunais, 2017.</w:t>
      </w:r>
    </w:p>
    <w:p w:rsidR="000D0167" w:rsidRPr="00035770" w:rsidRDefault="000D0167" w:rsidP="000D0167">
      <w:pPr>
        <w:shd w:val="clear" w:color="auto" w:fill="FFFFFF"/>
        <w:spacing w:after="0"/>
        <w:rPr>
          <w:rFonts w:cs="Times New Roman"/>
        </w:rPr>
      </w:pPr>
      <w:r w:rsidRPr="00035770">
        <w:rPr>
          <w:rFonts w:cs="Times New Roman"/>
        </w:rPr>
        <w:t xml:space="preserve">MARQUES, Claudia Lima, Clarissa Costa Lima e Káren Bertoncello. </w:t>
      </w:r>
      <w:r w:rsidRPr="00035770">
        <w:rPr>
          <w:rFonts w:cs="Times New Roman"/>
          <w:b/>
        </w:rPr>
        <w:t>Prevenção e tratamento do superendividamento</w:t>
      </w:r>
      <w:r w:rsidRPr="00035770">
        <w:rPr>
          <w:rFonts w:cs="Times New Roman"/>
        </w:rPr>
        <w:t xml:space="preserve"> . Brasília: DPDC/SDE, 2010. Disponível em </w:t>
      </w:r>
      <w:hyperlink r:id="rId49" w:history="1">
        <w:r w:rsidRPr="00035770">
          <w:rPr>
            <w:rStyle w:val="Hyperlink"/>
            <w:rFonts w:cs="Times New Roman"/>
            <w:color w:val="auto"/>
          </w:rPr>
          <w:t>http://www.justica.gov.br/seus-direitos/consumidor/Anexos/manual-tratamento-do-super%20endividamento.pdf</w:t>
        </w:r>
      </w:hyperlink>
      <w:r w:rsidRPr="00035770">
        <w:rPr>
          <w:rFonts w:cs="Times New Roman"/>
        </w:rPr>
        <w:t xml:space="preserve"> Acesso em 03 out. 2018.</w:t>
      </w:r>
    </w:p>
    <w:p w:rsidR="000D0167" w:rsidRPr="00035770" w:rsidRDefault="000D0167" w:rsidP="000D0167">
      <w:pPr>
        <w:spacing w:after="0"/>
        <w:rPr>
          <w:rFonts w:cs="Times New Roman"/>
        </w:rPr>
      </w:pPr>
      <w:r w:rsidRPr="00035770">
        <w:rPr>
          <w:rFonts w:cs="Times New Roman"/>
          <w:b/>
        </w:rPr>
        <w:t>Pesquisa de Endividamento e Inadimplência do Consumidor</w:t>
      </w:r>
      <w:r w:rsidRPr="00035770">
        <w:rPr>
          <w:rFonts w:cs="Times New Roman"/>
        </w:rPr>
        <w:t xml:space="preserve"> (Peic) - seetmbro 2018. Confederação Nacional do Comércio de Bens, Serviços e Turismo (CNC). Disponível em http://cnc.org.br/noticias/economia Acesso em 03 out. 2018.</w:t>
      </w:r>
    </w:p>
    <w:p w:rsidR="000D0167" w:rsidRPr="00035770" w:rsidRDefault="000D0167" w:rsidP="000D0167">
      <w:pPr>
        <w:spacing w:after="0"/>
        <w:rPr>
          <w:rFonts w:cs="Times New Roman"/>
        </w:rPr>
      </w:pPr>
      <w:r w:rsidRPr="00035770">
        <w:rPr>
          <w:rFonts w:cs="Times New Roman"/>
          <w:b/>
        </w:rPr>
        <w:t>Pesquisa Nacional por amostra de domicílios contínua</w:t>
      </w:r>
      <w:r w:rsidRPr="00035770">
        <w:rPr>
          <w:rFonts w:cs="Times New Roman"/>
        </w:rPr>
        <w:t xml:space="preserve"> – PNAD contínua. Disponível em </w:t>
      </w:r>
      <w:hyperlink r:id="rId50" w:history="1">
        <w:r w:rsidRPr="00035770">
          <w:rPr>
            <w:rStyle w:val="Hyperlink"/>
            <w:rFonts w:cs="Times New Roman"/>
            <w:color w:val="auto"/>
          </w:rPr>
          <w:t>https://www.ibge.gov.br</w:t>
        </w:r>
      </w:hyperlink>
      <w:r w:rsidRPr="00035770">
        <w:rPr>
          <w:rFonts w:cs="Times New Roman"/>
        </w:rPr>
        <w:t xml:space="preserve"> Acesso em 03 out. 2018.</w:t>
      </w:r>
    </w:p>
    <w:p w:rsidR="000D0167" w:rsidRPr="00035770" w:rsidRDefault="000D0167">
      <w:pPr>
        <w:rPr>
          <w:rFonts w:eastAsia="Times New Roman" w:cs="Times New Roman"/>
        </w:rPr>
      </w:pPr>
      <w:r w:rsidRPr="00035770">
        <w:rPr>
          <w:rFonts w:eastAsia="Times New Roman" w:cs="Times New Roman"/>
        </w:rPr>
        <w:lastRenderedPageBreak/>
        <w:br w:type="page"/>
      </w:r>
    </w:p>
    <w:p w:rsidR="004E4E52" w:rsidRPr="00035770" w:rsidRDefault="004E4E52" w:rsidP="004E4E52">
      <w:pPr>
        <w:pStyle w:val="ATITULO"/>
        <w:rPr>
          <w:rFonts w:eastAsia="Times New Roman" w:cs="Times New Roman"/>
        </w:rPr>
      </w:pPr>
      <w:bookmarkStart w:id="116" w:name="_Toc533680195"/>
      <w:r w:rsidRPr="00035770">
        <w:rPr>
          <w:rFonts w:cs="Times New Roman"/>
          <w:lang w:val="de-DE"/>
        </w:rPr>
        <w:lastRenderedPageBreak/>
        <w:t>O ATRASO NA ENTREGA DE IM</w:t>
      </w:r>
      <w:r w:rsidRPr="00035770">
        <w:rPr>
          <w:rFonts w:cs="Times New Roman"/>
          <w:lang w:val="pt-PT"/>
        </w:rPr>
        <w:t>Ó</w:t>
      </w:r>
      <w:r w:rsidRPr="00035770">
        <w:rPr>
          <w:rFonts w:cs="Times New Roman"/>
          <w:lang w:val="de-DE"/>
        </w:rPr>
        <w:t xml:space="preserve">VEIS </w:t>
      </w:r>
      <w:r w:rsidRPr="00035770">
        <w:rPr>
          <w:rFonts w:cs="Times New Roman"/>
          <w:lang w:val="pt-PT"/>
        </w:rPr>
        <w:t>E A NATUREZA JURÍDICA  COSUMEIRISTA DAS REFERIDAS RELAÇÕES</w:t>
      </w:r>
      <w:r w:rsidRPr="00035770">
        <w:rPr>
          <w:rFonts w:eastAsia="Times New Roman" w:cs="Times New Roman"/>
          <w:vertAlign w:val="superscript"/>
          <w:lang w:val="de-DE"/>
        </w:rPr>
        <w:footnoteReference w:id="110"/>
      </w:r>
      <w:r w:rsidRPr="00035770">
        <w:rPr>
          <w:rFonts w:cs="Times New Roman"/>
          <w:lang w:val="de-DE"/>
        </w:rPr>
        <w:t>.</w:t>
      </w:r>
      <w:bookmarkEnd w:id="116"/>
    </w:p>
    <w:p w:rsidR="004E4E52" w:rsidRPr="00035770" w:rsidRDefault="004E4E52" w:rsidP="004E4E52">
      <w:pPr>
        <w:pStyle w:val="CorpoA"/>
        <w:spacing w:after="0" w:line="240" w:lineRule="auto"/>
        <w:jc w:val="right"/>
        <w:rPr>
          <w:rFonts w:ascii="Times New Roman" w:hAnsi="Times New Roman" w:cs="Times New Roman"/>
          <w:color w:val="auto"/>
          <w:sz w:val="24"/>
          <w:szCs w:val="24"/>
          <w:lang w:val="pt-PT"/>
        </w:rPr>
      </w:pPr>
    </w:p>
    <w:p w:rsidR="004E4E52" w:rsidRPr="00035770" w:rsidRDefault="004E4E52" w:rsidP="004E4E52">
      <w:pPr>
        <w:pStyle w:val="CorpoA"/>
        <w:spacing w:after="0" w:line="240" w:lineRule="auto"/>
        <w:jc w:val="right"/>
        <w:rPr>
          <w:rFonts w:ascii="Times New Roman" w:hAnsi="Times New Roman" w:cs="Times New Roman"/>
          <w:color w:val="auto"/>
          <w:sz w:val="24"/>
          <w:szCs w:val="24"/>
          <w:lang w:val="pt-PT"/>
        </w:rPr>
      </w:pPr>
    </w:p>
    <w:p w:rsidR="004E4E52" w:rsidRPr="00035770" w:rsidRDefault="004E4E52" w:rsidP="004E4E52">
      <w:pPr>
        <w:pStyle w:val="CorpoA"/>
        <w:spacing w:after="0" w:line="240" w:lineRule="auto"/>
        <w:jc w:val="right"/>
        <w:rPr>
          <w:rFonts w:ascii="Times New Roman" w:hAnsi="Times New Roman" w:cs="Times New Roman"/>
          <w:color w:val="auto"/>
          <w:sz w:val="24"/>
          <w:szCs w:val="24"/>
          <w:lang w:val="pt-PT"/>
        </w:rPr>
      </w:pPr>
    </w:p>
    <w:p w:rsidR="004E4E52" w:rsidRPr="00035770" w:rsidRDefault="004E4E52" w:rsidP="004E4E52">
      <w:pPr>
        <w:pStyle w:val="AUTORES"/>
        <w:rPr>
          <w:rFonts w:eastAsia="Times New Roman"/>
          <w:lang w:val="pt-PT"/>
        </w:rPr>
      </w:pPr>
      <w:bookmarkStart w:id="117" w:name="_Toc533680196"/>
      <w:r w:rsidRPr="00035770">
        <w:rPr>
          <w:lang w:val="pt-PT"/>
        </w:rPr>
        <w:t>Murillo Sergio dos Santos Tinoco Carneiro;</w:t>
      </w:r>
      <w:bookmarkEnd w:id="117"/>
      <w:r w:rsidRPr="00035770">
        <w:rPr>
          <w:lang w:val="pt-PT"/>
        </w:rPr>
        <w:t xml:space="preserve"> </w:t>
      </w:r>
    </w:p>
    <w:p w:rsidR="004E4E52" w:rsidRPr="00035770" w:rsidRDefault="004E4E52" w:rsidP="004E4E52">
      <w:pPr>
        <w:pStyle w:val="AUTORES"/>
        <w:rPr>
          <w:rFonts w:eastAsia="Times New Roman"/>
          <w:lang w:val="pt-PT"/>
        </w:rPr>
      </w:pPr>
      <w:bookmarkStart w:id="118" w:name="_Toc533680197"/>
      <w:r w:rsidRPr="00035770">
        <w:rPr>
          <w:lang w:val="pt-PT"/>
        </w:rPr>
        <w:t>Petterson Felipe Santos Macedo de Carvalho;</w:t>
      </w:r>
      <w:bookmarkEnd w:id="118"/>
    </w:p>
    <w:p w:rsidR="004E4E52" w:rsidRPr="00035770" w:rsidRDefault="004E4E52" w:rsidP="004E4E52">
      <w:pPr>
        <w:pStyle w:val="AUTORES"/>
        <w:rPr>
          <w:rFonts w:eastAsia="Times New Roman"/>
        </w:rPr>
      </w:pPr>
      <w:bookmarkStart w:id="119" w:name="_Toc533680198"/>
      <w:r w:rsidRPr="00035770">
        <w:rPr>
          <w:lang w:val="it-IT"/>
        </w:rPr>
        <w:t>Uriel C</w:t>
      </w:r>
      <w:r w:rsidRPr="00035770">
        <w:rPr>
          <w:lang w:val="pt-PT"/>
        </w:rPr>
        <w:t>é</w:t>
      </w:r>
      <w:r w:rsidRPr="00035770">
        <w:rPr>
          <w:lang w:val="de-DE"/>
        </w:rPr>
        <w:t>sar Gon</w:t>
      </w:r>
      <w:r w:rsidRPr="00035770">
        <w:rPr>
          <w:lang w:val="pt-PT"/>
        </w:rPr>
        <w:t>çalves da Silva Oliveira:</w:t>
      </w:r>
      <w:r w:rsidRPr="00035770">
        <w:rPr>
          <w:rFonts w:eastAsia="Times New Roman"/>
          <w:vertAlign w:val="superscript"/>
          <w:lang w:val="de-DE"/>
        </w:rPr>
        <w:footnoteReference w:id="111"/>
      </w:r>
      <w:bookmarkEnd w:id="119"/>
    </w:p>
    <w:p w:rsidR="004E4E52" w:rsidRPr="00035770" w:rsidRDefault="004E4E52" w:rsidP="004E4E52">
      <w:pPr>
        <w:pStyle w:val="CorpoA"/>
        <w:spacing w:after="0" w:line="360" w:lineRule="auto"/>
        <w:jc w:val="center"/>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jc w:val="center"/>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jc w:val="center"/>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rPr>
        <w:t>II  Semin</w:t>
      </w:r>
      <w:r w:rsidRPr="00035770">
        <w:rPr>
          <w:rFonts w:ascii="Times New Roman" w:hAnsi="Times New Roman" w:cs="Times New Roman"/>
          <w:color w:val="auto"/>
          <w:sz w:val="24"/>
          <w:szCs w:val="24"/>
          <w:lang w:val="pt-PT"/>
        </w:rPr>
        <w:t>ário de Direito do Consumidor na Modernidade</w:t>
      </w:r>
    </w:p>
    <w:p w:rsidR="004E4E52" w:rsidRPr="00035770" w:rsidRDefault="004E4E52" w:rsidP="004E4E52">
      <w:pPr>
        <w:pStyle w:val="CorpoA"/>
        <w:spacing w:after="0" w:line="360" w:lineRule="auto"/>
        <w:jc w:val="center"/>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rPr>
          <w:rFonts w:ascii="Times New Roman" w:eastAsia="Times New Roman" w:hAnsi="Times New Roman" w:cs="Times New Roman"/>
          <w:color w:val="auto"/>
          <w:sz w:val="24"/>
          <w:szCs w:val="24"/>
        </w:rPr>
      </w:pPr>
      <w:r w:rsidRPr="00035770">
        <w:rPr>
          <w:rFonts w:ascii="Times New Roman" w:hAnsi="Times New Roman" w:cs="Times New Roman"/>
          <w:b/>
          <w:bCs/>
          <w:color w:val="auto"/>
          <w:sz w:val="24"/>
          <w:szCs w:val="24"/>
          <w:lang w:val="pt-PT"/>
        </w:rPr>
        <w:t xml:space="preserve">Palavras-chave: </w:t>
      </w:r>
      <w:r w:rsidRPr="00035770">
        <w:rPr>
          <w:rFonts w:ascii="Times New Roman" w:hAnsi="Times New Roman" w:cs="Times New Roman"/>
          <w:color w:val="auto"/>
          <w:sz w:val="24"/>
          <w:szCs w:val="24"/>
          <w:lang w:val="pt-PT"/>
        </w:rPr>
        <w:t>Direito imobiliário, atraso na entrega de imó</w:t>
      </w:r>
      <w:r w:rsidRPr="00035770">
        <w:rPr>
          <w:rFonts w:ascii="Times New Roman" w:hAnsi="Times New Roman" w:cs="Times New Roman"/>
          <w:color w:val="auto"/>
          <w:sz w:val="24"/>
          <w:szCs w:val="24"/>
        </w:rPr>
        <w:t>vel, rela</w:t>
      </w:r>
      <w:r w:rsidRPr="00035770">
        <w:rPr>
          <w:rFonts w:ascii="Times New Roman" w:hAnsi="Times New Roman" w:cs="Times New Roman"/>
          <w:color w:val="auto"/>
          <w:sz w:val="24"/>
          <w:szCs w:val="24"/>
          <w:lang w:val="pt-PT"/>
        </w:rPr>
        <w:t>ções de consumo.</w:t>
      </w:r>
    </w:p>
    <w:p w:rsidR="004E4E52" w:rsidRPr="00035770" w:rsidRDefault="004E4E52" w:rsidP="004E4E52">
      <w:pPr>
        <w:pStyle w:val="CorpoA"/>
        <w:spacing w:after="0" w:line="360" w:lineRule="auto"/>
        <w:ind w:left="708"/>
        <w:jc w:val="both"/>
        <w:rPr>
          <w:rFonts w:ascii="Times New Roman" w:eastAsia="Times New Roman" w:hAnsi="Times New Roman" w:cs="Times New Roman"/>
          <w:b/>
          <w:bCs/>
          <w:color w:val="auto"/>
          <w:sz w:val="24"/>
          <w:szCs w:val="24"/>
        </w:rPr>
      </w:pPr>
      <w:r w:rsidRPr="00035770">
        <w:rPr>
          <w:rFonts w:ascii="Times New Roman" w:eastAsia="Arial Unicode MS" w:hAnsi="Times New Roman" w:cs="Times New Roman"/>
          <w:color w:val="auto"/>
          <w:sz w:val="24"/>
          <w:szCs w:val="24"/>
        </w:rPr>
        <w:br/>
      </w:r>
      <w:r w:rsidRPr="00035770">
        <w:rPr>
          <w:rFonts w:ascii="Times New Roman" w:hAnsi="Times New Roman" w:cs="Times New Roman"/>
          <w:b/>
          <w:bCs/>
          <w:color w:val="auto"/>
          <w:sz w:val="24"/>
          <w:szCs w:val="24"/>
        </w:rPr>
        <w:t>Introdu</w:t>
      </w:r>
      <w:r w:rsidRPr="00035770">
        <w:rPr>
          <w:rFonts w:ascii="Times New Roman" w:hAnsi="Times New Roman" w:cs="Times New Roman"/>
          <w:b/>
          <w:bCs/>
          <w:color w:val="auto"/>
          <w:sz w:val="24"/>
          <w:szCs w:val="24"/>
          <w:lang w:val="pt-PT"/>
        </w:rPr>
        <w:t>çã</w:t>
      </w:r>
      <w:r w:rsidRPr="00035770">
        <w:rPr>
          <w:rFonts w:ascii="Times New Roman" w:hAnsi="Times New Roman" w:cs="Times New Roman"/>
          <w:b/>
          <w:bCs/>
          <w:color w:val="auto"/>
          <w:sz w:val="24"/>
          <w:szCs w:val="24"/>
        </w:rPr>
        <w:t>o</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lang w:val="pt-PT"/>
        </w:rPr>
      </w:pPr>
      <w:r w:rsidRPr="00035770">
        <w:rPr>
          <w:rFonts w:ascii="Times New Roman" w:hAnsi="Times New Roman" w:cs="Times New Roman"/>
          <w:color w:val="auto"/>
          <w:sz w:val="24"/>
          <w:szCs w:val="24"/>
          <w:lang w:val="pt-PT"/>
        </w:rPr>
        <w:t>Diante do constante e vertiginoso crescimento do mercado imobiliário envolvendo os imóveis em construção e o crescimento do poder econômico aquisitivo da população em geral, facilitada através de financiamentos junto a instituições bancárias, problemática recorrente é o atraso na entrega de imóveis, fato que, além de constrangedor, ultrapassa os limites da razoabilidade, atraindo a incidência do diploma consumerista.</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rPr>
        <w:t xml:space="preserve"> Indiscut</w:t>
      </w:r>
      <w:r w:rsidRPr="00035770">
        <w:rPr>
          <w:rFonts w:ascii="Times New Roman" w:hAnsi="Times New Roman" w:cs="Times New Roman"/>
          <w:color w:val="auto"/>
          <w:sz w:val="24"/>
          <w:szCs w:val="24"/>
          <w:lang w:val="pt-PT"/>
        </w:rPr>
        <w:t>í</w:t>
      </w:r>
      <w:r w:rsidRPr="00035770">
        <w:rPr>
          <w:rFonts w:ascii="Times New Roman" w:hAnsi="Times New Roman" w:cs="Times New Roman"/>
          <w:color w:val="auto"/>
          <w:sz w:val="24"/>
          <w:szCs w:val="24"/>
        </w:rPr>
        <w:t xml:space="preserve">vel </w:t>
      </w:r>
      <w:r w:rsidRPr="00035770">
        <w:rPr>
          <w:rFonts w:ascii="Times New Roman" w:hAnsi="Times New Roman" w:cs="Times New Roman"/>
          <w:color w:val="auto"/>
          <w:sz w:val="24"/>
          <w:szCs w:val="24"/>
          <w:lang w:val="pt-PT"/>
        </w:rPr>
        <w:t>é o desgaste emocional do contratante ao se deparar com tal situação esposada, repercutindo muitas vezes em sua esfera patrimonial. Assim, diante da relevância do tema e, visando uniformizar o seu entendimento nos Tribunais Brasileiros, o Superior Tribunal de Justiç</w:t>
      </w:r>
      <w:r w:rsidRPr="00035770">
        <w:rPr>
          <w:rFonts w:ascii="Times New Roman" w:hAnsi="Times New Roman" w:cs="Times New Roman"/>
          <w:color w:val="auto"/>
          <w:sz w:val="24"/>
          <w:szCs w:val="24"/>
        </w:rPr>
        <w:t>a vem se debru</w:t>
      </w:r>
      <w:r w:rsidRPr="00035770">
        <w:rPr>
          <w:rFonts w:ascii="Times New Roman" w:hAnsi="Times New Roman" w:cs="Times New Roman"/>
          <w:color w:val="auto"/>
          <w:sz w:val="24"/>
          <w:szCs w:val="24"/>
          <w:lang w:val="pt-PT"/>
        </w:rPr>
        <w:t>çando sobre a questã</w:t>
      </w:r>
      <w:r w:rsidRPr="00035770">
        <w:rPr>
          <w:rFonts w:ascii="Times New Roman" w:hAnsi="Times New Roman" w:cs="Times New Roman"/>
          <w:color w:val="auto"/>
          <w:sz w:val="24"/>
          <w:szCs w:val="24"/>
          <w:lang w:val="es-ES_tradnl"/>
        </w:rPr>
        <w:t>o, buscando proporcionar seguran</w:t>
      </w:r>
      <w:r w:rsidRPr="00035770">
        <w:rPr>
          <w:rFonts w:ascii="Times New Roman" w:hAnsi="Times New Roman" w:cs="Times New Roman"/>
          <w:color w:val="auto"/>
          <w:sz w:val="24"/>
          <w:szCs w:val="24"/>
          <w:lang w:val="pt-PT"/>
        </w:rPr>
        <w:t>ç</w:t>
      </w:r>
      <w:r w:rsidRPr="00035770">
        <w:rPr>
          <w:rFonts w:ascii="Times New Roman" w:hAnsi="Times New Roman" w:cs="Times New Roman"/>
          <w:color w:val="auto"/>
          <w:sz w:val="24"/>
          <w:szCs w:val="24"/>
        </w:rPr>
        <w:t>a jur</w:t>
      </w:r>
      <w:r w:rsidRPr="00035770">
        <w:rPr>
          <w:rFonts w:ascii="Times New Roman" w:hAnsi="Times New Roman" w:cs="Times New Roman"/>
          <w:color w:val="auto"/>
          <w:sz w:val="24"/>
          <w:szCs w:val="24"/>
          <w:lang w:val="pt-PT"/>
        </w:rPr>
        <w:t>ídica e conciliar os interesses das grandes construtoras e dos consumidores. Além disso, em paralelo, há propostas legislativas sendo debatidas no Câmara e Senado, visando garantir a pacificaçã</w:t>
      </w:r>
      <w:r w:rsidRPr="00035770">
        <w:rPr>
          <w:rFonts w:ascii="Times New Roman" w:hAnsi="Times New Roman" w:cs="Times New Roman"/>
          <w:color w:val="auto"/>
          <w:sz w:val="24"/>
          <w:szCs w:val="24"/>
        </w:rPr>
        <w:t xml:space="preserve">o do tema.    </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left="708"/>
        <w:jc w:val="both"/>
        <w:rPr>
          <w:rFonts w:ascii="Times New Roman" w:eastAsia="Times New Roman" w:hAnsi="Times New Roman" w:cs="Times New Roman"/>
          <w:b/>
          <w:bCs/>
          <w:color w:val="auto"/>
          <w:sz w:val="24"/>
          <w:szCs w:val="24"/>
          <w:lang w:val="pt-PT"/>
        </w:rPr>
      </w:pPr>
      <w:r w:rsidRPr="00035770">
        <w:rPr>
          <w:rFonts w:ascii="Times New Roman" w:hAnsi="Times New Roman" w:cs="Times New Roman"/>
          <w:b/>
          <w:bCs/>
          <w:color w:val="auto"/>
          <w:sz w:val="24"/>
          <w:szCs w:val="24"/>
          <w:lang w:val="pt-PT"/>
        </w:rPr>
        <w:t>Breve Resumo do Tema</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lang w:val="pt-PT"/>
        </w:rPr>
      </w:pPr>
      <w:r w:rsidRPr="00035770">
        <w:rPr>
          <w:rFonts w:ascii="Times New Roman" w:hAnsi="Times New Roman" w:cs="Times New Roman"/>
          <w:color w:val="auto"/>
          <w:sz w:val="24"/>
          <w:szCs w:val="24"/>
          <w:lang w:val="pt-PT"/>
        </w:rPr>
        <w:t>O mercado de compra e venda de imóveis, em um passado recente, esteve super aquecido, fazendo com que diversos setores da economia expandissem.</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lang w:val="pt-PT"/>
        </w:rPr>
      </w:pPr>
      <w:r w:rsidRPr="00035770">
        <w:rPr>
          <w:rFonts w:ascii="Times New Roman" w:hAnsi="Times New Roman" w:cs="Times New Roman"/>
          <w:color w:val="auto"/>
          <w:sz w:val="24"/>
          <w:szCs w:val="24"/>
          <w:lang w:val="pt-PT"/>
        </w:rPr>
        <w:lastRenderedPageBreak/>
        <w:t>O poder de compra dos consumidores esteve em alta e muitos deles investiram na compra de imóveis, fazendo com que as empresas ampliassem o investimento em construções.</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lang w:val="pt-PT"/>
        </w:rPr>
      </w:pPr>
      <w:r w:rsidRPr="00035770">
        <w:rPr>
          <w:rFonts w:ascii="Times New Roman" w:hAnsi="Times New Roman" w:cs="Times New Roman"/>
          <w:color w:val="auto"/>
          <w:sz w:val="24"/>
          <w:szCs w:val="24"/>
          <w:lang w:val="pt-PT"/>
        </w:rPr>
        <w:t>Ocorre que, diante da grande demanda, as construtoras e incorporadoras passaram a não cumprir os prazos de entrega das unidades imobiliárias contido nos contratos firmados com os particulares.</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lang w:val="pt-PT"/>
        </w:rPr>
        <w:t>Nesse sentido, cumpre esclarecer que estamos diante de implica em uma relac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 xml:space="preserve">o de consumo, uma </w:t>
      </w:r>
      <w:r w:rsidRPr="00035770">
        <w:rPr>
          <w:rFonts w:ascii="Times New Roman" w:hAnsi="Times New Roman" w:cs="Times New Roman"/>
          <w:color w:val="auto"/>
          <w:sz w:val="24"/>
          <w:szCs w:val="24"/>
          <w:lang w:val="es-ES_tradnl"/>
        </w:rPr>
        <w:t>vez que ha</w:t>
      </w:r>
      <w:r w:rsidRPr="00035770">
        <w:rPr>
          <w:rFonts w:ascii="Times New Roman" w:hAnsi="Times New Roman" w:cs="Times New Roman"/>
          <w:color w:val="auto"/>
          <w:sz w:val="24"/>
          <w:szCs w:val="24"/>
        </w:rPr>
        <w:t>́ indiscutí</w:t>
      </w:r>
      <w:r w:rsidRPr="00035770">
        <w:rPr>
          <w:rFonts w:ascii="Times New Roman" w:hAnsi="Times New Roman" w:cs="Times New Roman"/>
          <w:color w:val="auto"/>
          <w:sz w:val="24"/>
          <w:szCs w:val="24"/>
          <w:lang w:val="pt-PT"/>
        </w:rPr>
        <w:t>vel vulnerabilidade do contratante comprador. O ordenamento juri</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 xml:space="preserve">dico </w:t>
      </w:r>
      <w:r w:rsidRPr="00035770">
        <w:rPr>
          <w:rFonts w:ascii="Times New Roman" w:hAnsi="Times New Roman" w:cs="Times New Roman"/>
          <w:color w:val="auto"/>
          <w:sz w:val="24"/>
          <w:szCs w:val="24"/>
        </w:rPr>
        <w:t>pá</w:t>
      </w:r>
      <w:r w:rsidRPr="00035770">
        <w:rPr>
          <w:rFonts w:ascii="Times New Roman" w:hAnsi="Times New Roman" w:cs="Times New Roman"/>
          <w:color w:val="auto"/>
          <w:sz w:val="24"/>
          <w:szCs w:val="24"/>
          <w:lang w:val="pt-PT"/>
        </w:rPr>
        <w:t>trio traz uma maior protec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 xml:space="preserve">o aos clientes, ora consumidores, com intuito de manter o </w:t>
      </w:r>
      <w:r w:rsidRPr="00035770">
        <w:rPr>
          <w:rFonts w:ascii="Times New Roman" w:hAnsi="Times New Roman" w:cs="Times New Roman"/>
          <w:color w:val="auto"/>
          <w:sz w:val="24"/>
          <w:szCs w:val="24"/>
          <w:lang w:val="es-ES_tradnl"/>
        </w:rPr>
        <w:t>equili</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brio da relac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o contratual.</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lang w:val="pt-PT"/>
        </w:rPr>
        <w:t>A responsabilidade do vendedor ocorre a partir da cla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usula que traz previsa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o relativa ao prazo para conclusa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o da obra. Contudo, na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o se pode projetar aleatoriamente o atraso na entrega da obra como sendo a ocorre</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ncia de caso fortuito ou forc</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a maior, motivo pelo qual na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 xml:space="preserve">o se deve falar em </w:t>
      </w:r>
      <w:r w:rsidRPr="00035770">
        <w:rPr>
          <w:rFonts w:ascii="Times New Roman" w:hAnsi="Times New Roman" w:cs="Times New Roman"/>
          <w:color w:val="auto"/>
          <w:sz w:val="24"/>
          <w:szCs w:val="24"/>
        </w:rPr>
        <w:t>prorrogaçã</w:t>
      </w:r>
      <w:r w:rsidRPr="00035770">
        <w:rPr>
          <w:rFonts w:ascii="Times New Roman" w:hAnsi="Times New Roman" w:cs="Times New Roman"/>
          <w:color w:val="auto"/>
          <w:sz w:val="24"/>
          <w:szCs w:val="24"/>
          <w:lang w:val="it-IT"/>
        </w:rPr>
        <w:t>o automa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tica de prazo para conclusa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o das obras, sob pena de causar graves prejuízos aos consumidores.</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lang w:val="pt-PT"/>
        </w:rPr>
        <w:t>Sendo o consumidor a parte vulnera</w:t>
      </w:r>
      <w:r w:rsidRPr="00035770">
        <w:rPr>
          <w:rFonts w:ascii="Times New Roman" w:hAnsi="Times New Roman" w:cs="Times New Roman"/>
          <w:color w:val="auto"/>
          <w:sz w:val="24"/>
          <w:szCs w:val="24"/>
        </w:rPr>
        <w:t>́vel, nã</w:t>
      </w:r>
      <w:r w:rsidRPr="00035770">
        <w:rPr>
          <w:rFonts w:ascii="Times New Roman" w:hAnsi="Times New Roman" w:cs="Times New Roman"/>
          <w:color w:val="auto"/>
          <w:sz w:val="24"/>
          <w:szCs w:val="24"/>
          <w:lang w:val="pt-PT"/>
        </w:rPr>
        <w:t xml:space="preserve">o justifica atribuir ao mesmo os riscos da </w:t>
      </w:r>
      <w:r w:rsidRPr="00035770">
        <w:rPr>
          <w:rFonts w:ascii="Times New Roman" w:hAnsi="Times New Roman" w:cs="Times New Roman"/>
          <w:color w:val="auto"/>
          <w:sz w:val="24"/>
          <w:szCs w:val="24"/>
          <w:lang w:val="es-ES_tradnl"/>
        </w:rPr>
        <w:t>relac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 xml:space="preserve">o de consumo. </w:t>
      </w:r>
      <w:r w:rsidRPr="00035770">
        <w:rPr>
          <w:rFonts w:ascii="Times New Roman" w:hAnsi="Times New Roman" w:cs="Times New Roman"/>
          <w:color w:val="auto"/>
          <w:sz w:val="24"/>
          <w:szCs w:val="24"/>
        </w:rPr>
        <w:t xml:space="preserve">Não </w:t>
      </w:r>
      <w:r w:rsidRPr="00035770">
        <w:rPr>
          <w:rFonts w:ascii="Times New Roman" w:hAnsi="Times New Roman" w:cs="Times New Roman"/>
          <w:color w:val="auto"/>
          <w:sz w:val="24"/>
          <w:szCs w:val="24"/>
          <w:lang w:val="pt-PT"/>
        </w:rPr>
        <w:t>se mostra razoável obrigar o consumidor a arcar sozinho com os prejui</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es-ES_tradnl"/>
        </w:rPr>
        <w:t>zos provenientes de</w:t>
      </w:r>
      <w:r w:rsidRPr="00035770">
        <w:rPr>
          <w:rFonts w:ascii="Times New Roman" w:hAnsi="Times New Roman" w:cs="Times New Roman"/>
          <w:color w:val="auto"/>
          <w:sz w:val="24"/>
          <w:szCs w:val="24"/>
          <w:lang w:val="pt-PT"/>
        </w:rPr>
        <w:t xml:space="preserve"> uma falta de execuc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o ou execuc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o tardia de um servic</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es-ES_tradnl"/>
        </w:rPr>
        <w:t>o, de forma que e</w:t>
      </w:r>
      <w:r w:rsidRPr="00035770">
        <w:rPr>
          <w:rFonts w:ascii="Times New Roman" w:hAnsi="Times New Roman" w:cs="Times New Roman"/>
          <w:color w:val="auto"/>
          <w:sz w:val="24"/>
          <w:szCs w:val="24"/>
        </w:rPr>
        <w:t xml:space="preserve">́ </w:t>
      </w:r>
      <w:r w:rsidRPr="00035770">
        <w:rPr>
          <w:rFonts w:ascii="Times New Roman" w:hAnsi="Times New Roman" w:cs="Times New Roman"/>
          <w:color w:val="auto"/>
          <w:sz w:val="24"/>
          <w:szCs w:val="24"/>
          <w:lang w:val="it-IT"/>
        </w:rPr>
        <w:t>necessa</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 xml:space="preserve">ria a devida </w:t>
      </w:r>
      <w:r w:rsidRPr="00035770">
        <w:rPr>
          <w:rFonts w:ascii="Times New Roman" w:hAnsi="Times New Roman" w:cs="Times New Roman"/>
          <w:color w:val="auto"/>
          <w:sz w:val="24"/>
          <w:szCs w:val="24"/>
          <w:lang w:val="it-IT"/>
        </w:rPr>
        <w:t>compensac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o ao adquirente, perante todos os prejui</w:t>
      </w:r>
      <w:r w:rsidRPr="00035770">
        <w:rPr>
          <w:rFonts w:ascii="Times New Roman" w:hAnsi="Times New Roman" w:cs="Times New Roman"/>
          <w:color w:val="auto"/>
          <w:sz w:val="24"/>
          <w:szCs w:val="24"/>
        </w:rPr>
        <w:t>́</w:t>
      </w:r>
      <w:r w:rsidRPr="00035770">
        <w:rPr>
          <w:rFonts w:ascii="Times New Roman" w:hAnsi="Times New Roman" w:cs="Times New Roman"/>
          <w:color w:val="auto"/>
          <w:sz w:val="24"/>
          <w:szCs w:val="24"/>
          <w:lang w:val="pt-PT"/>
        </w:rPr>
        <w:t>zos e transtornos suportados pelo mesmo.</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lang w:val="pt-PT"/>
        </w:rPr>
        <w:t xml:space="preserve">Ademais, é inadmissível que as construtoras, nos casos de atraso na entrega da obra,  realize a </w:t>
      </w:r>
      <w:r w:rsidRPr="00035770">
        <w:rPr>
          <w:rFonts w:ascii="Times New Roman" w:hAnsi="Times New Roman" w:cs="Times New Roman"/>
          <w:color w:val="auto"/>
          <w:sz w:val="24"/>
          <w:szCs w:val="24"/>
        </w:rPr>
        <w:t>retençã</w:t>
      </w:r>
      <w:r w:rsidRPr="00035770">
        <w:rPr>
          <w:rFonts w:ascii="Times New Roman" w:hAnsi="Times New Roman" w:cs="Times New Roman"/>
          <w:color w:val="auto"/>
          <w:sz w:val="24"/>
          <w:szCs w:val="24"/>
          <w:lang w:val="pt-PT"/>
        </w:rPr>
        <w:t>o das parcelas que foram pagas, quando ocorrer a antecipac</w:t>
      </w:r>
      <w:r w:rsidRPr="00035770">
        <w:rPr>
          <w:rFonts w:ascii="Times New Roman" w:hAnsi="Times New Roman" w:cs="Times New Roman"/>
          <w:color w:val="auto"/>
          <w:sz w:val="24"/>
          <w:szCs w:val="24"/>
        </w:rPr>
        <w:t>̧ã</w:t>
      </w:r>
      <w:r w:rsidRPr="00035770">
        <w:rPr>
          <w:rFonts w:ascii="Times New Roman" w:hAnsi="Times New Roman" w:cs="Times New Roman"/>
          <w:color w:val="auto"/>
          <w:sz w:val="24"/>
          <w:szCs w:val="24"/>
          <w:lang w:val="pt-PT"/>
        </w:rPr>
        <w:t>o da extinc</w:t>
      </w:r>
      <w:r w:rsidRPr="00035770">
        <w:rPr>
          <w:rFonts w:ascii="Times New Roman" w:hAnsi="Times New Roman" w:cs="Times New Roman"/>
          <w:color w:val="auto"/>
          <w:sz w:val="24"/>
          <w:szCs w:val="24"/>
        </w:rPr>
        <w:t>̧ão</w:t>
      </w:r>
      <w:r w:rsidRPr="00035770">
        <w:rPr>
          <w:rFonts w:ascii="Times New Roman" w:hAnsi="Times New Roman" w:cs="Times New Roman"/>
          <w:color w:val="auto"/>
          <w:sz w:val="24"/>
          <w:szCs w:val="24"/>
          <w:lang w:val="pt-PT"/>
        </w:rPr>
        <w:t xml:space="preserve"> do contrato por iniciativa do comprador,  sob pena de grave violação dos direitos consumeiristas.</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lang w:val="pt-PT"/>
        </w:rPr>
      </w:pPr>
      <w:r w:rsidRPr="00035770">
        <w:rPr>
          <w:rFonts w:ascii="Times New Roman" w:hAnsi="Times New Roman" w:cs="Times New Roman"/>
          <w:color w:val="auto"/>
          <w:sz w:val="24"/>
          <w:szCs w:val="24"/>
          <w:lang w:val="pt-PT"/>
        </w:rPr>
        <w:t>Ocorre que, recentemente, o Brasil vem suportando grave crise financeira/política, com altos índices de desemprego, isto é, muitos consumidores enfrentaram dificuldades para honrar as parcelas dos financiamentos, gerando, consequentemente, o atraso nas entregas dos imóveis.</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firstLine="708"/>
        <w:jc w:val="both"/>
        <w:rPr>
          <w:rFonts w:ascii="Times New Roman" w:eastAsia="Times New Roman" w:hAnsi="Times New Roman" w:cs="Times New Roman"/>
          <w:b/>
          <w:bCs/>
          <w:color w:val="auto"/>
          <w:sz w:val="24"/>
          <w:szCs w:val="24"/>
        </w:rPr>
      </w:pPr>
      <w:r w:rsidRPr="00035770">
        <w:rPr>
          <w:rFonts w:ascii="Times New Roman" w:hAnsi="Times New Roman" w:cs="Times New Roman"/>
          <w:b/>
          <w:bCs/>
          <w:color w:val="auto"/>
          <w:sz w:val="24"/>
          <w:szCs w:val="24"/>
        </w:rPr>
        <w:t>Objetivo</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r w:rsidRPr="00035770">
        <w:rPr>
          <w:rFonts w:ascii="Times New Roman" w:hAnsi="Times New Roman" w:cs="Times New Roman"/>
          <w:color w:val="auto"/>
          <w:sz w:val="24"/>
          <w:szCs w:val="24"/>
          <w:lang w:val="pt-PT"/>
        </w:rPr>
        <w:lastRenderedPageBreak/>
        <w:t>O presente trabalho tem como objetivo a elaboração de um breve resumo que, apesar de não esgotar o conteú</w:t>
      </w:r>
      <w:r w:rsidRPr="00035770">
        <w:rPr>
          <w:rFonts w:ascii="Times New Roman" w:hAnsi="Times New Roman" w:cs="Times New Roman"/>
          <w:color w:val="auto"/>
          <w:sz w:val="24"/>
          <w:szCs w:val="24"/>
        </w:rPr>
        <w:t>do jur</w:t>
      </w:r>
      <w:r w:rsidRPr="00035770">
        <w:rPr>
          <w:rFonts w:ascii="Times New Roman" w:hAnsi="Times New Roman" w:cs="Times New Roman"/>
          <w:color w:val="auto"/>
          <w:sz w:val="24"/>
          <w:szCs w:val="24"/>
          <w:lang w:val="pt-PT"/>
        </w:rPr>
        <w:t xml:space="preserve">ídico, seja capaz de introduzir e situar o leitor na problemática, fornecendo-lhe elementos para o desenvolvimento de um posterior debate. </w:t>
      </w:r>
    </w:p>
    <w:p w:rsidR="004E4E52" w:rsidRPr="00035770" w:rsidRDefault="004E4E52" w:rsidP="004E4E52">
      <w:pPr>
        <w:pStyle w:val="CorpoA"/>
        <w:spacing w:after="0" w:line="360" w:lineRule="auto"/>
        <w:ind w:firstLine="708"/>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ind w:firstLine="708"/>
        <w:jc w:val="both"/>
        <w:rPr>
          <w:rFonts w:ascii="Times New Roman" w:eastAsia="Times New Roman" w:hAnsi="Times New Roman" w:cs="Times New Roman"/>
          <w:b/>
          <w:bCs/>
          <w:color w:val="auto"/>
          <w:sz w:val="24"/>
          <w:szCs w:val="24"/>
        </w:rPr>
      </w:pPr>
      <w:r w:rsidRPr="00035770">
        <w:rPr>
          <w:rFonts w:ascii="Times New Roman" w:hAnsi="Times New Roman" w:cs="Times New Roman"/>
          <w:b/>
          <w:bCs/>
          <w:color w:val="auto"/>
          <w:sz w:val="24"/>
          <w:szCs w:val="24"/>
          <w:lang w:val="it-IT"/>
        </w:rPr>
        <w:t>Considera</w:t>
      </w:r>
      <w:r w:rsidRPr="00035770">
        <w:rPr>
          <w:rFonts w:ascii="Times New Roman" w:hAnsi="Times New Roman" w:cs="Times New Roman"/>
          <w:b/>
          <w:bCs/>
          <w:color w:val="auto"/>
          <w:sz w:val="24"/>
          <w:szCs w:val="24"/>
          <w:lang w:val="pt-PT"/>
        </w:rPr>
        <w:t>çõ</w:t>
      </w:r>
      <w:r w:rsidRPr="00035770">
        <w:rPr>
          <w:rFonts w:ascii="Times New Roman" w:hAnsi="Times New Roman" w:cs="Times New Roman"/>
          <w:b/>
          <w:bCs/>
          <w:color w:val="auto"/>
          <w:sz w:val="24"/>
          <w:szCs w:val="24"/>
          <w:lang w:val="fr-FR"/>
        </w:rPr>
        <w:t>es Finais</w:t>
      </w:r>
    </w:p>
    <w:p w:rsidR="004E4E52" w:rsidRPr="00035770" w:rsidRDefault="004E4E52" w:rsidP="004E4E52">
      <w:pPr>
        <w:pStyle w:val="CorpoA"/>
        <w:spacing w:after="0" w:line="360" w:lineRule="auto"/>
        <w:jc w:val="both"/>
        <w:rPr>
          <w:rFonts w:ascii="Times New Roman" w:eastAsia="Times New Roman" w:hAnsi="Times New Roman" w:cs="Times New Roman"/>
          <w:color w:val="auto"/>
          <w:sz w:val="24"/>
          <w:szCs w:val="24"/>
        </w:rPr>
      </w:pPr>
      <w:r w:rsidRPr="00035770">
        <w:rPr>
          <w:rFonts w:ascii="Times New Roman" w:eastAsia="Times New Roman" w:hAnsi="Times New Roman" w:cs="Times New Roman"/>
          <w:b/>
          <w:bCs/>
          <w:color w:val="auto"/>
          <w:sz w:val="24"/>
          <w:szCs w:val="24"/>
        </w:rPr>
        <w:tab/>
      </w:r>
      <w:r w:rsidRPr="00035770">
        <w:rPr>
          <w:rFonts w:ascii="Times New Roman" w:hAnsi="Times New Roman" w:cs="Times New Roman"/>
          <w:color w:val="auto"/>
          <w:sz w:val="24"/>
          <w:szCs w:val="24"/>
          <w:lang w:val="pt-PT"/>
        </w:rPr>
        <w:t>Diante do exposto, indiscutí</w:t>
      </w:r>
      <w:r w:rsidRPr="00035770">
        <w:rPr>
          <w:rFonts w:ascii="Times New Roman" w:hAnsi="Times New Roman" w:cs="Times New Roman"/>
          <w:color w:val="auto"/>
          <w:sz w:val="24"/>
          <w:szCs w:val="24"/>
        </w:rPr>
        <w:t xml:space="preserve">vel </w:t>
      </w:r>
      <w:r w:rsidRPr="00035770">
        <w:rPr>
          <w:rFonts w:ascii="Times New Roman" w:hAnsi="Times New Roman" w:cs="Times New Roman"/>
          <w:color w:val="auto"/>
          <w:sz w:val="24"/>
          <w:szCs w:val="24"/>
          <w:lang w:val="pt-PT"/>
        </w:rPr>
        <w:t xml:space="preserve">é </w:t>
      </w:r>
      <w:r w:rsidRPr="00035770">
        <w:rPr>
          <w:rFonts w:ascii="Times New Roman" w:hAnsi="Times New Roman" w:cs="Times New Roman"/>
          <w:color w:val="auto"/>
          <w:sz w:val="24"/>
          <w:szCs w:val="24"/>
        </w:rPr>
        <w:t>a incid</w:t>
      </w:r>
      <w:r w:rsidRPr="00035770">
        <w:rPr>
          <w:rFonts w:ascii="Times New Roman" w:hAnsi="Times New Roman" w:cs="Times New Roman"/>
          <w:color w:val="auto"/>
          <w:sz w:val="24"/>
          <w:szCs w:val="24"/>
          <w:lang w:val="pt-PT"/>
        </w:rPr>
        <w:t xml:space="preserve">ência do Código de Defesa do Consumidor nas demandas imobiliárias que envolvam o atraso na sua entrega, tratando-se de contrato unilateral redigido pelo contratante, na forma do artigo 54 do referido diploma. </w:t>
      </w:r>
    </w:p>
    <w:p w:rsidR="004E4E52" w:rsidRPr="00035770" w:rsidRDefault="004E4E52" w:rsidP="004E4E52">
      <w:pPr>
        <w:pStyle w:val="CorpoA"/>
        <w:spacing w:after="0" w:line="360" w:lineRule="auto"/>
        <w:jc w:val="both"/>
        <w:rPr>
          <w:rFonts w:ascii="Times New Roman" w:eastAsia="Times New Roman" w:hAnsi="Times New Roman" w:cs="Times New Roman"/>
          <w:color w:val="auto"/>
          <w:sz w:val="24"/>
          <w:szCs w:val="24"/>
        </w:rPr>
      </w:pPr>
    </w:p>
    <w:p w:rsidR="004E4E52" w:rsidRPr="00035770" w:rsidRDefault="004E4E52" w:rsidP="004E4E52">
      <w:pPr>
        <w:pStyle w:val="CorpoA"/>
        <w:spacing w:after="0" w:line="360" w:lineRule="auto"/>
        <w:jc w:val="both"/>
        <w:rPr>
          <w:rFonts w:ascii="Times New Roman" w:eastAsia="Times New Roman" w:hAnsi="Times New Roman" w:cs="Times New Roman"/>
          <w:color w:val="auto"/>
          <w:sz w:val="24"/>
          <w:szCs w:val="24"/>
          <w:lang w:val="pt-PT"/>
        </w:rPr>
      </w:pPr>
      <w:r w:rsidRPr="00035770">
        <w:rPr>
          <w:rFonts w:ascii="Times New Roman" w:hAnsi="Times New Roman" w:cs="Times New Roman"/>
          <w:color w:val="auto"/>
          <w:sz w:val="24"/>
          <w:szCs w:val="24"/>
          <w:lang w:val="pt-PT"/>
        </w:rPr>
        <w:t xml:space="preserve">       Assim, diante da especificidade de cada caso, diante de cláusulas indiscutivelmente abusivas, urge que o judiciário as anule, promovendo o equilíbrio contratual.</w:t>
      </w:r>
    </w:p>
    <w:p w:rsidR="004E4E52" w:rsidRPr="00035770" w:rsidRDefault="004E4E52" w:rsidP="004E4E52">
      <w:pPr>
        <w:pStyle w:val="CorpoA"/>
        <w:spacing w:after="0" w:line="360" w:lineRule="auto"/>
        <w:jc w:val="both"/>
        <w:rPr>
          <w:rFonts w:ascii="Times New Roman" w:eastAsia="Times New Roman" w:hAnsi="Times New Roman" w:cs="Times New Roman"/>
          <w:b/>
          <w:bCs/>
          <w:color w:val="auto"/>
          <w:sz w:val="24"/>
          <w:szCs w:val="24"/>
        </w:rPr>
      </w:pPr>
    </w:p>
    <w:p w:rsidR="004E4E52" w:rsidRPr="00035770" w:rsidRDefault="004E4E52" w:rsidP="004E4E52">
      <w:pPr>
        <w:pStyle w:val="CorpoA"/>
        <w:spacing w:after="0" w:line="360" w:lineRule="auto"/>
        <w:jc w:val="both"/>
        <w:rPr>
          <w:rFonts w:ascii="Times New Roman" w:eastAsia="Times New Roman" w:hAnsi="Times New Roman" w:cs="Times New Roman"/>
          <w:b/>
          <w:bCs/>
          <w:color w:val="auto"/>
          <w:sz w:val="24"/>
          <w:szCs w:val="24"/>
        </w:rPr>
      </w:pPr>
      <w:r w:rsidRPr="00035770">
        <w:rPr>
          <w:rFonts w:ascii="Times New Roman" w:hAnsi="Times New Roman" w:cs="Times New Roman"/>
          <w:b/>
          <w:bCs/>
          <w:color w:val="auto"/>
          <w:sz w:val="24"/>
          <w:szCs w:val="24"/>
        </w:rPr>
        <w:t>Bibliografia:</w:t>
      </w:r>
    </w:p>
    <w:p w:rsidR="004E4E52" w:rsidRPr="00035770" w:rsidRDefault="004E4E52" w:rsidP="004E4E52">
      <w:pPr>
        <w:pStyle w:val="CorpoA"/>
        <w:spacing w:after="0" w:line="360" w:lineRule="auto"/>
        <w:jc w:val="both"/>
        <w:rPr>
          <w:rFonts w:ascii="Times New Roman" w:eastAsia="Times New Roman" w:hAnsi="Times New Roman" w:cs="Times New Roman"/>
          <w:b/>
          <w:bCs/>
          <w:color w:val="auto"/>
          <w:sz w:val="24"/>
          <w:szCs w:val="24"/>
        </w:rPr>
      </w:pPr>
    </w:p>
    <w:p w:rsidR="004E4E52" w:rsidRPr="00035770" w:rsidRDefault="004E4E52" w:rsidP="004E4E52">
      <w:pPr>
        <w:pStyle w:val="CorpoA"/>
        <w:spacing w:after="0" w:line="360" w:lineRule="auto"/>
        <w:jc w:val="both"/>
        <w:rPr>
          <w:rFonts w:ascii="Times New Roman" w:eastAsia="Times New Roman" w:hAnsi="Times New Roman" w:cs="Times New Roman"/>
          <w:color w:val="auto"/>
          <w:sz w:val="24"/>
          <w:szCs w:val="24"/>
        </w:rPr>
      </w:pPr>
      <w:r w:rsidRPr="00035770">
        <w:rPr>
          <w:rFonts w:ascii="Times New Roman" w:hAnsi="Times New Roman" w:cs="Times New Roman"/>
          <w:b/>
          <w:bCs/>
          <w:color w:val="auto"/>
          <w:sz w:val="24"/>
          <w:szCs w:val="24"/>
        </w:rPr>
        <w:t xml:space="preserve"> </w:t>
      </w:r>
      <w:r w:rsidRPr="00035770">
        <w:rPr>
          <w:rFonts w:ascii="Times New Roman" w:hAnsi="Times New Roman" w:cs="Times New Roman"/>
          <w:color w:val="auto"/>
          <w:sz w:val="24"/>
          <w:szCs w:val="24"/>
          <w:lang w:val="pt-PT"/>
        </w:rPr>
        <w:t>CAVALIERI FILHO, Sergio. Programa de Responsabilidade Civil. 2. ed. São Paulo: Atlas, 2008.</w:t>
      </w:r>
    </w:p>
    <w:p w:rsidR="004E4E52" w:rsidRPr="00035770" w:rsidRDefault="004E4E52" w:rsidP="004E4E52">
      <w:pPr>
        <w:pStyle w:val="CorpoA"/>
        <w:spacing w:after="0" w:line="360" w:lineRule="auto"/>
        <w:jc w:val="both"/>
        <w:rPr>
          <w:rFonts w:ascii="Times New Roman" w:hAnsi="Times New Roman" w:cs="Times New Roman"/>
          <w:color w:val="auto"/>
        </w:rPr>
      </w:pPr>
      <w:r w:rsidRPr="00035770">
        <w:rPr>
          <w:rFonts w:ascii="Times New Roman" w:hAnsi="Times New Roman" w:cs="Times New Roman"/>
          <w:color w:val="auto"/>
          <w:sz w:val="24"/>
          <w:szCs w:val="24"/>
          <w:lang w:val="pt-PT"/>
        </w:rPr>
        <w:t>DINIZ, Maria Helena. Curso de Direito Civil Brasileiro: Responsabilidade Civil. Vol 7. 22. ed. São Paulo: Saraiva, 2008.</w:t>
      </w:r>
    </w:p>
    <w:p w:rsidR="004E4E52" w:rsidRPr="00035770" w:rsidRDefault="004E4E52">
      <w:pPr>
        <w:rPr>
          <w:rFonts w:eastAsia="Times New Roman" w:cs="Times New Roman"/>
        </w:rPr>
      </w:pPr>
      <w:r w:rsidRPr="00035770">
        <w:rPr>
          <w:rFonts w:eastAsia="Times New Roman" w:cs="Times New Roman"/>
        </w:rPr>
        <w:br w:type="page"/>
      </w:r>
    </w:p>
    <w:p w:rsidR="004E4E52" w:rsidRPr="00035770" w:rsidRDefault="004E4E52" w:rsidP="004E4E52">
      <w:pPr>
        <w:pStyle w:val="ATITULO"/>
        <w:rPr>
          <w:rFonts w:cs="Times New Roman"/>
        </w:rPr>
      </w:pPr>
      <w:bookmarkStart w:id="120" w:name="_Toc533680199"/>
      <w:r w:rsidRPr="00035770">
        <w:rPr>
          <w:rFonts w:cs="Times New Roman"/>
        </w:rPr>
        <w:lastRenderedPageBreak/>
        <w:t>O DIREITO DE ARREPENDIMENTO NO COMÉRCIO ELETRÔNICO DE PASSAGENS AÉREAS</w:t>
      </w:r>
      <w:bookmarkEnd w:id="120"/>
    </w:p>
    <w:p w:rsidR="004E4E52" w:rsidRPr="00035770" w:rsidRDefault="004E4E52" w:rsidP="004E4E52">
      <w:pPr>
        <w:spacing w:after="0"/>
        <w:rPr>
          <w:rFonts w:cs="Times New Roman"/>
        </w:rPr>
      </w:pPr>
    </w:p>
    <w:p w:rsidR="004E4E52" w:rsidRPr="00035770" w:rsidRDefault="004E4E52" w:rsidP="004E4E52">
      <w:pPr>
        <w:spacing w:after="0"/>
        <w:rPr>
          <w:rFonts w:cs="Times New Roman"/>
        </w:rPr>
      </w:pPr>
    </w:p>
    <w:p w:rsidR="004E4E52" w:rsidRPr="00035770" w:rsidRDefault="004E4E52" w:rsidP="004E4E52">
      <w:pPr>
        <w:pStyle w:val="AUTORES"/>
      </w:pPr>
      <w:bookmarkStart w:id="121" w:name="_Toc533680200"/>
      <w:r w:rsidRPr="00035770">
        <w:t>Mariana Jabour Ferreira;</w:t>
      </w:r>
      <w:bookmarkEnd w:id="121"/>
      <w:r w:rsidRPr="00035770">
        <w:t xml:space="preserve"> </w:t>
      </w:r>
    </w:p>
    <w:p w:rsidR="004E4E52" w:rsidRPr="00035770" w:rsidRDefault="004E4E52" w:rsidP="004E4E52">
      <w:pPr>
        <w:pStyle w:val="AUTORES"/>
      </w:pPr>
      <w:bookmarkStart w:id="122" w:name="_Toc533680201"/>
      <w:r w:rsidRPr="00035770">
        <w:t>Juliana Santos Arêa Leão;</w:t>
      </w:r>
      <w:bookmarkEnd w:id="122"/>
    </w:p>
    <w:p w:rsidR="004E4E52" w:rsidRPr="00035770" w:rsidRDefault="004E4E52" w:rsidP="004E4E52">
      <w:pPr>
        <w:pStyle w:val="AUTORES"/>
      </w:pPr>
      <w:bookmarkStart w:id="123" w:name="_Toc533680202"/>
      <w:r w:rsidRPr="00035770">
        <w:t>Vitor Moura Vilarinho.</w:t>
      </w:r>
      <w:bookmarkEnd w:id="123"/>
    </w:p>
    <w:p w:rsidR="004E4E52" w:rsidRPr="00035770" w:rsidRDefault="004E4E52" w:rsidP="004E4E52">
      <w:pPr>
        <w:spacing w:after="0"/>
        <w:rPr>
          <w:rFonts w:cs="Times New Roman"/>
        </w:rPr>
      </w:pPr>
    </w:p>
    <w:p w:rsidR="004E4E52" w:rsidRPr="00035770" w:rsidRDefault="004E4E52" w:rsidP="004E4E52">
      <w:pPr>
        <w:spacing w:after="0"/>
        <w:rPr>
          <w:rFonts w:cs="Times New Roman"/>
        </w:rPr>
      </w:pPr>
      <w:r w:rsidRPr="00035770">
        <w:rPr>
          <w:rFonts w:cs="Times New Roman"/>
          <w:b/>
        </w:rPr>
        <w:t>Palavras-chaves:</w:t>
      </w:r>
      <w:r w:rsidRPr="00035770">
        <w:rPr>
          <w:rFonts w:cs="Times New Roman"/>
        </w:rPr>
        <w:t xml:space="preserve"> Direito de Arrependimento, art. 49 do CDC, legislação pertinente ao tema e nova análise de tal direito. </w:t>
      </w:r>
    </w:p>
    <w:p w:rsidR="004E4E52" w:rsidRPr="00035770" w:rsidRDefault="004E4E52" w:rsidP="004E4E52">
      <w:pPr>
        <w:spacing w:after="0"/>
        <w:rPr>
          <w:rFonts w:cs="Times New Roman"/>
        </w:rPr>
      </w:pPr>
    </w:p>
    <w:p w:rsidR="004E4E52" w:rsidRPr="00035770" w:rsidRDefault="004E4E52" w:rsidP="004E4E52">
      <w:pPr>
        <w:spacing w:after="0"/>
        <w:ind w:firstLine="708"/>
        <w:rPr>
          <w:rFonts w:cs="Times New Roman"/>
          <w:b/>
        </w:rPr>
      </w:pPr>
      <w:r w:rsidRPr="00035770">
        <w:rPr>
          <w:rFonts w:cs="Times New Roman"/>
          <w:b/>
        </w:rPr>
        <w:t>INTRODUÇÃO</w:t>
      </w:r>
    </w:p>
    <w:p w:rsidR="004E4E52" w:rsidRPr="00035770" w:rsidRDefault="004E4E52" w:rsidP="004E4E52">
      <w:pPr>
        <w:spacing w:after="0"/>
        <w:rPr>
          <w:rFonts w:cs="Times New Roman"/>
        </w:rPr>
      </w:pPr>
      <w:r w:rsidRPr="00035770">
        <w:rPr>
          <w:rFonts w:cs="Times New Roman"/>
        </w:rPr>
        <w:tab/>
        <w:t xml:space="preserve">Com a chegada da era tecnologia, aumentou-se o número de compras realizadas fora do estabelecimento comercial, ou seja, por meio eletrônico. A situação é muito comum no atual cotidiano moderno em que estamos inseridos, eis que os contratos pactuados pela internet estão sujeitos à aplicação tanto do Código Civil quanto do Código de Defesa do Consumidor. O Direito de Arrependimento está previsto no art. 49 do CDC, no qual o consumidor tem o direito de desistir de uma compra não presencial, que é o caso das compras online, no prazo de 07 dias contados do ato de recebimento do produto ou prestação do serviço. Nesse norte, temos o exemplo claro da compra de passagens aéreas pela internet. No entanto, cumpre salientar que ainda não há um entendimento concreto acerca da aplicação plena do direito de arrependimento, ficando o consumidor à deriva do seu direito. </w:t>
      </w:r>
    </w:p>
    <w:p w:rsidR="004E4E52" w:rsidRPr="00035770" w:rsidRDefault="004E4E52" w:rsidP="004E4E52">
      <w:pPr>
        <w:spacing w:after="0"/>
        <w:rPr>
          <w:rFonts w:cs="Times New Roman"/>
        </w:rPr>
      </w:pPr>
    </w:p>
    <w:p w:rsidR="004E4E52" w:rsidRPr="00035770" w:rsidRDefault="004E4E52" w:rsidP="004E4E52">
      <w:pPr>
        <w:spacing w:after="0"/>
        <w:ind w:firstLine="708"/>
        <w:rPr>
          <w:rFonts w:cs="Times New Roman"/>
          <w:b/>
        </w:rPr>
      </w:pPr>
      <w:r w:rsidRPr="00035770">
        <w:rPr>
          <w:rFonts w:cs="Times New Roman"/>
          <w:b/>
        </w:rPr>
        <w:t>OBJETIVO</w:t>
      </w:r>
    </w:p>
    <w:p w:rsidR="004E4E52" w:rsidRPr="00035770" w:rsidRDefault="004E4E52" w:rsidP="004E4E52">
      <w:pPr>
        <w:spacing w:after="0"/>
        <w:rPr>
          <w:rFonts w:cs="Times New Roman"/>
        </w:rPr>
      </w:pPr>
      <w:r w:rsidRPr="00035770">
        <w:rPr>
          <w:rFonts w:cs="Times New Roman"/>
        </w:rPr>
        <w:tab/>
        <w:t xml:space="preserve">O presente trabalho tem como escopo o estudo da antinomia entre o Código de Defesa do Consumidor e a Resolução 400/2016 da ANAC. </w:t>
      </w:r>
    </w:p>
    <w:p w:rsidR="004E4E52" w:rsidRPr="00035770" w:rsidRDefault="004E4E52" w:rsidP="004E4E52">
      <w:pPr>
        <w:spacing w:after="0"/>
        <w:rPr>
          <w:rFonts w:cs="Times New Roman"/>
        </w:rPr>
      </w:pPr>
    </w:p>
    <w:p w:rsidR="004E4E52" w:rsidRPr="00035770" w:rsidRDefault="004E4E52" w:rsidP="004E4E52">
      <w:pPr>
        <w:spacing w:after="0"/>
        <w:ind w:firstLine="708"/>
        <w:rPr>
          <w:rFonts w:cs="Times New Roman"/>
          <w:b/>
        </w:rPr>
      </w:pPr>
      <w:r w:rsidRPr="00035770">
        <w:rPr>
          <w:rFonts w:cs="Times New Roman"/>
          <w:b/>
        </w:rPr>
        <w:t>REFERENCIAL TEÓRICO</w:t>
      </w:r>
    </w:p>
    <w:p w:rsidR="004E4E52" w:rsidRPr="00035770" w:rsidRDefault="004E4E52" w:rsidP="004E4E52">
      <w:pPr>
        <w:spacing w:after="0"/>
        <w:rPr>
          <w:rFonts w:cs="Times New Roman"/>
        </w:rPr>
      </w:pPr>
      <w:r w:rsidRPr="00035770">
        <w:rPr>
          <w:rFonts w:cs="Times New Roman"/>
        </w:rPr>
        <w:tab/>
        <w:t xml:space="preserve">O referencial teórico do presente trabalho científico traz à baila a análise doutrinária e jurisprudencial pertinentes ao assunto abordado. </w:t>
      </w:r>
    </w:p>
    <w:p w:rsidR="004E4E52" w:rsidRPr="00035770" w:rsidRDefault="004E4E52" w:rsidP="004E4E52">
      <w:pPr>
        <w:spacing w:after="0"/>
        <w:rPr>
          <w:rFonts w:cs="Times New Roman"/>
        </w:rPr>
      </w:pPr>
      <w:r w:rsidRPr="00035770">
        <w:rPr>
          <w:rFonts w:cs="Times New Roman"/>
        </w:rPr>
        <w:tab/>
        <w:t xml:space="preserve">A questão a ser enfrentada adiante, é saber qual norma terá aplicação nas compras de passagens aéreas pela internet. </w:t>
      </w:r>
    </w:p>
    <w:p w:rsidR="004E4E52" w:rsidRPr="00035770" w:rsidRDefault="004E4E52" w:rsidP="004E4E52">
      <w:pPr>
        <w:spacing w:after="0"/>
        <w:ind w:firstLine="708"/>
        <w:rPr>
          <w:rFonts w:cs="Times New Roman"/>
        </w:rPr>
      </w:pPr>
      <w:r w:rsidRPr="00035770">
        <w:rPr>
          <w:rFonts w:cs="Times New Roman"/>
        </w:rPr>
        <w:t xml:space="preserve">Embora se vislumbre a boa intenção da ANAC, o Artigo 11 da Resolução 400/20167 não alcança as compras de passagens aéreas efetuadas pela internet. Vale </w:t>
      </w:r>
      <w:r w:rsidRPr="00035770">
        <w:rPr>
          <w:rFonts w:cs="Times New Roman"/>
        </w:rPr>
        <w:lastRenderedPageBreak/>
        <w:t>dizer, o direito de arrependimento em tais transações continuará sendo regulado pelo Artigo 49 do CDC.</w:t>
      </w:r>
    </w:p>
    <w:p w:rsidR="004E4E52" w:rsidRPr="00035770" w:rsidRDefault="004E4E52" w:rsidP="004E4E52">
      <w:pPr>
        <w:spacing w:after="0"/>
        <w:ind w:firstLine="708"/>
        <w:rPr>
          <w:rFonts w:cs="Times New Roman"/>
        </w:rPr>
      </w:pPr>
      <w:r w:rsidRPr="00035770">
        <w:rPr>
          <w:rFonts w:cs="Times New Roman"/>
        </w:rPr>
        <w:t xml:space="preserve">O CDC é uma lei geral, materialmente, e especial, subjetivamente. Por isso, alcança todas as relações contratuais e extracontratuais do sujeito consumidor no mercado de consumo, inclusive as que se encontram reguladas por normas específicas, caso do transporte aéreo de passageiros. </w:t>
      </w:r>
    </w:p>
    <w:p w:rsidR="004E4E52" w:rsidRPr="00035770" w:rsidRDefault="004E4E52" w:rsidP="004E4E52">
      <w:pPr>
        <w:spacing w:after="0"/>
        <w:ind w:firstLine="708"/>
        <w:rPr>
          <w:rFonts w:cs="Times New Roman"/>
        </w:rPr>
      </w:pPr>
      <w:r w:rsidRPr="00035770">
        <w:rPr>
          <w:rFonts w:cs="Times New Roman"/>
        </w:rPr>
        <w:t>A superação das inevitáveis antinomias entre o CDC e as normas especiais deve ocorrer pelo emprego da moderna técnica do “diálogo das fontes”, desenvolvida a partir de uma premissa importante: a solução para as antinomias deve ser procurada sempre na Constituição Federal.</w:t>
      </w:r>
    </w:p>
    <w:p w:rsidR="004E4E52" w:rsidRPr="00035770" w:rsidRDefault="004E4E52" w:rsidP="004E4E52">
      <w:pPr>
        <w:spacing w:after="0"/>
        <w:ind w:firstLine="708"/>
        <w:rPr>
          <w:rFonts w:cs="Times New Roman"/>
        </w:rPr>
      </w:pPr>
      <w:r w:rsidRPr="00035770">
        <w:rPr>
          <w:rFonts w:cs="Times New Roman"/>
        </w:rPr>
        <w:t>Nesse caminho, não podemos olvidar que a previsão da defesa do consumidor como direito fundamental (Art. 5.º, XXXII, da CF9) representa, sistematicamente, uma garantia constitucional deste novo ramo do direito. É a chamada força normativa da Constituição, a indicar que os direitos fundamentais assegurados nas Constituições têm força de norma, vinculando, portanto, o Estado e os intérpretes da lei em geral, inclusive frente a outros ramos do Direito.</w:t>
      </w:r>
    </w:p>
    <w:p w:rsidR="004E4E52" w:rsidRPr="00035770" w:rsidRDefault="004E4E52" w:rsidP="004E4E52">
      <w:pPr>
        <w:spacing w:after="0"/>
        <w:ind w:firstLine="708"/>
        <w:rPr>
          <w:rFonts w:cs="Times New Roman"/>
        </w:rPr>
      </w:pPr>
      <w:r w:rsidRPr="00035770">
        <w:rPr>
          <w:rFonts w:cs="Times New Roman"/>
        </w:rPr>
        <w:t>Assim, no “diálogo” entre o CDC e a Resolução 400/2016 da ANAC, aplica</w:t>
      </w:r>
      <w:r w:rsidRPr="00035770">
        <w:rPr>
          <w:rFonts w:ascii="Palatino Linotype" w:hAnsi="Palatino Linotype" w:cs="Times New Roman"/>
        </w:rPr>
        <w:t>‐</w:t>
      </w:r>
      <w:r w:rsidRPr="00035770">
        <w:rPr>
          <w:rFonts w:cs="Times New Roman"/>
        </w:rPr>
        <w:t>se prioritariamente o CDC, diante do mandamento constitucional de proteção do consumidor (Art. 5.º, XXXII), e apenas subsidiariamente, no que for compatível com o sistema consumerista, a Resolução da ANAC.</w:t>
      </w:r>
    </w:p>
    <w:p w:rsidR="004E4E52" w:rsidRPr="00035770" w:rsidRDefault="004E4E52" w:rsidP="004E4E52">
      <w:pPr>
        <w:spacing w:after="0"/>
        <w:ind w:firstLine="708"/>
        <w:rPr>
          <w:rFonts w:cs="Times New Roman"/>
        </w:rPr>
      </w:pPr>
      <w:r w:rsidRPr="00035770">
        <w:rPr>
          <w:rFonts w:cs="Times New Roman"/>
        </w:rPr>
        <w:t xml:space="preserve">A natureza de norma de sobreposição do Código de Defesa do Consumidor, aliada ao critério hierárquico, nos autoriza concluir que as compras de passagens aéreas pela internet continuam sendo alcançadas pelo Artigo 49 do Código de Defesa do Consumidor. </w:t>
      </w:r>
    </w:p>
    <w:p w:rsidR="004E4E52" w:rsidRPr="00035770" w:rsidRDefault="004E4E52" w:rsidP="004E4E52">
      <w:pPr>
        <w:spacing w:after="0"/>
        <w:ind w:firstLine="708"/>
        <w:rPr>
          <w:rFonts w:cs="Times New Roman"/>
        </w:rPr>
      </w:pPr>
      <w:r w:rsidRPr="00035770">
        <w:rPr>
          <w:rFonts w:cs="Times New Roman"/>
        </w:rPr>
        <w:t xml:space="preserve">Noutras palavras, o consumidor continua tendo o prazo de 7 (sete) dias para desistir, sem custos, da passagem, contado do ato da compra.  Quanto ao artigo 11 da Resolução 400/2016 da ANAC, só alcançará as compras de passagens aéreas efetuadas no estabelecimento comercial físico da empresa aérea, já que a norma em exame, diferentemente do Artigo 49 do CDC, não condiciona o exercício do direito à compra fora do estabelecimento comercial. Entendimento contrário abriria um precedente perigoso no âmbito das relações de consumo. </w:t>
      </w:r>
    </w:p>
    <w:p w:rsidR="004E4E52" w:rsidRPr="00035770" w:rsidRDefault="004E4E52" w:rsidP="004E4E52">
      <w:pPr>
        <w:spacing w:after="0"/>
        <w:ind w:firstLine="708"/>
        <w:rPr>
          <w:rFonts w:cs="Times New Roman"/>
        </w:rPr>
      </w:pPr>
      <w:r w:rsidRPr="00035770">
        <w:rPr>
          <w:rFonts w:cs="Times New Roman"/>
        </w:rPr>
        <w:t xml:space="preserve">Afinal, outras agências reguladoras poderiam se sentir encorajadas a lançar mão do mesmo expediente para afastar a incidência das normas protetivas do CDC, em claro </w:t>
      </w:r>
      <w:r w:rsidRPr="00035770">
        <w:rPr>
          <w:rFonts w:cs="Times New Roman"/>
        </w:rPr>
        <w:lastRenderedPageBreak/>
        <w:t>esvaziamento do mandamento constitucional de efetiva defesa dos direitos do consumidor. As características do serviço de transporte aéreo recomendam uma regulamentação especial do direito de arrependimento, em conformidade com o princípio da harmonização (Art. 4º, III, do CDC), que deve orientar as relações jurídicas de consumo. O que não se pode admitir é que essa regulamentação especial seja feita em desacordo com o CDC – fonte paradigmática mínima dos direitos básicos dos consumidores.</w:t>
      </w:r>
    </w:p>
    <w:p w:rsidR="004E4E52" w:rsidRPr="00035770" w:rsidRDefault="004E4E52" w:rsidP="004E4E52">
      <w:pPr>
        <w:spacing w:after="0"/>
        <w:ind w:firstLine="708"/>
        <w:rPr>
          <w:rFonts w:cs="Times New Roman"/>
        </w:rPr>
      </w:pPr>
      <w:r w:rsidRPr="00035770">
        <w:rPr>
          <w:rFonts w:cs="Times New Roman"/>
        </w:rPr>
        <w:t>Nesse diapasão, é de extrema importância as citações doutrinárias como as dos brilhantíssimos Ronaldo Alves de Andrade e Rizzatto Nunes, bem como de julgados que tratam do tema em questão, como a seguir:</w:t>
      </w:r>
      <w:r w:rsidRPr="00035770">
        <w:rPr>
          <w:rFonts w:cs="Times New Roman"/>
        </w:rPr>
        <w:tab/>
        <w:t xml:space="preserve"> </w:t>
      </w:r>
    </w:p>
    <w:p w:rsidR="004E4E52" w:rsidRPr="00035770" w:rsidRDefault="004E4E52" w:rsidP="004E4E52">
      <w:pPr>
        <w:spacing w:after="0"/>
        <w:ind w:left="4248"/>
        <w:rPr>
          <w:rFonts w:cs="Times New Roman"/>
          <w:sz w:val="18"/>
          <w:szCs w:val="18"/>
        </w:rPr>
      </w:pPr>
      <w:r w:rsidRPr="00035770">
        <w:rPr>
          <w:rFonts w:cs="Times New Roman"/>
          <w:sz w:val="18"/>
          <w:szCs w:val="18"/>
        </w:rPr>
        <w:t>Apelação n° 0085255</w:t>
      </w:r>
      <w:r w:rsidRPr="00035770">
        <w:rPr>
          <w:rFonts w:ascii="Palatino Linotype" w:hAnsi="Palatino Linotype" w:cs="Times New Roman"/>
          <w:sz w:val="18"/>
          <w:szCs w:val="18"/>
        </w:rPr>
        <w:t>‐</w:t>
      </w:r>
      <w:r w:rsidRPr="00035770">
        <w:rPr>
          <w:rFonts w:cs="Times New Roman"/>
          <w:sz w:val="18"/>
          <w:szCs w:val="18"/>
        </w:rPr>
        <w:t xml:space="preserve">16.2012.8.26.0224   “PRESTAÇÃO DE SERVIÇOS  </w:t>
      </w:r>
      <w:r w:rsidRPr="00035770">
        <w:rPr>
          <w:rFonts w:ascii="Palatino Linotype" w:hAnsi="Palatino Linotype" w:cs="Times New Roman"/>
          <w:sz w:val="18"/>
          <w:szCs w:val="18"/>
        </w:rPr>
        <w:t>‐</w:t>
      </w:r>
      <w:r w:rsidRPr="00035770">
        <w:rPr>
          <w:rFonts w:cs="Times New Roman"/>
          <w:sz w:val="18"/>
          <w:szCs w:val="18"/>
        </w:rPr>
        <w:t xml:space="preserve">  Compra e venda de passagens aéreas  </w:t>
      </w:r>
      <w:r w:rsidRPr="00035770">
        <w:rPr>
          <w:rFonts w:ascii="Palatino Linotype" w:hAnsi="Palatino Linotype" w:cs="Times New Roman"/>
          <w:sz w:val="18"/>
          <w:szCs w:val="18"/>
        </w:rPr>
        <w:t>‐</w:t>
      </w:r>
      <w:r w:rsidRPr="00035770">
        <w:rPr>
          <w:rFonts w:cs="Times New Roman"/>
          <w:sz w:val="18"/>
          <w:szCs w:val="18"/>
        </w:rPr>
        <w:t xml:space="preserve">  Preliminares de ilegitimidade passiva afastada  </w:t>
      </w:r>
      <w:r w:rsidRPr="00035770">
        <w:rPr>
          <w:rFonts w:ascii="Palatino Linotype" w:hAnsi="Palatino Linotype" w:cs="Times New Roman"/>
          <w:sz w:val="18"/>
          <w:szCs w:val="18"/>
        </w:rPr>
        <w:t>‐</w:t>
      </w:r>
      <w:r w:rsidRPr="00035770">
        <w:rPr>
          <w:rFonts w:cs="Times New Roman"/>
          <w:sz w:val="18"/>
          <w:szCs w:val="18"/>
        </w:rPr>
        <w:t xml:space="preserve">  Contratação via internet  </w:t>
      </w:r>
      <w:r w:rsidRPr="00035770">
        <w:rPr>
          <w:rFonts w:ascii="Palatino Linotype" w:hAnsi="Palatino Linotype" w:cs="Times New Roman"/>
          <w:sz w:val="18"/>
          <w:szCs w:val="18"/>
        </w:rPr>
        <w:t>‐</w:t>
      </w:r>
      <w:r w:rsidRPr="00035770">
        <w:rPr>
          <w:rFonts w:cs="Times New Roman"/>
          <w:sz w:val="18"/>
          <w:szCs w:val="18"/>
        </w:rPr>
        <w:t xml:space="preserve"> Exercício do direito de arrependimento pelo consumidor </w:t>
      </w:r>
      <w:r w:rsidRPr="00035770">
        <w:rPr>
          <w:rFonts w:ascii="Palatino Linotype" w:hAnsi="Palatino Linotype" w:cs="Times New Roman"/>
          <w:sz w:val="18"/>
          <w:szCs w:val="18"/>
        </w:rPr>
        <w:t>‐</w:t>
      </w:r>
      <w:r w:rsidRPr="00035770">
        <w:rPr>
          <w:rFonts w:cs="Times New Roman"/>
          <w:sz w:val="18"/>
          <w:szCs w:val="18"/>
        </w:rPr>
        <w:t xml:space="preserve"> Art. 49 do Código de Defesa do Consumidor  </w:t>
      </w:r>
      <w:r w:rsidRPr="00035770">
        <w:rPr>
          <w:rFonts w:ascii="Palatino Linotype" w:hAnsi="Palatino Linotype" w:cs="Times New Roman"/>
          <w:sz w:val="18"/>
          <w:szCs w:val="18"/>
        </w:rPr>
        <w:t>‐</w:t>
      </w:r>
      <w:r w:rsidRPr="00035770">
        <w:rPr>
          <w:rFonts w:cs="Times New Roman"/>
          <w:sz w:val="18"/>
          <w:szCs w:val="18"/>
        </w:rPr>
        <w:t xml:space="preserve">  Permanência de cobranças indevidas  </w:t>
      </w:r>
      <w:r w:rsidRPr="00035770">
        <w:rPr>
          <w:rFonts w:ascii="Palatino Linotype" w:hAnsi="Palatino Linotype" w:cs="Times New Roman"/>
          <w:sz w:val="18"/>
          <w:szCs w:val="18"/>
        </w:rPr>
        <w:t>‐</w:t>
      </w:r>
      <w:r w:rsidRPr="00035770">
        <w:rPr>
          <w:rFonts w:cs="Times New Roman"/>
          <w:sz w:val="18"/>
          <w:szCs w:val="18"/>
        </w:rPr>
        <w:t xml:space="preserve">Falha na prestação do serviço  </w:t>
      </w:r>
      <w:r w:rsidRPr="00035770">
        <w:rPr>
          <w:rFonts w:ascii="Palatino Linotype" w:hAnsi="Palatino Linotype" w:cs="Times New Roman"/>
          <w:sz w:val="18"/>
          <w:szCs w:val="18"/>
        </w:rPr>
        <w:t>‐</w:t>
      </w:r>
      <w:r w:rsidRPr="00035770">
        <w:rPr>
          <w:rFonts w:cs="Times New Roman"/>
          <w:sz w:val="18"/>
          <w:szCs w:val="18"/>
        </w:rPr>
        <w:t xml:space="preserve">  Danos morais caracterizados  </w:t>
      </w:r>
      <w:r w:rsidRPr="00035770">
        <w:rPr>
          <w:rFonts w:ascii="Palatino Linotype" w:hAnsi="Palatino Linotype" w:cs="Times New Roman"/>
          <w:sz w:val="18"/>
          <w:szCs w:val="18"/>
        </w:rPr>
        <w:t>‐</w:t>
      </w:r>
      <w:r w:rsidRPr="00035770">
        <w:rPr>
          <w:rFonts w:cs="Times New Roman"/>
          <w:sz w:val="18"/>
          <w:szCs w:val="18"/>
        </w:rPr>
        <w:t xml:space="preserve">  Indenização mantida. Apelação não provida” (TJSP, 33ª Câmara de Direito Privado, Rel. Des. Sá Moreira, julgado em 13/02/2017).   </w:t>
      </w:r>
    </w:p>
    <w:p w:rsidR="004E4E52" w:rsidRPr="00035770" w:rsidRDefault="004E4E52" w:rsidP="004E4E52">
      <w:pPr>
        <w:spacing w:after="0"/>
        <w:ind w:left="4248"/>
        <w:rPr>
          <w:rFonts w:cs="Times New Roman"/>
          <w:sz w:val="18"/>
          <w:szCs w:val="18"/>
        </w:rPr>
      </w:pPr>
    </w:p>
    <w:p w:rsidR="004E4E52" w:rsidRPr="00035770" w:rsidRDefault="004E4E52" w:rsidP="004E4E52">
      <w:pPr>
        <w:spacing w:after="0"/>
        <w:ind w:left="4248"/>
        <w:rPr>
          <w:rFonts w:cs="Times New Roman"/>
          <w:sz w:val="18"/>
          <w:szCs w:val="18"/>
        </w:rPr>
      </w:pPr>
      <w:r w:rsidRPr="00035770">
        <w:rPr>
          <w:rFonts w:cs="Times New Roman"/>
          <w:sz w:val="18"/>
          <w:szCs w:val="18"/>
        </w:rPr>
        <w:t>Apelação n° 1011381</w:t>
      </w:r>
      <w:r w:rsidRPr="00035770">
        <w:rPr>
          <w:rFonts w:ascii="Palatino Linotype" w:hAnsi="Palatino Linotype" w:cs="Times New Roman"/>
          <w:sz w:val="18"/>
          <w:szCs w:val="18"/>
        </w:rPr>
        <w:t>‐</w:t>
      </w:r>
      <w:r w:rsidRPr="00035770">
        <w:rPr>
          <w:rFonts w:cs="Times New Roman"/>
          <w:sz w:val="18"/>
          <w:szCs w:val="18"/>
        </w:rPr>
        <w:t xml:space="preserve">68.2015.8.26.0161   “APELAÇÃO. AÇÃO DE COBRANÇA. TRANSPORTE AÉREO NACIONAL. Compra e venda de passagens aéreas pela internet. Relação de consumo. Arrependimento manifestado tempestivamente. Aplicação do art. 49 do CDC. Direito à devolução do valor total das passagens, sem qualquer ônus ou multa contratual. Sentença mantida. Apelo não provido.” (TJSP, 12ª Câmara de Direito Privado, Rel. Des. Ramon Mateo Júnior, julgado em 10/03/2017). </w:t>
      </w:r>
    </w:p>
    <w:p w:rsidR="004E4E52" w:rsidRPr="00035770" w:rsidRDefault="004E4E52" w:rsidP="004E4E52">
      <w:pPr>
        <w:spacing w:after="0"/>
        <w:ind w:left="4248"/>
        <w:rPr>
          <w:rFonts w:cs="Times New Roman"/>
          <w:sz w:val="18"/>
          <w:szCs w:val="18"/>
        </w:rPr>
      </w:pPr>
    </w:p>
    <w:p w:rsidR="004E4E52" w:rsidRPr="00035770" w:rsidRDefault="004E4E52" w:rsidP="004E4E52">
      <w:pPr>
        <w:spacing w:after="0"/>
        <w:ind w:left="4248"/>
        <w:rPr>
          <w:rFonts w:cs="Times New Roman"/>
          <w:sz w:val="18"/>
          <w:szCs w:val="18"/>
        </w:rPr>
      </w:pPr>
      <w:r w:rsidRPr="00035770">
        <w:rPr>
          <w:rFonts w:cs="Times New Roman"/>
          <w:sz w:val="18"/>
          <w:szCs w:val="18"/>
        </w:rPr>
        <w:t>Apelação nº 1013407</w:t>
      </w:r>
      <w:r w:rsidRPr="00035770">
        <w:rPr>
          <w:rFonts w:ascii="Palatino Linotype" w:hAnsi="Palatino Linotype" w:cs="Times New Roman"/>
          <w:sz w:val="18"/>
          <w:szCs w:val="18"/>
        </w:rPr>
        <w:t>‐</w:t>
      </w:r>
      <w:r w:rsidRPr="00035770">
        <w:rPr>
          <w:rFonts w:cs="Times New Roman"/>
          <w:sz w:val="18"/>
          <w:szCs w:val="18"/>
        </w:rPr>
        <w:t>61.2014.8.26.0068 AÇÃO DE REPETIÇÃO DE INDÉBITO CUMULADA COM INDENIZAÇÃO POR DANO MORAL. PASSAGEM AÉREA. Relação de consumo. Contexto probatório a demonstrar a desistência da compra dentro do prazo legal. Direito à devolução de todos os valores, sem quaisquer ônus. Dano moral. Ocorrência. Sentença mantida. Apelação não provida.</w:t>
      </w:r>
    </w:p>
    <w:p w:rsidR="004E4E52" w:rsidRPr="00035770" w:rsidRDefault="004E4E52" w:rsidP="004E4E52">
      <w:pPr>
        <w:spacing w:after="0"/>
        <w:ind w:left="4248"/>
        <w:rPr>
          <w:rFonts w:cs="Times New Roman"/>
          <w:sz w:val="18"/>
          <w:szCs w:val="18"/>
        </w:rPr>
      </w:pPr>
    </w:p>
    <w:p w:rsidR="004E4E52" w:rsidRPr="00035770" w:rsidRDefault="004E4E52" w:rsidP="004E4E52">
      <w:pPr>
        <w:spacing w:after="0"/>
        <w:ind w:left="4248"/>
        <w:rPr>
          <w:rFonts w:cs="Times New Roman"/>
          <w:sz w:val="18"/>
          <w:szCs w:val="18"/>
        </w:rPr>
      </w:pPr>
    </w:p>
    <w:p w:rsidR="004E4E52" w:rsidRPr="00035770" w:rsidRDefault="004E4E52" w:rsidP="004E4E52">
      <w:pPr>
        <w:spacing w:after="0"/>
        <w:ind w:firstLine="708"/>
        <w:rPr>
          <w:rFonts w:cs="Times New Roman"/>
          <w:b/>
        </w:rPr>
      </w:pPr>
      <w:r w:rsidRPr="00035770">
        <w:rPr>
          <w:rFonts w:cs="Times New Roman"/>
          <w:b/>
        </w:rPr>
        <w:t>CONSIDERAÇÕES FINAIS</w:t>
      </w:r>
    </w:p>
    <w:p w:rsidR="004E4E52" w:rsidRPr="00035770" w:rsidRDefault="004E4E52" w:rsidP="004E4E52">
      <w:pPr>
        <w:spacing w:after="0"/>
        <w:ind w:firstLine="708"/>
        <w:rPr>
          <w:rFonts w:cs="Times New Roman"/>
        </w:rPr>
      </w:pPr>
      <w:r w:rsidRPr="00035770">
        <w:rPr>
          <w:rFonts w:cs="Times New Roman"/>
        </w:rPr>
        <w:t>Conclui-se que no comércio eletrônico o direito de arrependimento pelo artigo 49 do Código de Defesa do Consumidor é plenamente aplicável.</w:t>
      </w:r>
    </w:p>
    <w:p w:rsidR="004E4E52" w:rsidRPr="00035770" w:rsidRDefault="004E4E52" w:rsidP="004E4E52">
      <w:pPr>
        <w:spacing w:after="0"/>
        <w:ind w:firstLine="708"/>
        <w:rPr>
          <w:rFonts w:cs="Times New Roman"/>
        </w:rPr>
      </w:pPr>
      <w:r w:rsidRPr="00035770">
        <w:rPr>
          <w:rFonts w:cs="Times New Roman"/>
        </w:rPr>
        <w:t>Contudo, cumpre-nos salientar que o direito de arrependimento não deve gerar uma banalização das compras efetuadas pelo comércio eletrônico. Apesar das normas jurídicas serem interpretadas e integradas da maneira mais favorável ao consumidor, este deve buscar sempre agir de acordo com a boa fé, valendo-se do referido direito exclusivamente quando o produto não lhe servir para o uso que desejava.</w:t>
      </w:r>
    </w:p>
    <w:p w:rsidR="004E4E52" w:rsidRPr="00035770" w:rsidRDefault="004E4E52" w:rsidP="004E4E52">
      <w:pPr>
        <w:spacing w:after="0"/>
        <w:ind w:firstLine="708"/>
        <w:rPr>
          <w:rFonts w:cs="Times New Roman"/>
        </w:rPr>
      </w:pPr>
      <w:r w:rsidRPr="00035770">
        <w:rPr>
          <w:rFonts w:cs="Times New Roman"/>
        </w:rPr>
        <w:t>Por fim, de maneira geral o comércio eletrônico deve ser fornecido pelas empresas de forma a facilitar a contratação dos consumidores, atentando-se para a legislação vigente (Lei 8.078/90), assim como para a boa-fé que se espera nas relações consumeristas. Atendidos esses requisitos, legais e morais, a tendência desse tipo de comércio é apenas uma: crescer cada dia mais e, assim, maximizar os lucros dos fornecedores – sem nos esquecermos da comodidade trazida ao consumidor.</w:t>
      </w:r>
    </w:p>
    <w:p w:rsidR="004E4E52" w:rsidRPr="00035770" w:rsidRDefault="004E4E52" w:rsidP="004E4E52">
      <w:pPr>
        <w:spacing w:after="0"/>
        <w:rPr>
          <w:rFonts w:cs="Times New Roman"/>
        </w:rPr>
      </w:pPr>
    </w:p>
    <w:p w:rsidR="004E4E52" w:rsidRPr="00035770" w:rsidRDefault="004E4E52" w:rsidP="004E4E52">
      <w:pPr>
        <w:spacing w:after="0"/>
        <w:ind w:firstLine="708"/>
        <w:rPr>
          <w:rFonts w:cs="Times New Roman"/>
          <w:b/>
        </w:rPr>
      </w:pPr>
      <w:r w:rsidRPr="00035770">
        <w:rPr>
          <w:rFonts w:cs="Times New Roman"/>
          <w:b/>
        </w:rPr>
        <w:t>REFERÊNCIAS BIBLIOGRÁFICAS</w:t>
      </w:r>
    </w:p>
    <w:p w:rsidR="004E4E52" w:rsidRPr="00035770" w:rsidRDefault="004E4E52" w:rsidP="004E4E52">
      <w:pPr>
        <w:spacing w:after="0"/>
        <w:rPr>
          <w:rFonts w:cs="Times New Roman"/>
        </w:rPr>
      </w:pPr>
      <w:r w:rsidRPr="00035770">
        <w:rPr>
          <w:rFonts w:cs="Times New Roman"/>
        </w:rPr>
        <w:t>ANDRADE, Ronaldo Alves de. Contrato eletrônico no novo Código Civil e no Código de Defesa do Consumidor. Barueri, SP: Manole, 2004, p.107-116.</w:t>
      </w:r>
    </w:p>
    <w:p w:rsidR="004E4E52" w:rsidRPr="00035770" w:rsidRDefault="004E4E52" w:rsidP="004E4E52">
      <w:pPr>
        <w:spacing w:after="0"/>
        <w:rPr>
          <w:rFonts w:cs="Times New Roman"/>
        </w:rPr>
      </w:pPr>
      <w:r w:rsidRPr="00035770">
        <w:rPr>
          <w:rFonts w:cs="Times New Roman"/>
        </w:rPr>
        <w:t>BRASIL, Lei nº 8.078, de 11 de setembro de 1990. Código de Defesa do Consumidor. Dispõe sobre a proteção do consumidor e dá outras providências. Disponível em: http://www.planalto.gov.br/ccivil_03/Leis/L8078.htm</w:t>
      </w:r>
    </w:p>
    <w:p w:rsidR="004E4E52" w:rsidRPr="00035770" w:rsidRDefault="004E4E52" w:rsidP="004E4E52">
      <w:pPr>
        <w:spacing w:after="0"/>
        <w:rPr>
          <w:rFonts w:cs="Times New Roman"/>
        </w:rPr>
      </w:pPr>
      <w:r w:rsidRPr="00035770">
        <w:rPr>
          <w:rFonts w:cs="Times New Roman"/>
        </w:rPr>
        <w:t>NUNES, Rizzatto. Comentários ao código de defesa do consumidor. 2. ed. reform. São Paulo: Saraiva, 2005</w:t>
      </w:r>
    </w:p>
    <w:p w:rsidR="004E4E52" w:rsidRPr="00035770" w:rsidRDefault="004E4E52" w:rsidP="004E4E52">
      <w:pPr>
        <w:spacing w:after="0"/>
        <w:rPr>
          <w:rFonts w:cs="Times New Roman"/>
        </w:rPr>
      </w:pPr>
      <w:r w:rsidRPr="00035770">
        <w:rPr>
          <w:rFonts w:cs="Times New Roman"/>
        </w:rPr>
        <w:t>TEIXEIRA, Tarcisio. Curso de direito e processo eletrônico: doutrina, jurisprudência e prática. 2. ed. atual. e ampl. São Paulo: Saraiva. 2014.</w:t>
      </w:r>
    </w:p>
    <w:p w:rsidR="00791056" w:rsidRPr="00035770" w:rsidRDefault="00791056">
      <w:pPr>
        <w:rPr>
          <w:rFonts w:eastAsia="Times New Roman" w:cs="Times New Roman"/>
        </w:rPr>
      </w:pPr>
      <w:r w:rsidRPr="00035770">
        <w:rPr>
          <w:rFonts w:eastAsia="Times New Roman" w:cs="Times New Roman"/>
        </w:rPr>
        <w:br w:type="page"/>
      </w:r>
    </w:p>
    <w:p w:rsidR="00791056" w:rsidRPr="00035770" w:rsidRDefault="00791056" w:rsidP="00791056">
      <w:pPr>
        <w:pStyle w:val="ATITULO"/>
        <w:rPr>
          <w:rFonts w:cs="Times New Roman"/>
        </w:rPr>
      </w:pPr>
      <w:bookmarkStart w:id="124" w:name="bookmark0"/>
      <w:bookmarkStart w:id="125" w:name="_Toc533680203"/>
      <w:r w:rsidRPr="00035770">
        <w:rPr>
          <w:rFonts w:cs="Times New Roman"/>
        </w:rPr>
        <w:lastRenderedPageBreak/>
        <w:t>O IMPACTO DAS EMPRESAS FORNECEDORAS EM RECUPERAÇÃO JUDICIAL NA VIDA DOS CONSUMIDORES</w:t>
      </w:r>
      <w:bookmarkEnd w:id="124"/>
      <w:bookmarkEnd w:id="125"/>
    </w:p>
    <w:p w:rsidR="00791056" w:rsidRPr="00035770" w:rsidRDefault="00791056" w:rsidP="00791056">
      <w:pPr>
        <w:spacing w:after="0" w:line="240" w:lineRule="auto"/>
        <w:ind w:left="4519"/>
        <w:rPr>
          <w:rFonts w:cs="Times New Roman"/>
        </w:rPr>
      </w:pPr>
    </w:p>
    <w:p w:rsidR="00791056" w:rsidRPr="00035770" w:rsidRDefault="00791056" w:rsidP="00791056">
      <w:pPr>
        <w:spacing w:after="0" w:line="240" w:lineRule="auto"/>
        <w:ind w:left="4519"/>
        <w:rPr>
          <w:rFonts w:cs="Times New Roman"/>
        </w:rPr>
      </w:pPr>
    </w:p>
    <w:p w:rsidR="00791056" w:rsidRPr="00035770" w:rsidRDefault="00791056" w:rsidP="00791056">
      <w:pPr>
        <w:spacing w:after="0" w:line="240" w:lineRule="auto"/>
        <w:ind w:left="4519"/>
        <w:rPr>
          <w:rFonts w:cs="Times New Roman"/>
        </w:rPr>
      </w:pPr>
    </w:p>
    <w:p w:rsidR="00791056" w:rsidRPr="00035770" w:rsidRDefault="00791056" w:rsidP="00791056">
      <w:pPr>
        <w:pStyle w:val="AUTORES"/>
        <w:rPr>
          <w:vertAlign w:val="superscript"/>
        </w:rPr>
      </w:pPr>
      <w:bookmarkStart w:id="126" w:name="_Toc533680204"/>
      <w:r w:rsidRPr="00035770">
        <w:t>Dones Manoel de Freitas Nunes da Silva</w:t>
      </w:r>
      <w:r w:rsidRPr="00035770">
        <w:rPr>
          <w:vertAlign w:val="superscript"/>
        </w:rPr>
        <w:footnoteReference w:id="112"/>
      </w:r>
      <w:bookmarkEnd w:id="126"/>
      <w:r w:rsidRPr="00035770">
        <w:rPr>
          <w:vertAlign w:val="superscript"/>
        </w:rPr>
        <w:t xml:space="preserve"> </w:t>
      </w:r>
    </w:p>
    <w:p w:rsidR="00791056" w:rsidRPr="00035770" w:rsidRDefault="00791056" w:rsidP="00791056">
      <w:pPr>
        <w:pStyle w:val="AUTORES"/>
        <w:rPr>
          <w:vertAlign w:val="superscript"/>
        </w:rPr>
      </w:pPr>
      <w:bookmarkStart w:id="127" w:name="_Toc533680205"/>
      <w:r w:rsidRPr="00035770">
        <w:t>Giselle Areias Neves Braga</w:t>
      </w:r>
      <w:r w:rsidRPr="00035770">
        <w:rPr>
          <w:vertAlign w:val="superscript"/>
        </w:rPr>
        <w:footnoteReference w:id="113"/>
      </w:r>
      <w:bookmarkEnd w:id="127"/>
      <w:r w:rsidRPr="00035770">
        <w:rPr>
          <w:vertAlign w:val="superscript"/>
        </w:rPr>
        <w:t xml:space="preserve"> </w:t>
      </w:r>
    </w:p>
    <w:p w:rsidR="00791056" w:rsidRPr="00035770" w:rsidRDefault="00791056" w:rsidP="00791056">
      <w:pPr>
        <w:pStyle w:val="AUTORES"/>
      </w:pPr>
      <w:bookmarkStart w:id="128" w:name="_Toc533680206"/>
      <w:r w:rsidRPr="00035770">
        <w:t>Plinio Lacerda Martins</w:t>
      </w:r>
      <w:r w:rsidRPr="00035770">
        <w:rPr>
          <w:vertAlign w:val="superscript"/>
        </w:rPr>
        <w:footnoteReference w:id="114"/>
      </w:r>
      <w:bookmarkEnd w:id="128"/>
    </w:p>
    <w:p w:rsidR="00791056" w:rsidRPr="00035770" w:rsidRDefault="00791056" w:rsidP="00791056">
      <w:pPr>
        <w:keepNext/>
        <w:keepLines/>
        <w:spacing w:after="157" w:line="230" w:lineRule="exact"/>
        <w:rPr>
          <w:rFonts w:cs="Times New Roman"/>
        </w:rPr>
      </w:pPr>
      <w:bookmarkStart w:id="129" w:name="bookmark1"/>
    </w:p>
    <w:p w:rsidR="00791056" w:rsidRPr="00035770" w:rsidRDefault="00791056" w:rsidP="00791056">
      <w:pPr>
        <w:keepNext/>
        <w:keepLines/>
        <w:spacing w:after="157" w:line="230" w:lineRule="exact"/>
        <w:rPr>
          <w:rFonts w:cs="Times New Roman"/>
        </w:rPr>
      </w:pPr>
    </w:p>
    <w:p w:rsidR="00791056" w:rsidRPr="00035770" w:rsidRDefault="00791056" w:rsidP="00791056">
      <w:pPr>
        <w:keepNext/>
        <w:keepLines/>
        <w:spacing w:after="157" w:line="230" w:lineRule="exact"/>
        <w:rPr>
          <w:rFonts w:cs="Times New Roman"/>
        </w:rPr>
      </w:pPr>
    </w:p>
    <w:p w:rsidR="00791056" w:rsidRPr="00035770" w:rsidRDefault="00791056" w:rsidP="00791056">
      <w:pPr>
        <w:keepNext/>
        <w:keepLines/>
        <w:spacing w:after="157" w:line="230" w:lineRule="exact"/>
        <w:rPr>
          <w:rFonts w:cs="Times New Roman"/>
        </w:rPr>
      </w:pPr>
      <w:r w:rsidRPr="00035770">
        <w:rPr>
          <w:rFonts w:cs="Times New Roman"/>
        </w:rPr>
        <w:t>RESUMO</w:t>
      </w:r>
      <w:bookmarkEnd w:id="129"/>
    </w:p>
    <w:p w:rsidR="00791056" w:rsidRPr="00035770" w:rsidRDefault="00791056" w:rsidP="00791056">
      <w:pPr>
        <w:spacing w:after="360" w:line="413" w:lineRule="exact"/>
        <w:rPr>
          <w:rFonts w:cs="Times New Roman"/>
        </w:rPr>
      </w:pPr>
      <w:r w:rsidRPr="00035770">
        <w:rPr>
          <w:rFonts w:cs="Times New Roman"/>
        </w:rPr>
        <w:t>Em um cenário, no qual o país se encontra assolado pela crise económico-financeira, cujos reflexosjá se faz sentir em todos os seguimentos da sociedade, surge à necessidade de análise do impacto das empresas fornecedoras em recuperação judicial na vida dos consumidores. Nesse sentido, surge o conflito de princípios e valores presentes em cada um desses segmentos. De um lado, a proteção do consumidor como um direito fundamental, do outro lado, a opção da empresa recuperar a atividade económica por ela desempenhada, uma vez que esta, além de geradora de empregos, é também fonte pagadora de tributos, cumprindo, assim, sua função económica e social. Para tanto, se faz necessário o uso da ponderação, que consiste, em método necessário para a equalização de colisões entre princípios, buscando-se alcançar um ponto de equilíbrio, em que a restrição a cada um dos bensjurídicos envolvidos seja a menor possível, na medida exata necessária à salvaguarda do bem jurídico contraposto. Assim sendo, o compromisso do Estado de promover o equilíbrio das relações consumeristas não é uma garantia absoluta, estando a sua realização sujeita à ponderação, quanto aos múltiplos interesses protegidos pelo princípio da preservação da empresa.</w:t>
      </w:r>
    </w:p>
    <w:p w:rsidR="00791056" w:rsidRPr="00035770" w:rsidRDefault="00791056" w:rsidP="00791056">
      <w:pPr>
        <w:spacing w:after="0" w:line="413" w:lineRule="exact"/>
        <w:rPr>
          <w:rFonts w:cs="Times New Roman"/>
        </w:rPr>
      </w:pPr>
      <w:r w:rsidRPr="00035770">
        <w:rPr>
          <w:rStyle w:val="Bodytext2115ptBold"/>
          <w:rFonts w:eastAsiaTheme="minorHAnsi"/>
          <w:color w:val="auto"/>
        </w:rPr>
        <w:t xml:space="preserve">Palavras-chave: </w:t>
      </w:r>
      <w:r w:rsidRPr="00035770">
        <w:rPr>
          <w:rStyle w:val="Bodytext20"/>
          <w:rFonts w:eastAsiaTheme="minorHAnsi"/>
          <w:color w:val="auto"/>
        </w:rPr>
        <w:t>Fornecedor em recuperaçãojudicial, Relação de consumo, Preservação da empresa, Tutela de interesses múltiplos.</w:t>
      </w:r>
    </w:p>
    <w:p w:rsidR="00791056" w:rsidRPr="00035770" w:rsidRDefault="00791056" w:rsidP="00791056">
      <w:pPr>
        <w:keepNext/>
        <w:keepLines/>
        <w:spacing w:after="0"/>
        <w:jc w:val="left"/>
        <w:rPr>
          <w:rFonts w:cs="Times New Roman"/>
        </w:rPr>
      </w:pPr>
      <w:bookmarkStart w:id="130" w:name="bookmark2"/>
      <w:r w:rsidRPr="00035770">
        <w:rPr>
          <w:rStyle w:val="Heading10"/>
          <w:rFonts w:eastAsiaTheme="minorHAnsi"/>
          <w:color w:val="auto"/>
        </w:rPr>
        <w:lastRenderedPageBreak/>
        <w:t>Introdução</w:t>
      </w:r>
      <w:bookmarkEnd w:id="130"/>
    </w:p>
    <w:p w:rsidR="00791056" w:rsidRPr="00035770" w:rsidRDefault="00791056" w:rsidP="00791056">
      <w:pPr>
        <w:spacing w:after="0" w:line="413" w:lineRule="exact"/>
        <w:ind w:firstLine="1180"/>
        <w:rPr>
          <w:rFonts w:cs="Times New Roman"/>
        </w:rPr>
      </w:pPr>
      <w:r w:rsidRPr="00035770">
        <w:rPr>
          <w:rFonts w:cs="Times New Roman"/>
        </w:rPr>
        <w:t>O presente artigo tem por escopo demonstrar que a proteção do consumidor, ainda que na condição de direito fundamental, não é capaz de blindá-lo dos corolários do processo gerado pela recuperaçãojudicial do fornecedor.</w:t>
      </w:r>
    </w:p>
    <w:p w:rsidR="00791056" w:rsidRPr="00035770" w:rsidRDefault="00791056" w:rsidP="00791056">
      <w:pPr>
        <w:spacing w:after="0" w:line="413" w:lineRule="exact"/>
        <w:ind w:firstLine="1180"/>
        <w:rPr>
          <w:rFonts w:cs="Times New Roman"/>
        </w:rPr>
      </w:pPr>
      <w:r w:rsidRPr="00035770">
        <w:rPr>
          <w:rFonts w:cs="Times New Roman"/>
        </w:rPr>
        <w:t>Efetivamente, ao introduzir a proteção do consumidor como direito fundamental e princípio basilar da ordem económica, o Constituinte teve como objetivo conferir ao Estado à incumbência de promover o equilíbrio nas relações consumeristas, evitando, dessa forma, o aproveitamento abusivo da parte presumidamente vulnerável.</w:t>
      </w:r>
    </w:p>
    <w:p w:rsidR="00791056" w:rsidRPr="00035770" w:rsidRDefault="00791056" w:rsidP="00791056">
      <w:pPr>
        <w:spacing w:after="0" w:line="413" w:lineRule="exact"/>
        <w:ind w:firstLine="1180"/>
        <w:rPr>
          <w:rFonts w:cs="Times New Roman"/>
        </w:rPr>
      </w:pPr>
      <w:r w:rsidRPr="00035770">
        <w:rPr>
          <w:rFonts w:cs="Times New Roman"/>
        </w:rPr>
        <w:t>Entretanto, não se pode negligenciar que o instituto da recuperação judicial está amparado por vários princípios diretamente relacionados à realização da justiça social e ao bem estar da coletividade, entre eles, pode ser citados, o da livre iniciativa, da solidariedade e na valorização do trabalho, o amparo a dignidade da pessoa humana, dentre outros.</w:t>
      </w:r>
    </w:p>
    <w:p w:rsidR="00791056" w:rsidRPr="00035770" w:rsidRDefault="00791056" w:rsidP="00791056">
      <w:pPr>
        <w:spacing w:after="0" w:line="413" w:lineRule="exact"/>
        <w:ind w:firstLine="1180"/>
        <w:rPr>
          <w:rFonts w:cs="Times New Roman"/>
        </w:rPr>
      </w:pPr>
      <w:r w:rsidRPr="00035770">
        <w:rPr>
          <w:rFonts w:cs="Times New Roman"/>
        </w:rPr>
        <w:t>Diferentemente do que ocorre com as regras, formuladas para hipóteses específicas, eventual colisão entre princípios não se resolve pela regra da exclusão de um em detrimento do outro, mas sim pelo critério da ponderação de qual, na situação analisada, deverá preponderar.</w:t>
      </w:r>
    </w:p>
    <w:p w:rsidR="00791056" w:rsidRPr="00035770" w:rsidRDefault="00791056" w:rsidP="00791056">
      <w:pPr>
        <w:spacing w:after="364" w:line="413" w:lineRule="exact"/>
        <w:ind w:firstLine="1180"/>
        <w:rPr>
          <w:rFonts w:cs="Times New Roman"/>
        </w:rPr>
      </w:pPr>
      <w:r w:rsidRPr="00035770">
        <w:rPr>
          <w:rFonts w:cs="Times New Roman"/>
        </w:rPr>
        <w:t>Diante disso, por intermédio da interpretação sistemático-teleológica da Lei 11.101/2005, é possível observar a ausência de privilégios para determinada categoria de credores - consumidores, mas não por uma falha obj etiva e sim por uma opção intencional e proposital destinada à hipertrofia da preservação da empresa.</w:t>
      </w:r>
    </w:p>
    <w:p w:rsidR="00791056" w:rsidRPr="00035770" w:rsidRDefault="00791056" w:rsidP="00791056">
      <w:pPr>
        <w:keepNext/>
        <w:keepLines/>
        <w:spacing w:after="0" w:line="408" w:lineRule="exact"/>
        <w:jc w:val="left"/>
        <w:rPr>
          <w:rFonts w:cs="Times New Roman"/>
        </w:rPr>
      </w:pPr>
      <w:bookmarkStart w:id="131" w:name="bookmark3"/>
      <w:r w:rsidRPr="00035770">
        <w:rPr>
          <w:rStyle w:val="Heading10"/>
          <w:rFonts w:eastAsiaTheme="minorHAnsi"/>
          <w:color w:val="auto"/>
        </w:rPr>
        <w:t>Objetivos</w:t>
      </w:r>
      <w:bookmarkEnd w:id="131"/>
    </w:p>
    <w:p w:rsidR="00791056" w:rsidRPr="00035770" w:rsidRDefault="00791056" w:rsidP="00791056">
      <w:pPr>
        <w:spacing w:after="356"/>
        <w:ind w:firstLine="1180"/>
        <w:rPr>
          <w:rFonts w:cs="Times New Roman"/>
        </w:rPr>
      </w:pPr>
      <w:r w:rsidRPr="00035770">
        <w:rPr>
          <w:rStyle w:val="Bodytext20"/>
          <w:rFonts w:eastAsiaTheme="minorHAnsi"/>
          <w:color w:val="auto"/>
        </w:rPr>
        <w:t>O objetivo deste trabalho, substancialmente teórico e pautado em pesquisas bibliográficas ejurisprudenciais, é analisar qual o impacto das empresas fornecedoras em recuperaçãojudicial na vida dos consumidores, perante o cenário atual.</w:t>
      </w:r>
    </w:p>
    <w:p w:rsidR="00791056" w:rsidRPr="00035770" w:rsidRDefault="00791056" w:rsidP="00791056">
      <w:pPr>
        <w:keepNext/>
        <w:keepLines/>
        <w:spacing w:after="0"/>
        <w:jc w:val="left"/>
        <w:rPr>
          <w:rFonts w:cs="Times New Roman"/>
        </w:rPr>
      </w:pPr>
      <w:bookmarkStart w:id="132" w:name="bookmark4"/>
      <w:r w:rsidRPr="00035770">
        <w:rPr>
          <w:rStyle w:val="Heading10"/>
          <w:rFonts w:eastAsiaTheme="minorHAnsi"/>
          <w:color w:val="auto"/>
        </w:rPr>
        <w:t>Referencial Teórico</w:t>
      </w:r>
      <w:bookmarkEnd w:id="132"/>
    </w:p>
    <w:p w:rsidR="00791056" w:rsidRPr="00035770" w:rsidRDefault="00791056" w:rsidP="00791056">
      <w:pPr>
        <w:spacing w:after="0" w:line="413" w:lineRule="exact"/>
        <w:ind w:firstLine="1180"/>
        <w:rPr>
          <w:rFonts w:cs="Times New Roman"/>
        </w:rPr>
      </w:pPr>
      <w:r w:rsidRPr="00035770">
        <w:rPr>
          <w:rStyle w:val="Bodytext20"/>
          <w:rFonts w:eastAsiaTheme="minorHAnsi"/>
          <w:color w:val="auto"/>
        </w:rPr>
        <w:t>O estado da arte utilizado na pesquisa em tela consiste, principalmente, na insuficiência de estudos do impacto sobre os consumidores de empresas fornecedoras em dificuldades, que devido ao atual agravamento da crise económica, se utilizam da recuperaçãojudicial, para evitar sua falência.</w:t>
      </w:r>
    </w:p>
    <w:p w:rsidR="00791056" w:rsidRPr="00035770" w:rsidRDefault="00791056" w:rsidP="00791056">
      <w:pPr>
        <w:spacing w:after="360" w:line="413" w:lineRule="exact"/>
        <w:ind w:firstLine="1160"/>
        <w:rPr>
          <w:rFonts w:cs="Times New Roman"/>
        </w:rPr>
      </w:pPr>
      <w:r w:rsidRPr="00035770">
        <w:rPr>
          <w:rStyle w:val="Bodytext20"/>
          <w:rFonts w:eastAsiaTheme="minorHAnsi"/>
          <w:color w:val="auto"/>
        </w:rPr>
        <w:lastRenderedPageBreak/>
        <w:t>Os conceitos de recuperaçãojudicial e seus objetivos, bem como do princípio da preservação da empresa estão todos delimitado na Lei 11.101/2005, no entanto, tais conceitos também vão ser abordados por autores, tais, como: Manoel Justino e Fabio Ulhoa.</w:t>
      </w:r>
    </w:p>
    <w:p w:rsidR="00791056" w:rsidRPr="00035770" w:rsidRDefault="00791056" w:rsidP="00791056">
      <w:pPr>
        <w:keepNext/>
        <w:keepLines/>
        <w:spacing w:after="0"/>
        <w:rPr>
          <w:rFonts w:cs="Times New Roman"/>
        </w:rPr>
      </w:pPr>
      <w:bookmarkStart w:id="133" w:name="bookmark5"/>
      <w:r w:rsidRPr="00035770">
        <w:rPr>
          <w:rStyle w:val="Heading10"/>
          <w:rFonts w:eastAsiaTheme="minorHAnsi"/>
          <w:color w:val="auto"/>
        </w:rPr>
        <w:t>Considerações finais</w:t>
      </w:r>
      <w:bookmarkEnd w:id="133"/>
    </w:p>
    <w:p w:rsidR="00791056" w:rsidRPr="00035770" w:rsidRDefault="00791056" w:rsidP="00791056">
      <w:pPr>
        <w:spacing w:after="360" w:line="413" w:lineRule="exact"/>
        <w:ind w:firstLine="1160"/>
        <w:rPr>
          <w:rFonts w:cs="Times New Roman"/>
        </w:rPr>
      </w:pPr>
      <w:r w:rsidRPr="00035770">
        <w:rPr>
          <w:rStyle w:val="Bodytext20"/>
          <w:rFonts w:eastAsiaTheme="minorHAnsi"/>
          <w:color w:val="auto"/>
        </w:rPr>
        <w:t>Diante do que foi exposto, é possível perceber que as regras de proteção ao consumidor não são absolutas, não podendo ser admitido a criação de privilégios não contemplados em lei para beneficiar determinada categoria de credores, em detrimento de todos os envolvidos no plano de recuperaçãojudicial, a ausência de tais privilégios aos consumidores não representa falha legislativa, mas sim uma opção intencionada e destinada a, principalmente, preservação da empresa.</w:t>
      </w:r>
    </w:p>
    <w:p w:rsidR="00791056" w:rsidRPr="00035770" w:rsidRDefault="00791056" w:rsidP="00791056">
      <w:pPr>
        <w:keepNext/>
        <w:keepLines/>
        <w:spacing w:after="0"/>
        <w:rPr>
          <w:rFonts w:cs="Times New Roman"/>
        </w:rPr>
      </w:pPr>
      <w:bookmarkStart w:id="134" w:name="bookmark6"/>
      <w:r w:rsidRPr="00035770">
        <w:rPr>
          <w:rStyle w:val="Heading10"/>
          <w:rFonts w:eastAsiaTheme="minorHAnsi"/>
          <w:color w:val="auto"/>
        </w:rPr>
        <w:t>Referências bibliográficas</w:t>
      </w:r>
      <w:bookmarkEnd w:id="134"/>
    </w:p>
    <w:p w:rsidR="00791056" w:rsidRPr="00035770" w:rsidRDefault="00791056" w:rsidP="00791056">
      <w:pPr>
        <w:rPr>
          <w:rFonts w:cs="Times New Roman"/>
        </w:rPr>
      </w:pPr>
      <w:r w:rsidRPr="00035770">
        <w:rPr>
          <w:rStyle w:val="Bodytext30"/>
          <w:rFonts w:eastAsiaTheme="minorHAnsi"/>
          <w:b w:val="0"/>
          <w:bCs w:val="0"/>
          <w:color w:val="auto"/>
        </w:rPr>
        <w:t xml:space="preserve">BERTOLDI, </w:t>
      </w:r>
      <w:r w:rsidRPr="00035770">
        <w:rPr>
          <w:rStyle w:val="Bodytext311ptNotBold"/>
          <w:rFonts w:eastAsiaTheme="majorEastAsia"/>
          <w:color w:val="auto"/>
        </w:rPr>
        <w:t xml:space="preserve">Marcelo M e </w:t>
      </w:r>
      <w:r w:rsidRPr="00035770">
        <w:rPr>
          <w:rStyle w:val="Bodytext30"/>
          <w:rFonts w:eastAsiaTheme="minorHAnsi"/>
          <w:b w:val="0"/>
          <w:bCs w:val="0"/>
          <w:color w:val="auto"/>
        </w:rPr>
        <w:t xml:space="preserve">RIBEIRO, </w:t>
      </w:r>
      <w:r w:rsidRPr="00035770">
        <w:rPr>
          <w:rStyle w:val="Bodytext311ptNotBold"/>
          <w:rFonts w:eastAsiaTheme="majorEastAsia"/>
          <w:color w:val="auto"/>
        </w:rPr>
        <w:t xml:space="preserve">Márcia Carla </w:t>
      </w:r>
      <w:r w:rsidRPr="00035770">
        <w:rPr>
          <w:rStyle w:val="Bodytext30"/>
          <w:rFonts w:eastAsiaTheme="minorHAnsi"/>
          <w:b w:val="0"/>
          <w:bCs w:val="0"/>
          <w:color w:val="auto"/>
        </w:rPr>
        <w:t>P. Curso avançado de direito</w:t>
      </w:r>
    </w:p>
    <w:p w:rsidR="00791056" w:rsidRPr="00035770" w:rsidRDefault="00791056" w:rsidP="00791056">
      <w:pPr>
        <w:spacing w:after="506" w:line="413" w:lineRule="exact"/>
        <w:rPr>
          <w:rFonts w:cs="Times New Roman"/>
        </w:rPr>
      </w:pPr>
      <w:r w:rsidRPr="00035770">
        <w:rPr>
          <w:rStyle w:val="Bodytext2115ptBold"/>
          <w:rFonts w:eastAsiaTheme="minorHAnsi"/>
          <w:color w:val="auto"/>
        </w:rPr>
        <w:t xml:space="preserve">comercial. </w:t>
      </w:r>
      <w:r w:rsidRPr="00035770">
        <w:rPr>
          <w:rStyle w:val="Bodytext20"/>
          <w:rFonts w:eastAsiaTheme="minorHAnsi"/>
          <w:color w:val="auto"/>
        </w:rPr>
        <w:t>4</w:t>
      </w:r>
      <w:r w:rsidRPr="00035770">
        <w:rPr>
          <w:rStyle w:val="Bodytext20"/>
          <w:rFonts w:eastAsiaTheme="minorHAnsi"/>
          <w:color w:val="auto"/>
          <w:vertAlign w:val="superscript"/>
        </w:rPr>
        <w:t>a</w:t>
      </w:r>
      <w:r w:rsidRPr="00035770">
        <w:rPr>
          <w:rStyle w:val="Bodytext20"/>
          <w:rFonts w:eastAsiaTheme="minorHAnsi"/>
          <w:color w:val="auto"/>
        </w:rPr>
        <w:t xml:space="preserve"> ed. rev., atual, e ampl. São Paulo: Editora RT, 2008;</w:t>
      </w:r>
    </w:p>
    <w:p w:rsidR="00791056" w:rsidRPr="00035770" w:rsidRDefault="00791056" w:rsidP="00791056">
      <w:pPr>
        <w:keepNext/>
        <w:keepLines/>
        <w:spacing w:after="123" w:line="230" w:lineRule="exact"/>
        <w:rPr>
          <w:rFonts w:cs="Times New Roman"/>
        </w:rPr>
      </w:pPr>
      <w:bookmarkStart w:id="135" w:name="bookmark7"/>
      <w:r w:rsidRPr="00035770">
        <w:rPr>
          <w:rStyle w:val="Heading10"/>
          <w:rFonts w:eastAsiaTheme="minorHAnsi"/>
          <w:color w:val="auto"/>
        </w:rPr>
        <w:t xml:space="preserve">BEZERRA FILHO, </w:t>
      </w:r>
      <w:r w:rsidRPr="00035770">
        <w:rPr>
          <w:rStyle w:val="Heading111ptNotBold"/>
          <w:rFonts w:eastAsiaTheme="minorHAnsi"/>
          <w:color w:val="auto"/>
        </w:rPr>
        <w:t xml:space="preserve">Manoel lustino. </w:t>
      </w:r>
      <w:r w:rsidRPr="00035770">
        <w:rPr>
          <w:rStyle w:val="Heading10"/>
          <w:rFonts w:eastAsiaTheme="minorHAnsi"/>
          <w:color w:val="auto"/>
        </w:rPr>
        <w:t>Nova lei de recuperação de empresas e falências</w:t>
      </w:r>
      <w:bookmarkEnd w:id="135"/>
    </w:p>
    <w:p w:rsidR="00791056" w:rsidRPr="00035770" w:rsidRDefault="00791056" w:rsidP="00791056">
      <w:pPr>
        <w:spacing w:after="401" w:line="230" w:lineRule="exact"/>
        <w:rPr>
          <w:rFonts w:cs="Times New Roman"/>
        </w:rPr>
      </w:pPr>
      <w:r w:rsidRPr="00035770">
        <w:rPr>
          <w:rStyle w:val="Bodytext2115ptBold"/>
          <w:rFonts w:eastAsiaTheme="minorHAnsi"/>
          <w:color w:val="auto"/>
        </w:rPr>
        <w:t xml:space="preserve">comentada. </w:t>
      </w:r>
      <w:r w:rsidRPr="00035770">
        <w:rPr>
          <w:rStyle w:val="Bodytext20"/>
          <w:rFonts w:eastAsiaTheme="minorHAnsi"/>
          <w:color w:val="auto"/>
        </w:rPr>
        <w:t>8 ed. São Paulo: Editora Revista dos Tribunais, 2013;</w:t>
      </w:r>
    </w:p>
    <w:p w:rsidR="00791056" w:rsidRPr="00035770" w:rsidRDefault="00791056" w:rsidP="00791056">
      <w:pPr>
        <w:spacing w:after="502"/>
        <w:rPr>
          <w:rFonts w:cs="Times New Roman"/>
        </w:rPr>
      </w:pPr>
      <w:r w:rsidRPr="00035770">
        <w:rPr>
          <w:rStyle w:val="Bodytext20"/>
          <w:rFonts w:eastAsiaTheme="minorHAnsi"/>
          <w:color w:val="auto"/>
        </w:rPr>
        <w:t xml:space="preserve">COELHO, Fabio Ulhoa. </w:t>
      </w:r>
      <w:r w:rsidRPr="00035770">
        <w:rPr>
          <w:rStyle w:val="Bodytext2115ptBold"/>
          <w:rFonts w:eastAsiaTheme="minorHAnsi"/>
          <w:color w:val="auto"/>
        </w:rPr>
        <w:t xml:space="preserve">Curso de direito comercial. </w:t>
      </w:r>
      <w:r w:rsidRPr="00035770">
        <w:rPr>
          <w:rStyle w:val="Bodytext20"/>
          <w:rFonts w:eastAsiaTheme="minorHAnsi"/>
          <w:color w:val="auto"/>
        </w:rPr>
        <w:t>5a ed., vol III. São Paulo: Saraiva, 2005;</w:t>
      </w:r>
    </w:p>
    <w:p w:rsidR="00791056" w:rsidRPr="00035770" w:rsidRDefault="00791056" w:rsidP="00791056">
      <w:pPr>
        <w:spacing w:line="230" w:lineRule="exact"/>
        <w:rPr>
          <w:rFonts w:cs="Times New Roman"/>
        </w:rPr>
      </w:pPr>
      <w:r w:rsidRPr="00035770">
        <w:rPr>
          <w:rStyle w:val="Bodytext311ptNotBold"/>
          <w:rFonts w:eastAsiaTheme="majorEastAsia"/>
          <w:color w:val="auto"/>
        </w:rPr>
        <w:t xml:space="preserve">LAZZARINI, Alexandre Alves. </w:t>
      </w:r>
      <w:r w:rsidRPr="00035770">
        <w:rPr>
          <w:rStyle w:val="Bodytext30"/>
          <w:rFonts w:eastAsiaTheme="minorHAnsi"/>
          <w:b w:val="0"/>
          <w:bCs w:val="0"/>
          <w:color w:val="auto"/>
        </w:rPr>
        <w:t>A recuperação judicial de empresas: alguns</w:t>
      </w:r>
    </w:p>
    <w:p w:rsidR="00791056" w:rsidRPr="00035770" w:rsidRDefault="00791056" w:rsidP="00791056">
      <w:pPr>
        <w:spacing w:after="360"/>
        <w:rPr>
          <w:rFonts w:cs="Times New Roman"/>
        </w:rPr>
      </w:pPr>
      <w:r w:rsidRPr="00035770">
        <w:rPr>
          <w:rStyle w:val="Bodytext2115ptBold"/>
          <w:rFonts w:eastAsiaTheme="minorHAnsi"/>
          <w:color w:val="auto"/>
        </w:rPr>
        <w:t xml:space="preserve">problemas na sua execução. </w:t>
      </w:r>
      <w:r w:rsidRPr="00035770">
        <w:rPr>
          <w:rStyle w:val="Bodytext20"/>
          <w:rFonts w:eastAsiaTheme="minorHAnsi"/>
          <w:color w:val="auto"/>
        </w:rPr>
        <w:t>Revista de Direito Bancário e do mercado de Capitais. São Paulo, RT. Ano 10. n. 38. Out./Dez de 2007;</w:t>
      </w:r>
    </w:p>
    <w:p w:rsidR="00791056" w:rsidRPr="00035770" w:rsidRDefault="00791056" w:rsidP="00791056">
      <w:pPr>
        <w:spacing w:after="0"/>
        <w:rPr>
          <w:rFonts w:cs="Times New Roman"/>
        </w:rPr>
      </w:pPr>
      <w:r w:rsidRPr="00035770">
        <w:rPr>
          <w:rStyle w:val="Bodytext20"/>
          <w:rFonts w:eastAsiaTheme="minorHAnsi"/>
          <w:color w:val="auto"/>
        </w:rPr>
        <w:t xml:space="preserve">LOBO, lorge. </w:t>
      </w:r>
      <w:r w:rsidRPr="00035770">
        <w:rPr>
          <w:rStyle w:val="Bodytext2115ptBold"/>
          <w:rFonts w:eastAsiaTheme="minorHAnsi"/>
          <w:color w:val="auto"/>
        </w:rPr>
        <w:t xml:space="preserve">Comentários </w:t>
      </w:r>
      <w:r w:rsidRPr="00035770">
        <w:rPr>
          <w:rStyle w:val="Bodytext20"/>
          <w:rFonts w:eastAsiaTheme="minorHAnsi"/>
          <w:color w:val="auto"/>
        </w:rPr>
        <w:t xml:space="preserve">à </w:t>
      </w:r>
      <w:r w:rsidRPr="00035770">
        <w:rPr>
          <w:rStyle w:val="Bodytext2115ptBold"/>
          <w:rFonts w:eastAsiaTheme="minorHAnsi"/>
          <w:color w:val="auto"/>
        </w:rPr>
        <w:t xml:space="preserve">lei de recuperação de empresas e falência. </w:t>
      </w:r>
      <w:r w:rsidRPr="00035770">
        <w:rPr>
          <w:rStyle w:val="Bodytext20"/>
          <w:rFonts w:eastAsiaTheme="minorHAnsi"/>
          <w:color w:val="auto"/>
        </w:rPr>
        <w:t>Paulo F. C. Salles de Toledo, Carlos Henrique Abrão (coord.). 6a ed. rev., atual e ampl. São Paulo: Saraiva, 2016;</w:t>
      </w:r>
    </w:p>
    <w:p w:rsidR="00791056" w:rsidRPr="00035770" w:rsidRDefault="00791056">
      <w:pPr>
        <w:rPr>
          <w:rFonts w:eastAsia="Times New Roman" w:cs="Times New Roman"/>
        </w:rPr>
      </w:pPr>
      <w:r w:rsidRPr="00035770">
        <w:rPr>
          <w:rFonts w:eastAsia="Times New Roman" w:cs="Times New Roman"/>
        </w:rPr>
        <w:br w:type="page"/>
      </w:r>
    </w:p>
    <w:p w:rsidR="00791056" w:rsidRPr="00035770" w:rsidRDefault="00791056" w:rsidP="00791056">
      <w:pPr>
        <w:pStyle w:val="ATITULO"/>
        <w:rPr>
          <w:rFonts w:cs="Times New Roman"/>
        </w:rPr>
      </w:pPr>
      <w:bookmarkStart w:id="136" w:name="_Toc533680207"/>
      <w:r w:rsidRPr="00035770">
        <w:rPr>
          <w:rFonts w:cs="Times New Roman"/>
        </w:rPr>
        <w:lastRenderedPageBreak/>
        <w:t>O REPASSE DE COMISSÃO DE CORRETAGEM PARA PROMESSAS DE COMPRA E VENDA VINCULADAS AO “PROGRAMA MINHA CASA MINHA VIDA”</w:t>
      </w:r>
      <w:bookmarkEnd w:id="136"/>
    </w:p>
    <w:p w:rsidR="00791056" w:rsidRPr="00035770" w:rsidRDefault="00791056" w:rsidP="00791056">
      <w:pPr>
        <w:spacing w:after="0"/>
        <w:rPr>
          <w:rFonts w:cs="Times New Roman"/>
        </w:rPr>
      </w:pPr>
    </w:p>
    <w:p w:rsidR="00791056" w:rsidRPr="00035770" w:rsidRDefault="00791056" w:rsidP="00791056">
      <w:pPr>
        <w:pStyle w:val="AUTORES"/>
      </w:pPr>
      <w:bookmarkStart w:id="137" w:name="_Toc533680208"/>
      <w:r w:rsidRPr="00035770">
        <w:t>Matheus Mascarenhas Guzella</w:t>
      </w:r>
      <w:r w:rsidRPr="00035770">
        <w:rPr>
          <w:rStyle w:val="Refdenotaderodap"/>
          <w:sz w:val="24"/>
          <w:szCs w:val="24"/>
        </w:rPr>
        <w:footnoteReference w:id="115"/>
      </w:r>
      <w:bookmarkEnd w:id="137"/>
    </w:p>
    <w:p w:rsidR="00791056" w:rsidRPr="00035770" w:rsidRDefault="00791056" w:rsidP="00791056">
      <w:pPr>
        <w:pStyle w:val="AUTORES"/>
      </w:pPr>
      <w:bookmarkStart w:id="138" w:name="_Toc533680209"/>
      <w:r w:rsidRPr="00035770">
        <w:t>Paula Cristiane Pinto Ramada</w:t>
      </w:r>
      <w:r w:rsidRPr="00035770">
        <w:rPr>
          <w:rStyle w:val="Refdenotaderodap"/>
          <w:sz w:val="24"/>
          <w:szCs w:val="24"/>
        </w:rPr>
        <w:footnoteReference w:id="116"/>
      </w:r>
      <w:bookmarkEnd w:id="138"/>
    </w:p>
    <w:p w:rsidR="00791056" w:rsidRPr="00035770" w:rsidRDefault="00791056" w:rsidP="00791056">
      <w:pPr>
        <w:spacing w:after="0"/>
        <w:rPr>
          <w:rFonts w:cs="Times New Roman"/>
        </w:rPr>
      </w:pPr>
    </w:p>
    <w:p w:rsidR="00791056" w:rsidRPr="00035770" w:rsidRDefault="00791056" w:rsidP="00791056">
      <w:pPr>
        <w:spacing w:after="0"/>
        <w:jc w:val="center"/>
        <w:rPr>
          <w:rFonts w:cs="Times New Roman"/>
        </w:rPr>
      </w:pPr>
      <w:r w:rsidRPr="00035770">
        <w:rPr>
          <w:rFonts w:cs="Times New Roman"/>
        </w:rPr>
        <w:t>II Seminário de Direito do Consumidor na Modernidade</w:t>
      </w:r>
    </w:p>
    <w:p w:rsidR="00791056" w:rsidRPr="00035770" w:rsidRDefault="00791056" w:rsidP="00791056">
      <w:pPr>
        <w:spacing w:after="0"/>
        <w:jc w:val="center"/>
        <w:rPr>
          <w:rFonts w:cs="Times New Roman"/>
        </w:rPr>
      </w:pPr>
      <w:r w:rsidRPr="00035770">
        <w:rPr>
          <w:rFonts w:cs="Times New Roman"/>
        </w:rPr>
        <w:t>Eixo Temático: GT2 Superendividamento e o Direito do Consumidor</w:t>
      </w:r>
    </w:p>
    <w:p w:rsidR="00791056" w:rsidRPr="00035770" w:rsidRDefault="00791056" w:rsidP="00791056">
      <w:pPr>
        <w:spacing w:after="0"/>
        <w:rPr>
          <w:rFonts w:cs="Times New Roman"/>
        </w:rPr>
      </w:pPr>
    </w:p>
    <w:p w:rsidR="00791056" w:rsidRPr="00035770" w:rsidRDefault="00791056" w:rsidP="00791056">
      <w:pPr>
        <w:spacing w:after="0"/>
        <w:rPr>
          <w:rFonts w:cs="Times New Roman"/>
        </w:rPr>
      </w:pPr>
      <w:r w:rsidRPr="00035770">
        <w:rPr>
          <w:rFonts w:cs="Times New Roman"/>
        </w:rPr>
        <w:t>Palavras-chave: “Minha Casa Minha Vida”, comissão de corretagem, dignidade humana, moradia.</w:t>
      </w:r>
    </w:p>
    <w:p w:rsidR="00791056" w:rsidRPr="00035770" w:rsidRDefault="00791056" w:rsidP="00791056">
      <w:pPr>
        <w:spacing w:after="0"/>
        <w:rPr>
          <w:rFonts w:cs="Times New Roman"/>
          <w:b/>
        </w:rPr>
      </w:pPr>
    </w:p>
    <w:p w:rsidR="00791056" w:rsidRPr="00035770" w:rsidRDefault="00791056" w:rsidP="00791056">
      <w:pPr>
        <w:spacing w:after="0"/>
        <w:ind w:firstLine="1134"/>
        <w:rPr>
          <w:rFonts w:cs="Times New Roman"/>
          <w:b/>
        </w:rPr>
      </w:pPr>
      <w:r w:rsidRPr="00035770">
        <w:rPr>
          <w:rFonts w:cs="Times New Roman"/>
          <w:b/>
        </w:rPr>
        <w:t>Introdução</w:t>
      </w:r>
    </w:p>
    <w:p w:rsidR="00791056" w:rsidRPr="00035770" w:rsidRDefault="00791056" w:rsidP="00791056">
      <w:pPr>
        <w:spacing w:after="0"/>
        <w:ind w:firstLine="1134"/>
        <w:rPr>
          <w:rFonts w:cs="Times New Roman"/>
        </w:rPr>
      </w:pPr>
      <w:r w:rsidRPr="00035770">
        <w:rPr>
          <w:rFonts w:cs="Times New Roman"/>
        </w:rPr>
        <w:t>Em decisão recente, o Superior Tribunal de Justiça analisou, em sede de recurso repetitivo, o tema 960/STJ, que trata da validade de cobrança de comissão de corretagem em promessas de compra e venda de imóveis vinculados ao “Programa Minha Casa Minha Vida”, do Governo Federal. Nesse sentido, apesar de votos divergentes, o Ministro Ricardo Villas Bôas Cueva relatou para o acórdão o voto vencedor no sentido de que é possível a cobrança da comissão de corretagem desde que previamente destacada, sendo, portanto, válida a cláusula.</w:t>
      </w:r>
    </w:p>
    <w:p w:rsidR="00791056" w:rsidRPr="00035770" w:rsidRDefault="00791056" w:rsidP="00791056">
      <w:pPr>
        <w:spacing w:after="0"/>
        <w:ind w:firstLine="1134"/>
        <w:rPr>
          <w:rFonts w:cs="Times New Roman"/>
        </w:rPr>
      </w:pPr>
      <w:r w:rsidRPr="00035770">
        <w:rPr>
          <w:rFonts w:cs="Times New Roman"/>
        </w:rPr>
        <w:t>Assim, firmada a jurisprudência no recurso repetitivo RESP nᵒ 1.601.149/RS, apesar das divergências que serão oportunamente analisadas, certo é que no Brasil é permitida a cobrança da comissão de corretagem no âmbito deste programa social.</w:t>
      </w:r>
    </w:p>
    <w:p w:rsidR="00791056" w:rsidRPr="00035770" w:rsidRDefault="00791056" w:rsidP="00791056">
      <w:pPr>
        <w:spacing w:after="0"/>
        <w:ind w:firstLine="1134"/>
        <w:rPr>
          <w:rFonts w:cs="Times New Roman"/>
        </w:rPr>
      </w:pPr>
      <w:r w:rsidRPr="00035770">
        <w:rPr>
          <w:rFonts w:cs="Times New Roman"/>
        </w:rPr>
        <w:t xml:space="preserve">A necessidade de uma análise acadêmica do tema recai sobre o caráter social dos empreendimentos do “Programa Minha Casa Minha Vida”. Na verdade, não podem os contratos firmados em razão deste programa serem tomados como meros contratos comerciais, ou até mesmo, apenas submetidos aos preceitos de proteção consumerista. Tendo em vista a constitucionalização do direito do privado, bem como o reconhecimento do direito à moradia como um princípio de base constitucional, é de </w:t>
      </w:r>
      <w:r w:rsidRPr="00035770">
        <w:rPr>
          <w:rFonts w:cs="Times New Roman"/>
        </w:rPr>
        <w:lastRenderedPageBreak/>
        <w:t>extrema importância levar em consideração o direito público e o caráter social dos contratos decorrentes do “Minha Casa Minha Vida”.</w:t>
      </w:r>
    </w:p>
    <w:p w:rsidR="00791056" w:rsidRPr="00035770" w:rsidRDefault="00791056" w:rsidP="00791056">
      <w:pPr>
        <w:spacing w:after="0"/>
        <w:ind w:firstLine="1134"/>
        <w:rPr>
          <w:rFonts w:cs="Times New Roman"/>
        </w:rPr>
      </w:pPr>
      <w:r w:rsidRPr="00035770">
        <w:rPr>
          <w:rFonts w:cs="Times New Roman"/>
        </w:rPr>
        <w:t>Isso porque não se trata de um mero benefício estatal de concessão de juros baixos para investimentos, mas sim um verdadeiro programa social de moradia, que contribui com a redução das taxas de vulnerabilidade sócio-econômicas no Brasil.</w:t>
      </w:r>
    </w:p>
    <w:p w:rsidR="00791056" w:rsidRPr="00035770" w:rsidRDefault="00791056" w:rsidP="00791056">
      <w:pPr>
        <w:spacing w:after="0"/>
        <w:ind w:firstLine="1134"/>
        <w:rPr>
          <w:rFonts w:cs="Times New Roman"/>
        </w:rPr>
      </w:pPr>
      <w:r w:rsidRPr="00035770">
        <w:rPr>
          <w:rFonts w:cs="Times New Roman"/>
        </w:rPr>
        <w:t>Para isso, dever-se-á analisar a jurisprudência, especialmente os votos do recurso afetado ora mencionado, bem como a doutrina moderna, tanto no âmbito do direito privado, como do direito público, a fim de alcanças os objetivos da pesquisa.</w:t>
      </w:r>
    </w:p>
    <w:p w:rsidR="00791056" w:rsidRPr="00035770" w:rsidRDefault="00791056" w:rsidP="00791056">
      <w:pPr>
        <w:spacing w:after="0"/>
        <w:ind w:firstLine="1134"/>
        <w:rPr>
          <w:rFonts w:cs="Times New Roman"/>
          <w:b/>
        </w:rPr>
      </w:pPr>
    </w:p>
    <w:p w:rsidR="00791056" w:rsidRPr="00035770" w:rsidRDefault="00791056" w:rsidP="00791056">
      <w:pPr>
        <w:spacing w:after="0"/>
        <w:ind w:firstLine="1134"/>
        <w:rPr>
          <w:rFonts w:cs="Times New Roman"/>
          <w:b/>
        </w:rPr>
      </w:pPr>
      <w:r w:rsidRPr="00035770">
        <w:rPr>
          <w:rFonts w:cs="Times New Roman"/>
          <w:b/>
        </w:rPr>
        <w:t>Objetivos</w:t>
      </w:r>
    </w:p>
    <w:p w:rsidR="00791056" w:rsidRPr="00035770" w:rsidRDefault="00791056" w:rsidP="00791056">
      <w:pPr>
        <w:spacing w:after="0"/>
        <w:ind w:firstLine="1134"/>
        <w:rPr>
          <w:rFonts w:cs="Times New Roman"/>
        </w:rPr>
      </w:pPr>
      <w:r w:rsidRPr="00035770">
        <w:rPr>
          <w:rFonts w:cs="Times New Roman"/>
        </w:rPr>
        <w:t>Os objetivos da pesquisa são, através do estudo jurisprudencial, doutrinário e legal, adotar posição favorável ou contrária à decisão do Superior Tribunal de Justiça acerca da possibilidade de cobrança de comissão de corretagem para promessas de compra e venda vinculadas ao “Minha Casa Minha Vida”.</w:t>
      </w:r>
    </w:p>
    <w:p w:rsidR="00791056" w:rsidRPr="00035770" w:rsidRDefault="00791056" w:rsidP="00791056">
      <w:pPr>
        <w:spacing w:after="0"/>
        <w:ind w:firstLine="1134"/>
        <w:rPr>
          <w:rFonts w:cs="Times New Roman"/>
        </w:rPr>
      </w:pPr>
      <w:r w:rsidRPr="00035770">
        <w:rPr>
          <w:rFonts w:cs="Times New Roman"/>
        </w:rPr>
        <w:t>A pesquisa proposta produzirá um artigo científico para contribuir academicamente com o tema e reforçar ou questionar a decisão do Superior.</w:t>
      </w:r>
    </w:p>
    <w:p w:rsidR="00791056" w:rsidRPr="00035770" w:rsidRDefault="00791056" w:rsidP="00791056">
      <w:pPr>
        <w:spacing w:after="0"/>
        <w:ind w:firstLine="1134"/>
        <w:rPr>
          <w:rFonts w:cs="Times New Roman"/>
          <w:b/>
        </w:rPr>
      </w:pPr>
    </w:p>
    <w:p w:rsidR="00791056" w:rsidRPr="00035770" w:rsidRDefault="00791056" w:rsidP="00791056">
      <w:pPr>
        <w:spacing w:after="0"/>
        <w:ind w:firstLine="1134"/>
        <w:rPr>
          <w:rFonts w:cs="Times New Roman"/>
          <w:b/>
        </w:rPr>
      </w:pPr>
      <w:r w:rsidRPr="00035770">
        <w:rPr>
          <w:rFonts w:cs="Times New Roman"/>
          <w:b/>
        </w:rPr>
        <w:t>Referencial Teórico</w:t>
      </w:r>
    </w:p>
    <w:p w:rsidR="00791056" w:rsidRPr="00035770" w:rsidRDefault="00791056" w:rsidP="00791056">
      <w:pPr>
        <w:spacing w:after="0"/>
        <w:ind w:firstLine="1134"/>
        <w:rPr>
          <w:rFonts w:cs="Times New Roman"/>
        </w:rPr>
      </w:pPr>
      <w:r w:rsidRPr="00035770">
        <w:rPr>
          <w:rFonts w:cs="Times New Roman"/>
        </w:rPr>
        <w:t>O referencial teórico desta pesquisa passa necessariamente pela compreensão de uma aproximação do direito público com o direito privado, de modo que questões anteriormente vistas como exclusivas do âmbito privado sejam também estudadas com olhar para o direito público. Apesar de o Direito do Consumidor ter certo caráter público, reforçar essa ideia se mostra imprescindível para a contemporaneidade e, mais ainda, para o tema proposto. Isso se dá pelo fato de que está sendo tratado o direito constitucional à moradia, como um corolário da dignidade da pessoa humana.</w:t>
      </w:r>
    </w:p>
    <w:p w:rsidR="00791056" w:rsidRPr="00035770" w:rsidRDefault="00791056" w:rsidP="00791056">
      <w:pPr>
        <w:spacing w:after="0"/>
        <w:ind w:firstLine="1134"/>
        <w:rPr>
          <w:rFonts w:cs="Times New Roman"/>
        </w:rPr>
      </w:pPr>
    </w:p>
    <w:p w:rsidR="00791056" w:rsidRPr="00035770" w:rsidRDefault="00791056" w:rsidP="00791056">
      <w:pPr>
        <w:spacing w:after="0"/>
        <w:ind w:firstLine="1134"/>
        <w:rPr>
          <w:rFonts w:cs="Times New Roman"/>
          <w:b/>
        </w:rPr>
      </w:pPr>
      <w:r w:rsidRPr="00035770">
        <w:rPr>
          <w:rFonts w:cs="Times New Roman"/>
          <w:b/>
        </w:rPr>
        <w:t>Considerações Finais</w:t>
      </w:r>
    </w:p>
    <w:p w:rsidR="00791056" w:rsidRPr="00035770" w:rsidRDefault="00791056" w:rsidP="00791056">
      <w:pPr>
        <w:spacing w:after="0"/>
        <w:ind w:firstLine="1134"/>
        <w:rPr>
          <w:rFonts w:cs="Times New Roman"/>
        </w:rPr>
      </w:pPr>
      <w:r w:rsidRPr="00035770">
        <w:rPr>
          <w:rFonts w:cs="Times New Roman"/>
        </w:rPr>
        <w:t>A importância do tema da cobrança de comissão de corretagem em promessa de compra e venda vinculada ao Minha Casa Minha Vida espelha um questionamento sobre o caráter do programa. Isso porque, há estrita necessidade de se verificar a interferência do Direito Constitucional neste tema, já que se trata de um programa social de moradia popular.</w:t>
      </w:r>
    </w:p>
    <w:p w:rsidR="00791056" w:rsidRPr="00035770" w:rsidRDefault="00791056" w:rsidP="00791056">
      <w:pPr>
        <w:spacing w:after="0"/>
        <w:ind w:firstLine="1134"/>
        <w:rPr>
          <w:rFonts w:cs="Times New Roman"/>
        </w:rPr>
      </w:pPr>
      <w:r w:rsidRPr="00035770">
        <w:rPr>
          <w:rFonts w:cs="Times New Roman"/>
        </w:rPr>
        <w:t xml:space="preserve">Vê-se que nos votos dos ministros foram avençados temas sobre direitos humanos, dignidade da pessoa humana, direitos do consumidor e contratos. Na verdade, </w:t>
      </w:r>
      <w:r w:rsidRPr="00035770">
        <w:rPr>
          <w:rFonts w:cs="Times New Roman"/>
        </w:rPr>
        <w:lastRenderedPageBreak/>
        <w:t>percebe-se que há aqui um estudo do alinhamento do Direito Privado com o Direito Público para a promoção da moradia, levando em consideração as peculiaridades mercadológicas do tema, o que será analisado.</w:t>
      </w:r>
    </w:p>
    <w:p w:rsidR="00791056" w:rsidRPr="00035770" w:rsidRDefault="00791056" w:rsidP="00791056">
      <w:pPr>
        <w:spacing w:after="0"/>
        <w:ind w:firstLine="1134"/>
        <w:rPr>
          <w:rFonts w:cs="Times New Roman"/>
          <w:b/>
        </w:rPr>
      </w:pPr>
    </w:p>
    <w:p w:rsidR="00791056" w:rsidRPr="00035770" w:rsidRDefault="00791056" w:rsidP="00791056">
      <w:pPr>
        <w:spacing w:after="0"/>
        <w:ind w:firstLine="1134"/>
        <w:rPr>
          <w:rFonts w:cs="Times New Roman"/>
          <w:b/>
        </w:rPr>
      </w:pPr>
      <w:r w:rsidRPr="00035770">
        <w:rPr>
          <w:rFonts w:cs="Times New Roman"/>
          <w:b/>
        </w:rPr>
        <w:t>Referências Bibliográficas</w:t>
      </w:r>
    </w:p>
    <w:p w:rsidR="00791056" w:rsidRPr="00035770" w:rsidRDefault="00791056" w:rsidP="00791056">
      <w:pPr>
        <w:spacing w:after="0"/>
        <w:rPr>
          <w:rFonts w:cs="Times New Roman"/>
        </w:rPr>
      </w:pPr>
      <w:r w:rsidRPr="00035770">
        <w:rPr>
          <w:rFonts w:cs="Times New Roman"/>
        </w:rPr>
        <w:t>BARROSO, Luis Roberto</w:t>
      </w:r>
      <w:r w:rsidRPr="00035770">
        <w:rPr>
          <w:rFonts w:cs="Times New Roman"/>
          <w:b/>
          <w:bCs/>
        </w:rPr>
        <w:t xml:space="preserve">. Curso de Direito Constitucional Contemporâneo: </w:t>
      </w:r>
      <w:r w:rsidRPr="00035770">
        <w:rPr>
          <w:rFonts w:cs="Times New Roman"/>
          <w:b/>
        </w:rPr>
        <w:t>os conceitos fundamentais e a construção do novo modelo</w:t>
      </w:r>
      <w:r w:rsidRPr="00035770">
        <w:rPr>
          <w:rFonts w:cs="Times New Roman"/>
        </w:rPr>
        <w:t>. Rio de Janeiro: Saraiva, 2011.</w:t>
      </w:r>
    </w:p>
    <w:p w:rsidR="00791056" w:rsidRPr="00035770" w:rsidRDefault="00791056" w:rsidP="00791056">
      <w:pPr>
        <w:spacing w:after="0"/>
        <w:rPr>
          <w:rFonts w:cs="Times New Roman"/>
        </w:rPr>
      </w:pPr>
      <w:r w:rsidRPr="00035770">
        <w:rPr>
          <w:rFonts w:cs="Times New Roman"/>
        </w:rPr>
        <w:t xml:space="preserve">BENJAMIN, Antonio Herman de Vasconcelos, MARQUES, Claudia Lima, Bessa, Leonardo Roscoe. </w:t>
      </w:r>
      <w:r w:rsidRPr="00035770">
        <w:rPr>
          <w:rFonts w:cs="Times New Roman"/>
          <w:b/>
        </w:rPr>
        <w:t>Manual de Direito do Consumidor.</w:t>
      </w:r>
      <w:r w:rsidRPr="00035770">
        <w:rPr>
          <w:rFonts w:cs="Times New Roman"/>
        </w:rPr>
        <w:t xml:space="preserve"> São Paulo: Editora Revista dos Tribunais, 2013.</w:t>
      </w:r>
    </w:p>
    <w:p w:rsidR="00791056" w:rsidRPr="00035770" w:rsidRDefault="00791056" w:rsidP="00791056">
      <w:pPr>
        <w:spacing w:after="0"/>
        <w:rPr>
          <w:rFonts w:cs="Times New Roman"/>
        </w:rPr>
      </w:pPr>
      <w:r w:rsidRPr="00035770">
        <w:rPr>
          <w:rStyle w:val="Caracteresdenotaderodap"/>
          <w:rFonts w:cs="Times New Roman"/>
        </w:rPr>
        <w:t xml:space="preserve">BRASIL. Superior Tribunal de Justiça. </w:t>
      </w:r>
      <w:r w:rsidRPr="00035770">
        <w:rPr>
          <w:rStyle w:val="Caracteresdenotaderodap"/>
          <w:rFonts w:cs="Times New Roman"/>
          <w:b/>
        </w:rPr>
        <w:t>Recurso Especial nᵒ</w:t>
      </w:r>
      <w:r w:rsidRPr="00035770">
        <w:rPr>
          <w:rFonts w:cs="Times New Roman"/>
          <w:b/>
        </w:rPr>
        <w:t xml:space="preserve"> 1.601.149</w:t>
      </w:r>
      <w:r w:rsidRPr="00035770">
        <w:rPr>
          <w:rFonts w:cs="Times New Roman"/>
        </w:rPr>
        <w:t>. Relator Ministro Paulo de Tarso Sanseverino. Relator para o acórdão Ministro Ricardo Villas Bôas Cueva. Julgado em 13/06/2018. DJe 15/08/2018. Disponível em https://ww2.stj.jus.br/processo/revista/inteiroteor/?num_registro=201601361027&amp;dt_publicacao=15/08/2018. Acesso em 20 out 2018.</w:t>
      </w:r>
    </w:p>
    <w:p w:rsidR="00791056" w:rsidRPr="00035770" w:rsidRDefault="00791056" w:rsidP="00791056">
      <w:pPr>
        <w:spacing w:after="0"/>
        <w:rPr>
          <w:rFonts w:cs="Times New Roman"/>
        </w:rPr>
      </w:pPr>
      <w:r w:rsidRPr="00035770">
        <w:rPr>
          <w:rFonts w:cs="Times New Roman"/>
        </w:rPr>
        <w:t xml:space="preserve">LÔBO, Paulo Luiz Netto. </w:t>
      </w:r>
      <w:r w:rsidRPr="00035770">
        <w:rPr>
          <w:rFonts w:cs="Times New Roman"/>
          <w:b/>
        </w:rPr>
        <w:t>“Constitucionalização do Direito Civil”</w:t>
      </w:r>
      <w:r w:rsidRPr="00035770">
        <w:rPr>
          <w:rFonts w:cs="Times New Roman"/>
        </w:rPr>
        <w:t>, in Direitos e Deveres, n. 3, jul/dez. Maceió: Imprensa Universitária, 1988.</w:t>
      </w:r>
    </w:p>
    <w:p w:rsidR="00791056" w:rsidRPr="00035770" w:rsidRDefault="00791056" w:rsidP="00791056">
      <w:pPr>
        <w:spacing w:after="0"/>
        <w:rPr>
          <w:rFonts w:cs="Times New Roman"/>
        </w:rPr>
      </w:pPr>
      <w:r w:rsidRPr="00035770">
        <w:rPr>
          <w:rFonts w:cs="Times New Roman"/>
        </w:rPr>
        <w:t xml:space="preserve">NETTO, Felipe Peixoto Braga. </w:t>
      </w:r>
      <w:r w:rsidRPr="00035770">
        <w:rPr>
          <w:rFonts w:cs="Times New Roman"/>
          <w:b/>
        </w:rPr>
        <w:t>Manual de Direito do Consumidor: à luz da jurisprudência do STJ</w:t>
      </w:r>
      <w:r w:rsidRPr="00035770">
        <w:rPr>
          <w:rFonts w:cs="Times New Roman"/>
        </w:rPr>
        <w:t>. Salvador: Juspodivm, 2009.</w:t>
      </w:r>
    </w:p>
    <w:p w:rsidR="00791056" w:rsidRPr="00035770" w:rsidRDefault="00791056" w:rsidP="00791056">
      <w:pPr>
        <w:spacing w:after="0"/>
        <w:rPr>
          <w:rFonts w:cs="Times New Roman"/>
        </w:rPr>
      </w:pPr>
      <w:r w:rsidRPr="00035770">
        <w:rPr>
          <w:rFonts w:cs="Times New Roman"/>
        </w:rPr>
        <w:t xml:space="preserve">NORONHA, Fernando. </w:t>
      </w:r>
      <w:r w:rsidRPr="00035770">
        <w:rPr>
          <w:rFonts w:cs="Times New Roman"/>
          <w:b/>
        </w:rPr>
        <w:t>O direito dos contratos e seus princípios fundamentais: autonomia privada, boa-fé, justiça contratual</w:t>
      </w:r>
      <w:r w:rsidRPr="00035770">
        <w:rPr>
          <w:rFonts w:cs="Times New Roman"/>
        </w:rPr>
        <w:t>. São Paulo: Saraiva, 1994.</w:t>
      </w:r>
    </w:p>
    <w:p w:rsidR="00791056" w:rsidRPr="00035770" w:rsidRDefault="00791056">
      <w:pPr>
        <w:rPr>
          <w:rFonts w:cs="Times New Roman"/>
        </w:rPr>
      </w:pPr>
      <w:r w:rsidRPr="00035770">
        <w:rPr>
          <w:rFonts w:cs="Times New Roman"/>
        </w:rPr>
        <w:br w:type="page"/>
      </w:r>
    </w:p>
    <w:p w:rsidR="00791056" w:rsidRPr="00035770" w:rsidRDefault="00791056" w:rsidP="00791056">
      <w:pPr>
        <w:pStyle w:val="ATITULO"/>
        <w:rPr>
          <w:rFonts w:cs="Times New Roman"/>
        </w:rPr>
      </w:pPr>
      <w:bookmarkStart w:id="139" w:name="_Toc533680210"/>
      <w:r w:rsidRPr="00035770">
        <w:rPr>
          <w:rFonts w:cs="Times New Roman"/>
        </w:rPr>
        <w:lastRenderedPageBreak/>
        <w:t>PROPOSTA DE MODIFICAÇÃO DE DISPOSITIVO DA LEI DO CONDOMÍNIO (PL 1.220/15) A LUZ DA SISTEMÁTICA PROTETIVA DO CONSUMIDOR</w:t>
      </w:r>
      <w:bookmarkEnd w:id="139"/>
    </w:p>
    <w:p w:rsidR="00791056" w:rsidRPr="00035770" w:rsidRDefault="00791056" w:rsidP="00791056">
      <w:pPr>
        <w:spacing w:after="0" w:line="240" w:lineRule="auto"/>
        <w:jc w:val="right"/>
        <w:rPr>
          <w:rFonts w:cs="Times New Roman"/>
        </w:rPr>
      </w:pPr>
    </w:p>
    <w:p w:rsidR="00791056" w:rsidRPr="00035770" w:rsidRDefault="00791056" w:rsidP="00791056">
      <w:pPr>
        <w:spacing w:after="0" w:line="240" w:lineRule="auto"/>
        <w:jc w:val="right"/>
        <w:rPr>
          <w:rFonts w:cs="Times New Roman"/>
        </w:rPr>
      </w:pPr>
    </w:p>
    <w:p w:rsidR="00791056" w:rsidRPr="00035770" w:rsidRDefault="00791056" w:rsidP="00791056">
      <w:pPr>
        <w:spacing w:after="0" w:line="240" w:lineRule="auto"/>
        <w:jc w:val="right"/>
        <w:rPr>
          <w:rFonts w:cs="Times New Roman"/>
        </w:rPr>
      </w:pPr>
    </w:p>
    <w:p w:rsidR="00791056" w:rsidRPr="00035770" w:rsidRDefault="00791056" w:rsidP="00791056">
      <w:pPr>
        <w:pStyle w:val="AUTORES"/>
      </w:pPr>
      <w:bookmarkStart w:id="140" w:name="_Toc533680211"/>
      <w:r w:rsidRPr="00035770">
        <w:t>Gabriel Pinto Ribeiro</w:t>
      </w:r>
      <w:r w:rsidRPr="00035770">
        <w:rPr>
          <w:rStyle w:val="Refdenotaderodap"/>
          <w:sz w:val="24"/>
          <w:szCs w:val="24"/>
        </w:rPr>
        <w:footnoteReference w:id="117"/>
      </w:r>
      <w:bookmarkEnd w:id="140"/>
    </w:p>
    <w:p w:rsidR="00791056" w:rsidRPr="00035770" w:rsidRDefault="00791056" w:rsidP="00791056">
      <w:pPr>
        <w:pStyle w:val="AUTORES"/>
      </w:pPr>
      <w:bookmarkStart w:id="141" w:name="_Toc533680212"/>
      <w:r w:rsidRPr="00035770">
        <w:t>Lívia Maria da Costa Silva</w:t>
      </w:r>
      <w:r w:rsidRPr="00035770">
        <w:rPr>
          <w:rStyle w:val="Refdenotaderodap"/>
          <w:sz w:val="24"/>
          <w:szCs w:val="24"/>
        </w:rPr>
        <w:footnoteReference w:id="118"/>
      </w:r>
      <w:bookmarkEnd w:id="141"/>
    </w:p>
    <w:p w:rsidR="00791056" w:rsidRPr="00035770" w:rsidRDefault="00791056" w:rsidP="00791056">
      <w:pPr>
        <w:pStyle w:val="AUTORES"/>
      </w:pPr>
      <w:bookmarkStart w:id="142" w:name="_Toc533680213"/>
      <w:r w:rsidRPr="00035770">
        <w:t>Keteleen Rangel das Chagas Cunha</w:t>
      </w:r>
      <w:r w:rsidRPr="00035770">
        <w:rPr>
          <w:rStyle w:val="Refdenotaderodap"/>
          <w:sz w:val="24"/>
          <w:szCs w:val="24"/>
        </w:rPr>
        <w:footnoteReference w:id="119"/>
      </w:r>
      <w:bookmarkEnd w:id="142"/>
      <w:r w:rsidRPr="00035770">
        <w:t xml:space="preserve"> </w:t>
      </w:r>
    </w:p>
    <w:p w:rsidR="00791056" w:rsidRPr="00035770" w:rsidRDefault="00791056" w:rsidP="00791056">
      <w:pPr>
        <w:spacing w:after="0"/>
        <w:jc w:val="center"/>
        <w:rPr>
          <w:rFonts w:cs="Times New Roman"/>
        </w:rPr>
      </w:pPr>
    </w:p>
    <w:p w:rsidR="00791056" w:rsidRPr="00035770" w:rsidRDefault="00791056" w:rsidP="00791056">
      <w:pPr>
        <w:spacing w:after="0"/>
        <w:jc w:val="center"/>
        <w:rPr>
          <w:rFonts w:cs="Times New Roman"/>
        </w:rPr>
      </w:pPr>
      <w:r w:rsidRPr="00035770">
        <w:rPr>
          <w:rFonts w:cs="Times New Roman"/>
        </w:rPr>
        <w:t xml:space="preserve">Eixo temático: GT2 – Superendividamento e o Direito do Consumidor </w:t>
      </w:r>
    </w:p>
    <w:p w:rsidR="00791056" w:rsidRPr="00035770" w:rsidRDefault="00791056" w:rsidP="00791056">
      <w:pPr>
        <w:spacing w:before="120" w:after="120"/>
        <w:rPr>
          <w:rFonts w:cs="Times New Roman"/>
        </w:rPr>
      </w:pPr>
      <w:r w:rsidRPr="00035770">
        <w:rPr>
          <w:rFonts w:cs="Times New Roman"/>
          <w:b/>
        </w:rPr>
        <w:t xml:space="preserve">Palavras-chave: </w:t>
      </w:r>
      <w:r w:rsidRPr="00035770">
        <w:rPr>
          <w:rFonts w:cs="Times New Roman"/>
        </w:rPr>
        <w:t>distrato, cláusula abusiva, contrato imobiliário, inadimplemento.</w:t>
      </w:r>
    </w:p>
    <w:p w:rsidR="00791056" w:rsidRPr="00035770" w:rsidRDefault="00791056" w:rsidP="00791056">
      <w:pPr>
        <w:spacing w:before="120" w:after="120"/>
        <w:rPr>
          <w:rFonts w:cs="Times New Roman"/>
        </w:rPr>
      </w:pPr>
      <w:r w:rsidRPr="00035770">
        <w:rPr>
          <w:rFonts w:cs="Times New Roman"/>
          <w:b/>
        </w:rPr>
        <w:tab/>
        <w:t>Introdução</w:t>
      </w:r>
    </w:p>
    <w:p w:rsidR="00791056" w:rsidRPr="00035770" w:rsidRDefault="00791056" w:rsidP="00791056">
      <w:pPr>
        <w:spacing w:after="0"/>
        <w:ind w:firstLine="709"/>
        <w:rPr>
          <w:rFonts w:cs="Times New Roman"/>
          <w:lang w:eastAsia="pt-BR"/>
        </w:rPr>
      </w:pPr>
      <w:r w:rsidRPr="00035770">
        <w:rPr>
          <w:rFonts w:cs="Times New Roman"/>
          <w:lang w:eastAsia="pt-BR"/>
        </w:rPr>
        <w:t>A moradia, direito social previsto na norma constitucional, se apresenta como um dos direitos mais básicos perseguidos pela população. Os espaços físicos dos centros urbanos cada vez mais vêm sofrendo alterações em sua arquitetura, de forma que, as construções unifamiliares têm perdido espaço para a construção de edifícios multifamiliares, os condomínios edilícios. Essa nova forma de ocupar os espaços, atualmente possui regulamentação por meio de um conjunto de normativas federais, as quais, Lei nº 4.591/64, Lei nº 10.931/04, além de, subsidiariamente, poder incorrer na aplicação do Código Civil e do Código de Defesa do Consumidor.</w:t>
      </w:r>
    </w:p>
    <w:p w:rsidR="00791056" w:rsidRPr="00035770" w:rsidRDefault="00791056" w:rsidP="00791056">
      <w:pPr>
        <w:spacing w:after="0"/>
        <w:ind w:firstLine="709"/>
        <w:rPr>
          <w:rFonts w:cs="Times New Roman"/>
          <w:lang w:eastAsia="pt-BR"/>
        </w:rPr>
      </w:pPr>
      <w:r w:rsidRPr="00035770">
        <w:rPr>
          <w:rFonts w:cs="Times New Roman"/>
          <w:lang w:eastAsia="pt-BR"/>
        </w:rPr>
        <w:t>Na temática imobiliária, tem se percebido um elevado número de demandas levadas à apreciação do Judiciário, que, dentre outras temáticas, abordam questões atinentes a proteção do consumidor no que concerne ao prazo de entrega do imóvel adquirido pelo promitente comprador, por força de previsão contratual ou propaganda proposta pela incorporadora, além do percentual a ser retido em caso de distrato.</w:t>
      </w:r>
    </w:p>
    <w:p w:rsidR="00791056" w:rsidRPr="00035770" w:rsidRDefault="00791056" w:rsidP="00791056">
      <w:pPr>
        <w:spacing w:after="0"/>
        <w:ind w:firstLine="709"/>
        <w:rPr>
          <w:rFonts w:cs="Times New Roman"/>
          <w:lang w:eastAsia="pt-BR"/>
        </w:rPr>
      </w:pPr>
      <w:r w:rsidRPr="00035770">
        <w:rPr>
          <w:rFonts w:cs="Times New Roman"/>
          <w:lang w:eastAsia="pt-BR"/>
        </w:rPr>
        <w:t xml:space="preserve">Nesse contexto, há em tramitação no Congresso Nacional um Projeto de Lei nº 1.220/15, que visa disciplinar o inadimplemento do adquirente de unidade imobiliária em incorporação imobiliária e em parcelamento de solo urbano. </w:t>
      </w:r>
    </w:p>
    <w:p w:rsidR="00791056" w:rsidRPr="00035770" w:rsidRDefault="00791056" w:rsidP="00791056">
      <w:pPr>
        <w:spacing w:after="0"/>
        <w:rPr>
          <w:rFonts w:cs="Times New Roman"/>
          <w:lang w:eastAsia="pt-BR"/>
        </w:rPr>
      </w:pPr>
      <w:r w:rsidRPr="00035770">
        <w:rPr>
          <w:rFonts w:cs="Times New Roman"/>
          <w:b/>
        </w:rPr>
        <w:tab/>
        <w:t>Objetivo</w:t>
      </w:r>
    </w:p>
    <w:p w:rsidR="00791056" w:rsidRPr="00035770" w:rsidRDefault="00791056" w:rsidP="00791056">
      <w:pPr>
        <w:spacing w:after="0"/>
        <w:ind w:firstLine="708"/>
        <w:rPr>
          <w:rFonts w:cs="Times New Roman"/>
        </w:rPr>
      </w:pPr>
      <w:r w:rsidRPr="00035770">
        <w:rPr>
          <w:rFonts w:cs="Times New Roman"/>
        </w:rPr>
        <w:t xml:space="preserve">O objetivo geral do presente trabalho é analisar o PL 1.220/15 frente à sistemática protetiva consumerista e a jurisprudência vigente dos tribunais no que tange </w:t>
      </w:r>
      <w:r w:rsidRPr="00035770">
        <w:rPr>
          <w:rFonts w:cs="Times New Roman"/>
        </w:rPr>
        <w:lastRenderedPageBreak/>
        <w:t>ao atraso da incorporadora/construtora na entrega do bem e o valor percentual retido em caso de distrato por parte do consumidor. Nessa conjuntura, trazer uma reflexão se a proposta normativa se encontra em consonância com os preceitos consumeristas.</w:t>
      </w:r>
    </w:p>
    <w:p w:rsidR="00791056" w:rsidRPr="00035770" w:rsidRDefault="00791056" w:rsidP="00791056">
      <w:pPr>
        <w:spacing w:before="120" w:after="120"/>
        <w:ind w:firstLine="709"/>
        <w:rPr>
          <w:rFonts w:cs="Times New Roman"/>
          <w:b/>
        </w:rPr>
      </w:pPr>
      <w:r w:rsidRPr="00035770">
        <w:rPr>
          <w:rFonts w:cs="Times New Roman"/>
          <w:b/>
        </w:rPr>
        <w:t>Breve contextualização da situação atual</w:t>
      </w:r>
    </w:p>
    <w:p w:rsidR="00791056" w:rsidRPr="00035770" w:rsidRDefault="00791056" w:rsidP="00791056">
      <w:pPr>
        <w:spacing w:after="0"/>
        <w:rPr>
          <w:rFonts w:cs="Times New Roman"/>
        </w:rPr>
      </w:pPr>
      <w:r w:rsidRPr="00035770">
        <w:rPr>
          <w:rFonts w:cs="Times New Roman"/>
        </w:rPr>
        <w:tab/>
        <w:t>O referencial teórico do presente trabalho se baseia na análise doutrinária, normas jurídicas e jurisprudência pertinentes ao assunto em tela. Nesse enquadramento, é de grande importância as citações de doutrinadores, como: Luiz Antônio Scavone Junior e Melhim Namem Chalhub.</w:t>
      </w:r>
    </w:p>
    <w:p w:rsidR="00791056" w:rsidRPr="00035770" w:rsidRDefault="00791056" w:rsidP="00791056">
      <w:pPr>
        <w:spacing w:after="0"/>
        <w:ind w:firstLine="709"/>
        <w:rPr>
          <w:rFonts w:cs="Times New Roman"/>
          <w:lang w:eastAsia="pt-BR"/>
        </w:rPr>
      </w:pPr>
      <w:r w:rsidRPr="00035770">
        <w:rPr>
          <w:rFonts w:cs="Times New Roman"/>
          <w:lang w:eastAsia="pt-BR"/>
        </w:rPr>
        <w:t>A temática é bastante atual, pois percebe-se um período de recessão no Brasil, o que tem refletido diretamente no setor imobiliário. Em razão disso, há uma grande demanda no Judiciário devido a resolução de contratos de compra e venda de imóveis na planta, em virtude dos compradores não terem mais condições financeiras de se manterem adimplentes nos contratos. Por outro lado, há um grande percentual de atraso na entrega dos imóveis vendidos na planta, chegando a 95% das obras, de acordo com dados do Ibedec (Instituto Brasileiro de Estudo e Defesa das Relações de Consumo).</w:t>
      </w:r>
    </w:p>
    <w:p w:rsidR="00791056" w:rsidRPr="00035770" w:rsidRDefault="00791056" w:rsidP="00791056">
      <w:pPr>
        <w:spacing w:after="0"/>
        <w:ind w:firstLine="709"/>
        <w:rPr>
          <w:rFonts w:cs="Times New Roman"/>
          <w:lang w:eastAsia="pt-BR"/>
        </w:rPr>
      </w:pPr>
      <w:r w:rsidRPr="00035770">
        <w:rPr>
          <w:rFonts w:cs="Times New Roman"/>
          <w:lang w:eastAsia="pt-BR"/>
        </w:rPr>
        <w:t xml:space="preserve">No contexto do prazo, tem-se discutido o valor de 180 dias como tolerância. Para Rodrigo Daniel dos Santos (Ibedec), “todos os contratos preveem uma cláusula, que reputamos ilegal, de tolerância de 180 dias na entrega do imóvel". Para José Geraldo Tardin (Presidente do Ibedec), “a alegação das construtoras que podem atrasar 180 dias ou mais, porque está descrito no contrato, na maioria das vezes não tem procedência”. No mesmo entendimento, traz-se um julgado </w:t>
      </w:r>
      <w:r w:rsidRPr="00035770">
        <w:rPr>
          <w:rFonts w:cs="Times New Roman"/>
          <w:i/>
          <w:lang w:eastAsia="pt-BR"/>
        </w:rPr>
        <w:t>in verbis</w:t>
      </w:r>
      <w:r w:rsidRPr="00035770">
        <w:rPr>
          <w:rFonts w:cs="Times New Roman"/>
          <w:lang w:eastAsia="pt-BR"/>
        </w:rPr>
        <w:t>:</w:t>
      </w:r>
    </w:p>
    <w:p w:rsidR="00791056" w:rsidRPr="00035770" w:rsidRDefault="00791056" w:rsidP="00791056">
      <w:pPr>
        <w:spacing w:after="0" w:line="240" w:lineRule="auto"/>
        <w:ind w:left="2268"/>
        <w:rPr>
          <w:rFonts w:cs="Times New Roman"/>
          <w:sz w:val="20"/>
          <w:szCs w:val="20"/>
          <w:shd w:val="clear" w:color="auto" w:fill="FFFFFF"/>
        </w:rPr>
      </w:pPr>
      <w:r w:rsidRPr="00035770">
        <w:rPr>
          <w:rFonts w:cs="Times New Roman"/>
          <w:sz w:val="20"/>
          <w:szCs w:val="20"/>
          <w:shd w:val="clear" w:color="auto" w:fill="FFFFFF"/>
        </w:rPr>
        <w:t>DUPLA APELAÇÃO. AÇÃO DE RESCISÃO CONTRATUAL C/C PEDIDO DE RESTITUIÇÃO DE VALORES. PROMESSA DE COMPRA E VENDA. ATRASO NA ENTREGA DAS CHAVES DO IMÓVEL. DANOS MATERIAIS DEVIDOS. DANO MORAL. I. II. III. Omissis. IV – A cláusula que estipula prazo de tolerância de 180 dias para entrega da obra é abusiva, por ferir o princípio da isonomia, haja vista que o consumidor não goza de semelhante prerrogativa para o caso de atraso no pagamento das parcelas a que se comprometeu</w:t>
      </w:r>
      <w:r w:rsidRPr="00035770">
        <w:rPr>
          <w:rStyle w:val="Refdenotaderodap"/>
          <w:rFonts w:cs="Times New Roman"/>
          <w:sz w:val="20"/>
          <w:szCs w:val="20"/>
          <w:shd w:val="clear" w:color="auto" w:fill="FFFFFF"/>
        </w:rPr>
        <w:footnoteReference w:id="120"/>
      </w:r>
      <w:r w:rsidRPr="00035770">
        <w:rPr>
          <w:rFonts w:cs="Times New Roman"/>
          <w:sz w:val="20"/>
          <w:szCs w:val="20"/>
          <w:shd w:val="clear" w:color="auto" w:fill="FFFFFF"/>
        </w:rPr>
        <w:t>.</w:t>
      </w:r>
    </w:p>
    <w:p w:rsidR="00791056" w:rsidRPr="00035770" w:rsidRDefault="00791056" w:rsidP="00791056">
      <w:pPr>
        <w:spacing w:after="0" w:line="240" w:lineRule="auto"/>
        <w:ind w:left="2268"/>
        <w:rPr>
          <w:rFonts w:cs="Times New Roman"/>
          <w:sz w:val="20"/>
          <w:szCs w:val="20"/>
          <w:shd w:val="clear" w:color="auto" w:fill="FFFFFF"/>
        </w:rPr>
      </w:pPr>
    </w:p>
    <w:p w:rsidR="00791056" w:rsidRPr="00035770" w:rsidRDefault="00791056" w:rsidP="00791056">
      <w:pPr>
        <w:spacing w:after="0"/>
        <w:ind w:firstLine="709"/>
        <w:rPr>
          <w:rFonts w:cs="Times New Roman"/>
          <w:lang w:eastAsia="pt-BR"/>
        </w:rPr>
      </w:pPr>
      <w:r w:rsidRPr="00035770">
        <w:rPr>
          <w:rFonts w:cs="Times New Roman"/>
          <w:lang w:eastAsia="pt-BR"/>
        </w:rPr>
        <w:t>De entendimento contrário, tem-se o verbete sumular nº 350 do TJ/RJ, a saber:</w:t>
      </w:r>
    </w:p>
    <w:p w:rsidR="00791056" w:rsidRPr="00035770" w:rsidRDefault="00791056" w:rsidP="00791056">
      <w:pPr>
        <w:spacing w:after="0" w:line="240" w:lineRule="auto"/>
        <w:ind w:left="2268"/>
        <w:rPr>
          <w:rFonts w:cs="Times New Roman"/>
          <w:sz w:val="20"/>
          <w:szCs w:val="20"/>
          <w:lang w:eastAsia="pt-BR"/>
        </w:rPr>
      </w:pPr>
      <w:r w:rsidRPr="00035770">
        <w:rPr>
          <w:rFonts w:cs="Times New Roman"/>
          <w:sz w:val="20"/>
          <w:szCs w:val="20"/>
          <w:lang w:eastAsia="pt-BR"/>
        </w:rPr>
        <w:t>Nos contratos de promessa de compra e venda decorrentes de incorporação imobiliária, é válida a cláusula de tolerância de prorrogação de 180 dias para a entrega do imóvel, pactuada expressamente pelas partes.</w:t>
      </w:r>
    </w:p>
    <w:p w:rsidR="00791056" w:rsidRPr="00035770" w:rsidRDefault="00791056" w:rsidP="00791056">
      <w:pPr>
        <w:spacing w:after="0" w:line="240" w:lineRule="auto"/>
        <w:ind w:left="2268"/>
        <w:rPr>
          <w:rFonts w:cs="Times New Roman"/>
          <w:sz w:val="20"/>
          <w:szCs w:val="20"/>
          <w:lang w:eastAsia="pt-BR"/>
        </w:rPr>
      </w:pPr>
    </w:p>
    <w:p w:rsidR="00791056" w:rsidRPr="00035770" w:rsidRDefault="00791056" w:rsidP="00791056">
      <w:pPr>
        <w:spacing w:after="0"/>
        <w:ind w:firstLine="709"/>
        <w:rPr>
          <w:rFonts w:cs="Times New Roman"/>
          <w:lang w:eastAsia="pt-BR"/>
        </w:rPr>
      </w:pPr>
      <w:r w:rsidRPr="00035770">
        <w:rPr>
          <w:rFonts w:cs="Times New Roman"/>
          <w:lang w:eastAsia="pt-BR"/>
        </w:rPr>
        <w:t xml:space="preserve">No que tange ao percentual relativo à retenção na hipótese de resolução por inadimplemento, por ausência de legislação específica sobre o tema, os tribunais têm </w:t>
      </w:r>
      <w:r w:rsidRPr="00035770">
        <w:rPr>
          <w:rFonts w:cs="Times New Roman"/>
          <w:lang w:eastAsia="pt-BR"/>
        </w:rPr>
        <w:lastRenderedPageBreak/>
        <w:t>aplicado uma compensação de 10% a 25% dos valores pagos pelos consumidores</w:t>
      </w:r>
      <w:bookmarkStart w:id="143" w:name="_ftnref10"/>
      <w:r w:rsidRPr="00035770">
        <w:rPr>
          <w:rStyle w:val="Refdenotaderodap"/>
          <w:rFonts w:cs="Times New Roman"/>
          <w:lang w:eastAsia="pt-BR"/>
        </w:rPr>
        <w:footnoteReference w:id="121"/>
      </w:r>
      <w:bookmarkEnd w:id="143"/>
      <w:r w:rsidRPr="00035770">
        <w:rPr>
          <w:rFonts w:cs="Times New Roman"/>
          <w:lang w:eastAsia="pt-BR"/>
        </w:rPr>
        <w:t>. Com isso, busca-se vedar o enriquecimento sem causa do fornecedor e o desequilíbrio do contrato, conforme preceitua a sistemática protetiva consumerista brasileira. Neste entendimento, tem-se a Súmula 543 STJ</w:t>
      </w:r>
      <w:r w:rsidRPr="00035770">
        <w:rPr>
          <w:rStyle w:val="Refdenotaderodap"/>
          <w:rFonts w:cs="Times New Roman"/>
          <w:lang w:eastAsia="pt-BR"/>
        </w:rPr>
        <w:footnoteReference w:id="122"/>
      </w:r>
      <w:r w:rsidRPr="00035770">
        <w:rPr>
          <w:rFonts w:cs="Times New Roman"/>
          <w:lang w:eastAsia="pt-BR"/>
        </w:rPr>
        <w:t>.</w:t>
      </w:r>
    </w:p>
    <w:p w:rsidR="00791056" w:rsidRPr="00035770" w:rsidRDefault="00791056" w:rsidP="00791056">
      <w:pPr>
        <w:spacing w:after="0"/>
        <w:ind w:firstLine="709"/>
        <w:rPr>
          <w:rFonts w:cs="Times New Roman"/>
          <w:shd w:val="clear" w:color="auto" w:fill="FFFFFF"/>
        </w:rPr>
      </w:pPr>
      <w:r w:rsidRPr="00035770">
        <w:rPr>
          <w:rFonts w:cs="Times New Roman"/>
          <w:lang w:eastAsia="pt-BR"/>
        </w:rPr>
        <w:t xml:space="preserve">Para o ministro Luis Felipe Salomão, no </w:t>
      </w:r>
      <w:hyperlink r:id="rId51" w:tgtFrame="_self" w:history="1">
        <w:r w:rsidRPr="00035770">
          <w:rPr>
            <w:rFonts w:cs="Times New Roman"/>
            <w:lang w:eastAsia="pt-BR"/>
          </w:rPr>
          <w:t>REsp 997.956</w:t>
        </w:r>
      </w:hyperlink>
      <w:r w:rsidRPr="00035770">
        <w:rPr>
          <w:rFonts w:cs="Times New Roman"/>
          <w:lang w:eastAsia="pt-BR"/>
        </w:rPr>
        <w:t xml:space="preserve">, "revela-se abusiva, por ofensa ao art.51, incisos II e IV, do CDC, a cláusula contratual que determina, em caso de rescisão de promessa de compra e venda de imóvel, a restituição das parcelas pagas somente ao término da obra”. No julgamento do </w:t>
      </w:r>
      <w:hyperlink r:id="rId52" w:tgtFrame="_self" w:history="1">
        <w:r w:rsidRPr="00035770">
          <w:rPr>
            <w:rFonts w:cs="Times New Roman"/>
            <w:lang w:eastAsia="pt-BR"/>
          </w:rPr>
          <w:t>REsp 877.980</w:t>
        </w:r>
      </w:hyperlink>
      <w:r w:rsidRPr="00035770">
        <w:rPr>
          <w:rFonts w:cs="Times New Roman"/>
          <w:lang w:eastAsia="pt-BR"/>
        </w:rPr>
        <w:t xml:space="preserve">, a quarta turma entendeu que seria uma cláusula de enriquecimento ilícito por parte da incorporadora, pois há a possibilidade de revender o imóvel a terceiros, além de obter vantagem com os valores retidos. </w:t>
      </w:r>
    </w:p>
    <w:p w:rsidR="00791056" w:rsidRPr="00035770" w:rsidRDefault="00791056" w:rsidP="00791056">
      <w:pPr>
        <w:spacing w:after="0"/>
        <w:ind w:firstLine="709"/>
        <w:rPr>
          <w:rFonts w:cs="Times New Roman"/>
          <w:lang w:eastAsia="pt-BR"/>
        </w:rPr>
      </w:pPr>
      <w:r w:rsidRPr="00035770">
        <w:rPr>
          <w:rFonts w:cs="Times New Roman"/>
          <w:lang w:eastAsia="pt-BR"/>
        </w:rPr>
        <w:t>Ademais, observa-se que é comum a construtora/incorporadora incluir multa para o financiado que queira desistir do contrato. Assim, o judiciário tem-se posicionado contra essa prática por ser contrária as premissas presentes no art. 51 do CDC.</w:t>
      </w:r>
    </w:p>
    <w:p w:rsidR="00791056" w:rsidRPr="00035770" w:rsidRDefault="00791056" w:rsidP="00791056">
      <w:pPr>
        <w:spacing w:before="120" w:after="120"/>
        <w:ind w:firstLine="709"/>
        <w:rPr>
          <w:rFonts w:cs="Times New Roman"/>
          <w:b/>
        </w:rPr>
      </w:pPr>
      <w:r w:rsidRPr="00035770">
        <w:rPr>
          <w:rFonts w:cs="Times New Roman"/>
          <w:b/>
        </w:rPr>
        <w:t>Considerações Finais</w:t>
      </w:r>
    </w:p>
    <w:p w:rsidR="00791056" w:rsidRPr="00035770" w:rsidRDefault="00791056" w:rsidP="00791056">
      <w:pPr>
        <w:spacing w:after="0"/>
        <w:ind w:firstLine="709"/>
        <w:rPr>
          <w:rFonts w:cs="Times New Roman"/>
          <w:lang w:eastAsia="pt-BR"/>
        </w:rPr>
      </w:pPr>
      <w:r w:rsidRPr="00035770">
        <w:rPr>
          <w:rFonts w:cs="Times New Roman"/>
          <w:lang w:eastAsia="pt-BR"/>
        </w:rPr>
        <w:t>O PL nº 1.220/15, de relatoria do deputado José Stédile, visa regulamentar as situações de distrato com foco nas maiores demandas enfrentadas pelo judiciário, uma vez que a ausência de legislação específica ensejaria uma insegurança jurídica. Todavia, na forma em que se apresenta, o PL se mostra desfavorável ao consumidor, ao fixar percentual de restituição em 50% para os empreendimentos sob o regime de afetação, além de um prazo de 180 dias de dilação para a entrega do empreendimento após o termo final convencionado no contrato ou propaganda, prazo igual para restituição do valor remanescente ao consumidor após a resolução do compromisso avençado. O judiciário tem aplicado um percentual de até 25%, além de, em diversos casos, entender ser abusiva a cláusula de 180 dias em ambos os casos. O panorama ensejado pelo PL se apresenta como forte afronta às normas consumeristas, que entendem haver vulnerabilidade do consumidor, e beneficia o enriquecimento das incorporadoras.</w:t>
      </w:r>
    </w:p>
    <w:p w:rsidR="00791056" w:rsidRPr="00035770" w:rsidRDefault="00791056" w:rsidP="00791056">
      <w:pPr>
        <w:spacing w:before="120" w:after="120"/>
        <w:ind w:firstLine="709"/>
        <w:rPr>
          <w:rFonts w:cs="Times New Roman"/>
          <w:b/>
        </w:rPr>
      </w:pPr>
      <w:r w:rsidRPr="00035770">
        <w:rPr>
          <w:rFonts w:cs="Times New Roman"/>
          <w:b/>
        </w:rPr>
        <w:t>Referências Bibliográfica</w:t>
      </w:r>
    </w:p>
    <w:p w:rsidR="00791056" w:rsidRPr="00035770" w:rsidRDefault="00791056" w:rsidP="00791056">
      <w:pPr>
        <w:rPr>
          <w:rFonts w:cs="Times New Roman"/>
        </w:rPr>
      </w:pPr>
      <w:r w:rsidRPr="00035770">
        <w:rPr>
          <w:rFonts w:cs="Times New Roman"/>
        </w:rPr>
        <w:t xml:space="preserve">CHALHUB, Melhim Namem. </w:t>
      </w:r>
      <w:r w:rsidRPr="00035770">
        <w:rPr>
          <w:rFonts w:cs="Times New Roman"/>
          <w:i/>
        </w:rPr>
        <w:t>Incorporação Imobiliária</w:t>
      </w:r>
      <w:r w:rsidRPr="00035770">
        <w:rPr>
          <w:rFonts w:cs="Times New Roman"/>
        </w:rPr>
        <w:t>. 4ª ed. GEN-Forense, 2017</w:t>
      </w:r>
    </w:p>
    <w:p w:rsidR="00455251" w:rsidRPr="00035770" w:rsidRDefault="00791056" w:rsidP="00A872C1">
      <w:pPr>
        <w:rPr>
          <w:rFonts w:cs="Times New Roman"/>
        </w:rPr>
      </w:pPr>
      <w:r w:rsidRPr="00035770">
        <w:rPr>
          <w:rFonts w:cs="Times New Roman"/>
        </w:rPr>
        <w:lastRenderedPageBreak/>
        <w:t>SCAVONE, Luiz Antonio Junior. Direito Imobiliário – Teoria e Prática. 13ª ed. GEN-Forense. 2018.</w:t>
      </w:r>
    </w:p>
    <w:p w:rsidR="00791056" w:rsidRPr="00035770" w:rsidRDefault="00791056">
      <w:pPr>
        <w:rPr>
          <w:rFonts w:cs="Times New Roman"/>
        </w:rPr>
      </w:pPr>
      <w:r w:rsidRPr="00035770">
        <w:rPr>
          <w:rFonts w:cs="Times New Roman"/>
        </w:rPr>
        <w:br w:type="page"/>
      </w:r>
    </w:p>
    <w:p w:rsidR="00791056" w:rsidRPr="00035770" w:rsidRDefault="00791056" w:rsidP="00791056">
      <w:pPr>
        <w:pStyle w:val="ATITULO"/>
        <w:rPr>
          <w:rFonts w:cs="Times New Roman"/>
        </w:rPr>
      </w:pPr>
      <w:bookmarkStart w:id="144" w:name="_Toc533680214"/>
      <w:r w:rsidRPr="00035770">
        <w:rPr>
          <w:rFonts w:cs="Times New Roman"/>
        </w:rPr>
        <w:lastRenderedPageBreak/>
        <w:t>RECUPERAÇÃO ECONÔMICA DE CONSUMIDORES POR VIA JUDICIAL</w:t>
      </w:r>
      <w:bookmarkEnd w:id="144"/>
    </w:p>
    <w:p w:rsidR="00791056" w:rsidRPr="00035770" w:rsidRDefault="00791056" w:rsidP="00791056">
      <w:pPr>
        <w:spacing w:after="0"/>
        <w:jc w:val="right"/>
        <w:rPr>
          <w:rFonts w:cs="Times New Roman"/>
          <w:smallCaps/>
        </w:rPr>
      </w:pPr>
    </w:p>
    <w:p w:rsidR="00791056" w:rsidRPr="00035770" w:rsidRDefault="00791056" w:rsidP="00791056">
      <w:pPr>
        <w:spacing w:after="0"/>
        <w:jc w:val="right"/>
        <w:rPr>
          <w:rFonts w:cs="Times New Roman"/>
          <w:smallCaps/>
        </w:rPr>
      </w:pPr>
    </w:p>
    <w:p w:rsidR="00791056" w:rsidRPr="00035770" w:rsidRDefault="00791056" w:rsidP="00791056">
      <w:pPr>
        <w:pStyle w:val="AUTORES"/>
      </w:pPr>
      <w:bookmarkStart w:id="145" w:name="_Toc533680215"/>
      <w:r w:rsidRPr="00035770">
        <w:t>Saulo Bichara Mendonça</w:t>
      </w:r>
      <w:r w:rsidRPr="00035770">
        <w:rPr>
          <w:rStyle w:val="Refdenotaderodap"/>
          <w:smallCaps/>
          <w:sz w:val="24"/>
        </w:rPr>
        <w:footnoteReference w:id="123"/>
      </w:r>
      <w:bookmarkEnd w:id="145"/>
    </w:p>
    <w:p w:rsidR="00791056" w:rsidRPr="00035770" w:rsidRDefault="00791056" w:rsidP="00791056">
      <w:pPr>
        <w:pStyle w:val="AUTORES"/>
      </w:pPr>
      <w:bookmarkStart w:id="146" w:name="_Toc533680216"/>
      <w:r w:rsidRPr="00035770">
        <w:t>Benedicto de Vasconcellos Luna Gonçalves Patrão</w:t>
      </w:r>
      <w:r w:rsidRPr="00035770">
        <w:rPr>
          <w:rStyle w:val="Refdenotaderodap"/>
          <w:smallCaps/>
          <w:sz w:val="24"/>
        </w:rPr>
        <w:footnoteReference w:id="124"/>
      </w:r>
      <w:bookmarkEnd w:id="146"/>
    </w:p>
    <w:p w:rsidR="00791056" w:rsidRPr="00035770" w:rsidRDefault="00791056" w:rsidP="00791056">
      <w:pPr>
        <w:spacing w:after="0"/>
        <w:jc w:val="right"/>
        <w:rPr>
          <w:rFonts w:cs="Times New Roman"/>
          <w:smallCaps/>
        </w:rPr>
      </w:pPr>
    </w:p>
    <w:p w:rsidR="00791056" w:rsidRPr="00035770" w:rsidRDefault="00791056" w:rsidP="00791056">
      <w:pPr>
        <w:spacing w:after="0"/>
        <w:rPr>
          <w:rFonts w:cs="Times New Roman"/>
        </w:rPr>
      </w:pPr>
    </w:p>
    <w:p w:rsidR="00791056" w:rsidRPr="00035770" w:rsidRDefault="00791056" w:rsidP="00791056">
      <w:pPr>
        <w:spacing w:after="0"/>
        <w:rPr>
          <w:rFonts w:cs="Times New Roman"/>
        </w:rPr>
      </w:pPr>
      <w:r w:rsidRPr="00035770">
        <w:rPr>
          <w:rFonts w:cs="Times New Roman"/>
          <w:b/>
        </w:rPr>
        <w:t>GT2:</w:t>
      </w:r>
      <w:r w:rsidRPr="00035770">
        <w:rPr>
          <w:rFonts w:cs="Times New Roman"/>
        </w:rPr>
        <w:t xml:space="preserve"> Superendividamento e o Direito do Consumidor</w:t>
      </w:r>
    </w:p>
    <w:p w:rsidR="00791056" w:rsidRPr="00035770" w:rsidRDefault="00791056" w:rsidP="00791056">
      <w:pPr>
        <w:spacing w:after="0"/>
        <w:rPr>
          <w:rFonts w:cs="Times New Roman"/>
          <w:b/>
          <w:smallCaps/>
        </w:rPr>
      </w:pPr>
    </w:p>
    <w:p w:rsidR="00791056" w:rsidRPr="00035770" w:rsidRDefault="00791056" w:rsidP="00791056">
      <w:pPr>
        <w:spacing w:after="0"/>
        <w:rPr>
          <w:rFonts w:cs="Times New Roman"/>
          <w:b/>
          <w:smallCaps/>
        </w:rPr>
      </w:pPr>
    </w:p>
    <w:p w:rsidR="00791056" w:rsidRPr="00035770" w:rsidRDefault="00791056" w:rsidP="00791056">
      <w:pPr>
        <w:spacing w:after="0"/>
        <w:rPr>
          <w:rFonts w:cs="Times New Roman"/>
          <w:b/>
          <w:smallCaps/>
        </w:rPr>
      </w:pPr>
      <w:r w:rsidRPr="00035770">
        <w:rPr>
          <w:rFonts w:cs="Times New Roman"/>
          <w:b/>
          <w:smallCaps/>
        </w:rPr>
        <w:t>Introdução</w:t>
      </w:r>
    </w:p>
    <w:p w:rsidR="00791056" w:rsidRPr="00035770" w:rsidRDefault="00791056" w:rsidP="00791056">
      <w:pPr>
        <w:spacing w:after="0"/>
        <w:ind w:firstLine="1134"/>
        <w:rPr>
          <w:rFonts w:cs="Times New Roman"/>
        </w:rPr>
      </w:pPr>
      <w:r w:rsidRPr="00035770">
        <w:rPr>
          <w:rFonts w:cs="Times New Roman"/>
        </w:rPr>
        <w:t>O presente estudo tem por fim escrutinar os termos da proposta contida no Projeto de Lei nº 7590/20117, de autoria dos Deputados Alexandre Valle (PR/RJ) e Celso Russomanno (PRB/SP), que tem a pretensão de atribuir competência aos Juizados Especiais Cíveis para processar e julgar a recuperação judicial do cidadão, atentando termos e condições especificas.</w:t>
      </w:r>
    </w:p>
    <w:p w:rsidR="00791056" w:rsidRPr="00035770" w:rsidRDefault="00791056" w:rsidP="00791056">
      <w:pPr>
        <w:spacing w:after="0"/>
        <w:ind w:firstLine="1134"/>
        <w:rPr>
          <w:rFonts w:cs="Times New Roman"/>
        </w:rPr>
      </w:pPr>
      <w:r w:rsidRPr="00035770">
        <w:rPr>
          <w:rFonts w:cs="Times New Roman"/>
        </w:rPr>
        <w:t>O Projeto de Lei em tela prevê um trâmite para o processo de recuperação judicial individual do cidadão onde a recuperação somente será concedida mediante comprovação do devedor ter condições de pagar suas dívida mediante dilação de prazos após a realização de um estudo de viabilidade econômica.</w:t>
      </w:r>
    </w:p>
    <w:p w:rsidR="00791056" w:rsidRPr="00035770" w:rsidRDefault="00791056" w:rsidP="00791056">
      <w:pPr>
        <w:spacing w:after="0"/>
        <w:ind w:firstLine="1134"/>
        <w:rPr>
          <w:rFonts w:cs="Times New Roman"/>
        </w:rPr>
      </w:pPr>
      <w:r w:rsidRPr="00035770">
        <w:rPr>
          <w:rFonts w:cs="Times New Roman"/>
        </w:rPr>
        <w:t>Tanto o requerimento quanto o processamento da recuperação econômica do cidadão por via judicial parece decorrer do procedimento de recuperação judicial de empresas regulado pela Lei nº 11.101/05, embora os artigos 8º e 16 do referido Projeto de Lei parecem divergir quanto a presença e atuação do Administrador Judicial no procedimento que pretende instituir.</w:t>
      </w:r>
    </w:p>
    <w:p w:rsidR="00791056" w:rsidRPr="00035770" w:rsidRDefault="00791056" w:rsidP="00791056">
      <w:pPr>
        <w:spacing w:after="0"/>
        <w:ind w:firstLine="1134"/>
        <w:rPr>
          <w:rFonts w:cs="Times New Roman"/>
        </w:rPr>
      </w:pPr>
      <w:r w:rsidRPr="00035770">
        <w:rPr>
          <w:rFonts w:cs="Times New Roman"/>
        </w:rPr>
        <w:t>A proposta, focada na necessidade de restituir a capacidade de consumo do cidadão pretende carece de reflexão se os Juizados Especiais Cíveis representam, de fato, a melhor instância para as discussões que envolvem demandas dessa natureza.</w:t>
      </w:r>
    </w:p>
    <w:p w:rsidR="00791056" w:rsidRPr="00035770" w:rsidRDefault="00791056" w:rsidP="00791056">
      <w:pPr>
        <w:spacing w:after="0"/>
        <w:ind w:firstLine="1134"/>
        <w:rPr>
          <w:rFonts w:cs="Times New Roman"/>
        </w:rPr>
      </w:pPr>
      <w:r w:rsidRPr="00035770">
        <w:rPr>
          <w:rFonts w:cs="Times New Roman"/>
        </w:rPr>
        <w:t xml:space="preserve">Regulados pela Lei nº 9.099/95, com fundamento no art. 98, I da Constituição Federal, os JECs se propõe à causas cíveis de menor complexidade, o que </w:t>
      </w:r>
      <w:r w:rsidRPr="00035770">
        <w:rPr>
          <w:rFonts w:cs="Times New Roman"/>
        </w:rPr>
        <w:lastRenderedPageBreak/>
        <w:t>não parece ser o caso da recuperação econômica do cidadão, haja vista a complexidade necessária às peças processuais que instruem a ação de recuperação judicial de empresas, na qual essa parece ser inspirada.</w:t>
      </w:r>
    </w:p>
    <w:p w:rsidR="00791056" w:rsidRPr="00035770" w:rsidRDefault="00791056" w:rsidP="00791056">
      <w:pPr>
        <w:spacing w:after="0"/>
        <w:ind w:firstLine="1134"/>
        <w:rPr>
          <w:rFonts w:cs="Times New Roman"/>
        </w:rPr>
      </w:pPr>
      <w:r w:rsidRPr="00035770">
        <w:rPr>
          <w:rFonts w:cs="Times New Roman"/>
        </w:rPr>
        <w:t>Ademais, a preocupação em resolver as questões decorrentes do superendividamento do cidadão não podem sobrepujar a necessária expectativa de segurança jurídica aos negócios jurídicos.</w:t>
      </w:r>
    </w:p>
    <w:p w:rsidR="00791056" w:rsidRPr="00035770" w:rsidRDefault="00791056" w:rsidP="00791056">
      <w:pPr>
        <w:spacing w:after="0"/>
        <w:rPr>
          <w:rFonts w:cs="Times New Roman"/>
          <w:b/>
          <w:smallCaps/>
        </w:rPr>
      </w:pPr>
      <w:r w:rsidRPr="00035770">
        <w:rPr>
          <w:rFonts w:cs="Times New Roman"/>
          <w:b/>
          <w:smallCaps/>
        </w:rPr>
        <w:t>Objetivos</w:t>
      </w:r>
    </w:p>
    <w:p w:rsidR="00791056" w:rsidRPr="00035770" w:rsidRDefault="00791056" w:rsidP="00791056">
      <w:pPr>
        <w:spacing w:after="0"/>
        <w:ind w:firstLine="1134"/>
        <w:rPr>
          <w:rFonts w:cs="Times New Roman"/>
        </w:rPr>
      </w:pPr>
      <w:r w:rsidRPr="00035770">
        <w:rPr>
          <w:rFonts w:cs="Times New Roman"/>
        </w:rPr>
        <w:t>Considerando que o Projeto de Lei tem embasamento técnico na recuperação de empresas regulada pela Lei nº 11.101/2005 e esta não e enquadra no rito do juizado especial civil, uma vez que:</w:t>
      </w:r>
    </w:p>
    <w:p w:rsidR="00791056" w:rsidRPr="00035770" w:rsidRDefault="00791056" w:rsidP="00791056">
      <w:pPr>
        <w:spacing w:after="0"/>
        <w:ind w:left="2268"/>
        <w:rPr>
          <w:rFonts w:cs="Times New Roman"/>
        </w:rPr>
      </w:pPr>
      <w:r w:rsidRPr="00035770">
        <w:rPr>
          <w:rFonts w:cs="Times New Roman"/>
        </w:rPr>
        <w:t>O juízo da recuperação é o que está mais próximo da realidade das empresas em dificuldades, tendo, por isso, maiores condições de definir se as medidas constritivas incidentes sobre seus acervos patrimoniais podem ou não comprometer o sucesso do plano de reerguimento. (STJ, RECURSO ESPECIAL Nº 1.630.702 – RJ)</w:t>
      </w:r>
    </w:p>
    <w:p w:rsidR="00791056" w:rsidRPr="00035770" w:rsidRDefault="00791056" w:rsidP="00791056">
      <w:pPr>
        <w:spacing w:after="0"/>
        <w:ind w:firstLine="1134"/>
        <w:rPr>
          <w:rFonts w:cs="Times New Roman"/>
        </w:rPr>
      </w:pPr>
      <w:r w:rsidRPr="00035770">
        <w:rPr>
          <w:rFonts w:cs="Times New Roman"/>
        </w:rPr>
        <w:t xml:space="preserve">De forma que, um dos objetivos deste estudo é verificar a viabilidade técnica de se estruturar a recuperação judicial de pessoa física no contexto do Juizado Especial Civil. </w:t>
      </w:r>
    </w:p>
    <w:p w:rsidR="00791056" w:rsidRPr="00035770" w:rsidRDefault="00791056" w:rsidP="00791056">
      <w:pPr>
        <w:spacing w:after="0"/>
        <w:ind w:firstLine="1134"/>
        <w:rPr>
          <w:rFonts w:cs="Times New Roman"/>
        </w:rPr>
      </w:pPr>
      <w:r w:rsidRPr="00035770">
        <w:rPr>
          <w:rFonts w:cs="Times New Roman"/>
        </w:rPr>
        <w:t>Outro, derivado do primeiro, é fomentar uma reflexão investigativa no sentido de encontrar um fundamento que permita asseverar que a melhor forma técnica de promover a recuperação econômica por via judicial do cidadão é, de fato, por meio de simples ação movida em sede de Juizado Especial Cível, ou se, sob a pretensão de contribuir para o reequilíbrio da capacidade consumerista não se estaria, ao arrepio da lei, contribuindo para um inchaço ainda maior de demandas em massa recebidas pelos Juizado Especiais Cíveis em detrimento do que deveria ser o objetivo maior do sistema judiciário, qual seja, a efetiva promoção do restabelecimento da justiça.</w:t>
      </w:r>
    </w:p>
    <w:p w:rsidR="00791056" w:rsidRPr="00035770" w:rsidRDefault="00791056" w:rsidP="00791056">
      <w:pPr>
        <w:spacing w:after="0"/>
        <w:rPr>
          <w:rFonts w:cs="Times New Roman"/>
          <w:b/>
          <w:smallCaps/>
        </w:rPr>
      </w:pPr>
      <w:r w:rsidRPr="00035770">
        <w:rPr>
          <w:rFonts w:cs="Times New Roman"/>
          <w:b/>
          <w:smallCaps/>
        </w:rPr>
        <w:t xml:space="preserve">Referencial teórico </w:t>
      </w:r>
    </w:p>
    <w:p w:rsidR="00791056" w:rsidRPr="00035770" w:rsidRDefault="00791056" w:rsidP="00791056">
      <w:pPr>
        <w:spacing w:after="0"/>
        <w:ind w:firstLine="1134"/>
        <w:rPr>
          <w:rFonts w:cs="Times New Roman"/>
        </w:rPr>
      </w:pPr>
      <w:r w:rsidRPr="00035770">
        <w:rPr>
          <w:rFonts w:cs="Times New Roman"/>
        </w:rPr>
        <w:t xml:space="preserve">Por se tratar de um estudo crítico acerca de um Projeto de Lei, considerar-se-á essencialmente as proposituras constantes na aludida proposta legislativa, em sua justificativa, devidamente analisada e criticada a luz dos princípios constitucionais que embasam as atividades econômicas e as relações contratuais, tais como a efetiva valorização do trabalho humano e a boa-fé, ambos essenciais na efetiva proteção à segurança jurídica dos negócios jurídicos. A despeito de se respeitar o objetivo de </w:t>
      </w:r>
      <w:r w:rsidRPr="00035770">
        <w:rPr>
          <w:rFonts w:cs="Times New Roman"/>
        </w:rPr>
        <w:lastRenderedPageBreak/>
        <w:t>resgatar a capacidade de consumo dos cidadãos, mister se ter em mente que este proposito não pode sobrepujar ou mitigar a essência das relações jurídicas de cunho econômico, constantes na imprescindível boa-fé.</w:t>
      </w:r>
    </w:p>
    <w:p w:rsidR="00791056" w:rsidRPr="00035770" w:rsidRDefault="00791056" w:rsidP="00791056">
      <w:pPr>
        <w:spacing w:after="0"/>
        <w:ind w:firstLine="1134"/>
        <w:rPr>
          <w:rFonts w:cs="Times New Roman"/>
        </w:rPr>
      </w:pPr>
      <w:r w:rsidRPr="00035770">
        <w:rPr>
          <w:rFonts w:cs="Times New Roman"/>
        </w:rPr>
        <w:t>Desta a forma a metodologia a ser empregada nesta pesquisa tem por fim manter em alerta a imprescindibilidade de que a confiabilidade e boa-fé dos agentes econômicos é tão relevante ou mais do que a restauração da capacidade de consumo dos cidadãos, atentando as considerações teóricas de Patrícia Galindo da Fonseca em seu Direito do Consumidor, interpretada à luz dos estudiosos do Direito de Recuperação de Empresas onde o projeto de lei em tela foi inspirado.</w:t>
      </w:r>
    </w:p>
    <w:p w:rsidR="00791056" w:rsidRPr="00035770" w:rsidRDefault="00791056" w:rsidP="00791056">
      <w:pPr>
        <w:spacing w:after="0"/>
        <w:rPr>
          <w:rFonts w:cs="Times New Roman"/>
        </w:rPr>
      </w:pPr>
      <w:r w:rsidRPr="00035770">
        <w:rPr>
          <w:rFonts w:cs="Times New Roman"/>
          <w:b/>
          <w:smallCaps/>
        </w:rPr>
        <w:t>Considerações finais</w:t>
      </w:r>
    </w:p>
    <w:p w:rsidR="00791056" w:rsidRPr="00035770" w:rsidRDefault="00791056" w:rsidP="00791056">
      <w:pPr>
        <w:spacing w:after="0"/>
        <w:ind w:firstLine="1134"/>
        <w:rPr>
          <w:rFonts w:cs="Times New Roman"/>
        </w:rPr>
      </w:pPr>
      <w:r w:rsidRPr="00035770">
        <w:rPr>
          <w:rFonts w:cs="Times New Roman"/>
        </w:rPr>
        <w:t>Ao final espera-se proporcionar fundamentos que confirmem as hipóteses aventadas no sentido de que os termos do Projeto de Lei nº 7590/2017 é eivado de populismo político e essencialmente carente de técnica jurídica, necessária a efetiva promoção da justiça.</w:t>
      </w:r>
    </w:p>
    <w:p w:rsidR="00791056" w:rsidRPr="00035770" w:rsidRDefault="00791056" w:rsidP="00791056">
      <w:pPr>
        <w:spacing w:after="0"/>
        <w:rPr>
          <w:rFonts w:cs="Times New Roman"/>
        </w:rPr>
      </w:pPr>
      <w:r w:rsidRPr="00035770">
        <w:rPr>
          <w:rFonts w:cs="Times New Roman"/>
          <w:b/>
          <w:smallCaps/>
        </w:rPr>
        <w:t>Referências</w:t>
      </w:r>
      <w:r w:rsidRPr="00035770">
        <w:rPr>
          <w:rFonts w:cs="Times New Roman"/>
        </w:rPr>
        <w:t xml:space="preserve"> </w:t>
      </w:r>
    </w:p>
    <w:p w:rsidR="00791056" w:rsidRPr="00035770" w:rsidRDefault="00791056" w:rsidP="00791056">
      <w:pPr>
        <w:spacing w:after="0"/>
        <w:rPr>
          <w:rFonts w:cs="Times New Roman"/>
        </w:rPr>
      </w:pPr>
      <w:r w:rsidRPr="00035770">
        <w:rPr>
          <w:rFonts w:cs="Times New Roman"/>
        </w:rPr>
        <w:t>BRASIL, Constituição da República Federativa do Brasil de 1988. Disponível em &lt;</w:t>
      </w:r>
      <w:hyperlink r:id="rId53" w:history="1">
        <w:r w:rsidRPr="00035770">
          <w:rPr>
            <w:rStyle w:val="Hyperlink"/>
            <w:rFonts w:cs="Times New Roman"/>
            <w:color w:val="auto"/>
          </w:rPr>
          <w:t>http://www.planalto.gov.br/ccivil_03/constituicao/constituicaocompilado.htm</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_____. Lei nº 8.078, de 11 de setembro de 1990. Disponível em &lt;</w:t>
      </w:r>
      <w:hyperlink r:id="rId54" w:history="1">
        <w:r w:rsidRPr="00035770">
          <w:rPr>
            <w:rStyle w:val="Hyperlink"/>
            <w:rFonts w:cs="Times New Roman"/>
            <w:color w:val="auto"/>
          </w:rPr>
          <w:t>http://www.planalto.gov.br/ccivil_03/LEIS/L8078.htm</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_____. Lei nº 9.099, de 26 de setembro de 1995. Disponível em &lt;</w:t>
      </w:r>
      <w:hyperlink r:id="rId55" w:history="1">
        <w:r w:rsidRPr="00035770">
          <w:rPr>
            <w:rStyle w:val="Hyperlink"/>
            <w:rFonts w:cs="Times New Roman"/>
            <w:color w:val="auto"/>
          </w:rPr>
          <w:t>http://www.planalto.gov.br/ccivil_03/LEIS/L9099.htm</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_____. Lei nº 11.101, de 9 de fevereiro de 2005. Disponível em &lt;</w:t>
      </w:r>
      <w:hyperlink r:id="rId56" w:history="1">
        <w:r w:rsidRPr="00035770">
          <w:rPr>
            <w:rStyle w:val="Hyperlink"/>
            <w:rFonts w:cs="Times New Roman"/>
            <w:color w:val="auto"/>
          </w:rPr>
          <w:t>http://www.planalto.gov.br/ccivil_03/_Ato2004-2006/2005/Lei/L11101.htm</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CÂMARA DOS DEPUTADOS. PL 7590/2017. Disponível em &lt;</w:t>
      </w:r>
      <w:hyperlink r:id="rId57" w:history="1">
        <w:r w:rsidRPr="00035770">
          <w:rPr>
            <w:rStyle w:val="Hyperlink"/>
            <w:rFonts w:cs="Times New Roman"/>
            <w:color w:val="auto"/>
          </w:rPr>
          <w:t>http://www.camara.gov.br/proposicoesWeb/fichadetramitacao?idProposicao=2136456</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 xml:space="preserve">FERES, Marcos Vinício Chein.  Regulação, intervenção do Estado na economia e políticas públicas: Uma leitura crítica a partir do direito como identidade. In: BANNWART JÚNIOR, Clodomiro José; FERES, Marcos Vinício Chein e KEMPFER, </w:t>
      </w:r>
      <w:r w:rsidRPr="00035770">
        <w:rPr>
          <w:rFonts w:cs="Times New Roman"/>
        </w:rPr>
        <w:lastRenderedPageBreak/>
        <w:t>Marlene (Organizadores). Direito e inovação. Estudos críticos sobre Estado, empresa e sociedade. Juiz de Fora: Editora UFJF, 2013.</w:t>
      </w:r>
    </w:p>
    <w:p w:rsidR="00791056" w:rsidRPr="00B738BC" w:rsidRDefault="00791056" w:rsidP="00791056">
      <w:pPr>
        <w:spacing w:after="0"/>
        <w:rPr>
          <w:rFonts w:cs="Times New Roman"/>
          <w:lang w:val="en-US"/>
        </w:rPr>
      </w:pPr>
      <w:r w:rsidRPr="00035770">
        <w:rPr>
          <w:rFonts w:cs="Times New Roman"/>
        </w:rPr>
        <w:t xml:space="preserve">FONSECA, Patrícia Galindo da. Direito do consumidor. </w:t>
      </w:r>
      <w:proofErr w:type="gramStart"/>
      <w:r w:rsidRPr="00B738BC">
        <w:rPr>
          <w:rFonts w:cs="Times New Roman"/>
          <w:lang w:val="en-US"/>
        </w:rPr>
        <w:t>1ª Ed., Niterói, Eduff, 2017.</w:t>
      </w:r>
      <w:proofErr w:type="gramEnd"/>
    </w:p>
    <w:p w:rsidR="00791056" w:rsidRPr="00035770" w:rsidRDefault="00791056" w:rsidP="00791056">
      <w:pPr>
        <w:spacing w:after="0"/>
        <w:rPr>
          <w:rFonts w:cs="Times New Roman"/>
        </w:rPr>
      </w:pPr>
      <w:r w:rsidRPr="00B738BC">
        <w:rPr>
          <w:rFonts w:cs="Times New Roman"/>
          <w:lang w:val="en-US"/>
        </w:rPr>
        <w:t xml:space="preserve">JANARY JÚNIOR. </w:t>
      </w:r>
      <w:r w:rsidRPr="00035770">
        <w:rPr>
          <w:rFonts w:cs="Times New Roman"/>
        </w:rPr>
        <w:t>Projeto cria plano de recuperação judicial de dívidas de pessoas físicas. Disponível em &lt;</w:t>
      </w:r>
      <w:hyperlink r:id="rId58" w:history="1">
        <w:r w:rsidRPr="00035770">
          <w:rPr>
            <w:rStyle w:val="Hyperlink"/>
            <w:rFonts w:cs="Times New Roman"/>
            <w:color w:val="auto"/>
          </w:rPr>
          <w:t>http://www2.camara.leg.br/camaranoticias/noticias/DIREITO-E-JUSTICA/546296-PROJETO-CRIA-PLANO-DE-RECUPERACAO-JUDICIAL-DE-DIVIDAS-DE-PESSOAS-FISICAS.html</w:t>
        </w:r>
      </w:hyperlink>
      <w:r w:rsidRPr="00035770">
        <w:rPr>
          <w:rFonts w:cs="Times New Roman"/>
        </w:rPr>
        <w:t>&gt;. Acesso em 02 de outubro de 2018.</w:t>
      </w:r>
    </w:p>
    <w:p w:rsidR="00791056" w:rsidRPr="00035770" w:rsidRDefault="00791056" w:rsidP="00791056">
      <w:pPr>
        <w:spacing w:after="0"/>
        <w:rPr>
          <w:rFonts w:cs="Times New Roman"/>
        </w:rPr>
      </w:pPr>
      <w:r w:rsidRPr="00035770">
        <w:rPr>
          <w:rFonts w:cs="Times New Roman"/>
        </w:rPr>
        <w:t>SUPERIOR TRIBUNAL DE JUSTIÇA. Recurso especial nº 1.630.702 – RJ (2016/0261879-1). Relatora: Ministra Nancy Andrighi. Disponível em &lt;</w:t>
      </w:r>
      <w:hyperlink r:id="rId59" w:history="1">
        <w:r w:rsidRPr="00035770">
          <w:rPr>
            <w:rStyle w:val="Hyperlink"/>
            <w:rFonts w:cs="Times New Roman"/>
            <w:color w:val="auto"/>
          </w:rPr>
          <w:t>https://stj.jusbrasil.com.br/jurisprudencia/429775281/recurso-especial-resp-1630702-rj-2016-0261879-1/inteiro-teor-429775290</w:t>
        </w:r>
      </w:hyperlink>
      <w:r w:rsidRPr="00035770">
        <w:rPr>
          <w:rFonts w:cs="Times New Roman"/>
        </w:rPr>
        <w:t>&gt;. Acesso em 02 de outubro de 2018.</w:t>
      </w:r>
    </w:p>
    <w:p w:rsidR="00791056" w:rsidRPr="00035770" w:rsidRDefault="00791056">
      <w:pPr>
        <w:rPr>
          <w:rFonts w:cs="Times New Roman"/>
        </w:rPr>
      </w:pPr>
      <w:r w:rsidRPr="00035770">
        <w:rPr>
          <w:rFonts w:cs="Times New Roman"/>
        </w:rPr>
        <w:br w:type="page"/>
      </w:r>
    </w:p>
    <w:p w:rsidR="00791056" w:rsidRPr="00035770" w:rsidRDefault="00791056" w:rsidP="00791056">
      <w:pPr>
        <w:rPr>
          <w:rFonts w:cs="Times New Roman"/>
          <w:b/>
          <w:bCs/>
          <w:caps/>
        </w:rPr>
      </w:pPr>
      <w:r w:rsidRPr="00035770">
        <w:rPr>
          <w:rFonts w:cs="Times New Roman"/>
          <w:b/>
          <w:bCs/>
          <w:caps/>
        </w:rPr>
        <w:lastRenderedPageBreak/>
        <w:t xml:space="preserve">SUPERENDIVIDAMENTO E DIREITOS DO CONSUMIDOR: PENSANDO PROPOSTAS PARA POLÍTICAS PÚBLICAS </w:t>
      </w:r>
    </w:p>
    <w:p w:rsidR="00791056" w:rsidRPr="00035770" w:rsidRDefault="00791056" w:rsidP="00791056">
      <w:pPr>
        <w:rPr>
          <w:rFonts w:cs="Times New Roman"/>
        </w:rPr>
      </w:pPr>
    </w:p>
    <w:p w:rsidR="00791056" w:rsidRPr="00035770" w:rsidRDefault="00791056" w:rsidP="00791056">
      <w:pPr>
        <w:jc w:val="right"/>
        <w:rPr>
          <w:rFonts w:cs="Times New Roman"/>
        </w:rPr>
      </w:pPr>
      <w:r w:rsidRPr="00035770">
        <w:rPr>
          <w:rFonts w:cs="Times New Roman"/>
        </w:rPr>
        <w:t>Célia Barbosa Abreu</w:t>
      </w:r>
      <w:r w:rsidRPr="00035770">
        <w:rPr>
          <w:rStyle w:val="Refdenotaderodap"/>
          <w:rFonts w:cs="Times New Roman"/>
        </w:rPr>
        <w:footnoteReference w:id="125"/>
      </w:r>
      <w:r w:rsidRPr="00035770">
        <w:rPr>
          <w:rFonts w:cs="Times New Roman"/>
        </w:rPr>
        <w:t xml:space="preserve"> (celiababreu@gmail.com) </w:t>
      </w:r>
    </w:p>
    <w:p w:rsidR="00791056" w:rsidRPr="00035770" w:rsidRDefault="00791056" w:rsidP="00791056">
      <w:pPr>
        <w:jc w:val="right"/>
        <w:rPr>
          <w:rFonts w:cs="Times New Roman"/>
        </w:rPr>
      </w:pPr>
      <w:r w:rsidRPr="00035770">
        <w:rPr>
          <w:rFonts w:cs="Times New Roman"/>
        </w:rPr>
        <w:t>Joyce Abreu de Lira</w:t>
      </w:r>
      <w:r w:rsidRPr="00035770">
        <w:rPr>
          <w:rStyle w:val="Refdenotaderodap"/>
          <w:rFonts w:cs="Times New Roman"/>
        </w:rPr>
        <w:footnoteReference w:id="126"/>
      </w:r>
      <w:r w:rsidRPr="00035770">
        <w:rPr>
          <w:rFonts w:cs="Times New Roman"/>
        </w:rPr>
        <w:t xml:space="preserve"> (joyce.lira@gmail.com)</w:t>
      </w:r>
    </w:p>
    <w:p w:rsidR="00791056" w:rsidRPr="00035770" w:rsidRDefault="00791056" w:rsidP="00791056">
      <w:pPr>
        <w:jc w:val="right"/>
        <w:rPr>
          <w:rFonts w:cs="Times New Roman"/>
        </w:rPr>
      </w:pPr>
    </w:p>
    <w:p w:rsidR="00791056" w:rsidRPr="00035770" w:rsidRDefault="00791056" w:rsidP="00791056">
      <w:pPr>
        <w:rPr>
          <w:rFonts w:cs="Times New Roman"/>
        </w:rPr>
      </w:pPr>
      <w:r w:rsidRPr="00035770">
        <w:rPr>
          <w:rFonts w:cs="Times New Roman"/>
          <w:b/>
          <w:bCs/>
        </w:rPr>
        <w:t>- Grupo temático:</w:t>
      </w:r>
      <w:r w:rsidRPr="00035770">
        <w:rPr>
          <w:rFonts w:cs="Times New Roman"/>
        </w:rPr>
        <w:t xml:space="preserve"> Superendividamento e o Direito do Consumidor</w:t>
      </w:r>
    </w:p>
    <w:p w:rsidR="00791056" w:rsidRPr="00035770" w:rsidRDefault="00791056" w:rsidP="00791056">
      <w:pPr>
        <w:rPr>
          <w:rFonts w:cs="Times New Roman"/>
        </w:rPr>
      </w:pPr>
    </w:p>
    <w:p w:rsidR="00791056" w:rsidRPr="00035770" w:rsidRDefault="00791056" w:rsidP="00791056">
      <w:pPr>
        <w:rPr>
          <w:rFonts w:cs="Times New Roman"/>
        </w:rPr>
      </w:pPr>
      <w:r w:rsidRPr="00035770">
        <w:rPr>
          <w:rFonts w:cs="Times New Roman"/>
          <w:b/>
          <w:bCs/>
        </w:rPr>
        <w:t>- Palavras-chave:</w:t>
      </w:r>
      <w:r w:rsidRPr="00035770">
        <w:rPr>
          <w:rFonts w:cs="Times New Roman"/>
        </w:rPr>
        <w:t xml:space="preserve"> consumidor; superendividamento; políticas públicas.</w:t>
      </w:r>
    </w:p>
    <w:p w:rsidR="00791056" w:rsidRPr="00035770" w:rsidRDefault="00791056" w:rsidP="00791056">
      <w:pPr>
        <w:rPr>
          <w:rFonts w:cs="Times New Roman"/>
        </w:rPr>
      </w:pPr>
    </w:p>
    <w:p w:rsidR="00791056" w:rsidRPr="00035770" w:rsidRDefault="00791056" w:rsidP="00791056">
      <w:pPr>
        <w:rPr>
          <w:rFonts w:cs="Times New Roman"/>
        </w:rPr>
      </w:pPr>
      <w:r w:rsidRPr="00035770">
        <w:rPr>
          <w:rFonts w:cs="Times New Roman"/>
          <w:b/>
          <w:bCs/>
        </w:rPr>
        <w:t>- Resumo</w:t>
      </w:r>
    </w:p>
    <w:p w:rsidR="00791056" w:rsidRPr="00035770" w:rsidRDefault="00791056" w:rsidP="00791056">
      <w:pPr>
        <w:rPr>
          <w:rFonts w:cs="Times New Roman"/>
        </w:rPr>
      </w:pPr>
    </w:p>
    <w:p w:rsidR="00791056" w:rsidRPr="00035770" w:rsidRDefault="00791056" w:rsidP="00791056">
      <w:pPr>
        <w:ind w:firstLine="1080"/>
        <w:rPr>
          <w:rFonts w:cs="Times New Roman"/>
        </w:rPr>
      </w:pPr>
      <w:r w:rsidRPr="00035770">
        <w:rPr>
          <w:rFonts w:cs="Times New Roman"/>
        </w:rPr>
        <w:t>O Brasil tem experimentado a elevação do nível de endividamento dos consumidores na sua história recente. Algumas das causas que podem ser mencionadas estão relacionadas diretamente à falta de informação e de educação para o consumo, por exemplo. Essas causas decorrem, portanto, de violações aos direitos dos consumidores e da política nacional de relações de consumo. No cenário econômico, porém, o crescimento da curva de endividamento no consumo gera um impacto direto na macroestrutura e, por isso, devem ser direcionadas as atenções das instituições públicas para o problema.</w:t>
      </w:r>
    </w:p>
    <w:p w:rsidR="00791056" w:rsidRPr="00035770" w:rsidRDefault="00791056" w:rsidP="00791056">
      <w:pPr>
        <w:ind w:firstLine="1080"/>
        <w:rPr>
          <w:rFonts w:cs="Times New Roman"/>
        </w:rPr>
      </w:pPr>
      <w:r w:rsidRPr="00035770">
        <w:rPr>
          <w:rFonts w:cs="Times New Roman"/>
        </w:rPr>
        <w:t xml:space="preserve">A hipótese da presente pesquisa, portanto, é a de que o problema público do superendividamento, uma vez já identificado, deve receber tratamento pelas instituições </w:t>
      </w:r>
      <w:r w:rsidRPr="00035770">
        <w:rPr>
          <w:rFonts w:cs="Times New Roman"/>
        </w:rPr>
        <w:lastRenderedPageBreak/>
        <w:t>diante da proporção atingida. A agenda pública já demonstra estar aberta às discussões nesse sentido, inclusive havendo formulação de alternativas difundidas durante a campanha eleitoral presidencial.</w:t>
      </w:r>
    </w:p>
    <w:p w:rsidR="00791056" w:rsidRPr="00035770" w:rsidRDefault="00791056" w:rsidP="00791056">
      <w:pPr>
        <w:ind w:firstLine="1080"/>
        <w:rPr>
          <w:rFonts w:cs="Times New Roman"/>
        </w:rPr>
      </w:pPr>
      <w:r w:rsidRPr="00035770">
        <w:rPr>
          <w:rFonts w:cs="Times New Roman"/>
        </w:rPr>
        <w:t>O problema da pesquisa seria, então, representado pela pergunta: qual ou quais os desenhos de políticas públicas seriam adequados para a desconstrução do cenário de superendividamento nas relações de consumo sem perder de vista a proteção constitucional do consumidor?</w:t>
      </w:r>
    </w:p>
    <w:p w:rsidR="00791056" w:rsidRPr="00035770" w:rsidRDefault="00791056" w:rsidP="00791056">
      <w:pPr>
        <w:ind w:firstLine="1080"/>
        <w:rPr>
          <w:rFonts w:cs="Times New Roman"/>
        </w:rPr>
      </w:pPr>
      <w:r w:rsidRPr="00035770">
        <w:rPr>
          <w:rFonts w:cs="Times New Roman"/>
        </w:rPr>
        <w:t xml:space="preserve">O objetivo geral da pesquisa, dessa forma, é o de estabelecer os contornos das políticas públicas para o tratamento do problema público do superendividamento nas relações de consumo contemporâneas. Para tanto, como objetivos específicos, será imprescindível abordar o conceito de superendividamento, revisar o aporte jurídico existente no tema, bem como identificar as tipologias da ciência política aplicáveis. </w:t>
      </w:r>
    </w:p>
    <w:p w:rsidR="00791056" w:rsidRPr="00035770" w:rsidRDefault="00791056" w:rsidP="00791056">
      <w:pPr>
        <w:pStyle w:val="NormalWeb"/>
        <w:spacing w:before="0" w:beforeAutospacing="0" w:after="0" w:afterAutospacing="0" w:line="360" w:lineRule="auto"/>
        <w:ind w:firstLine="1134"/>
        <w:jc w:val="both"/>
      </w:pPr>
      <w:r w:rsidRPr="00035770">
        <w:t>O referencial teórico aplicado à pesquisa reflete a interseção do direito com a ciência política, de modo que, ao final, haja possibilidade de tipificar um modelo ideal de desenho de política pública. Para tanto, serão revisados e interligados conceitos jurídicos básicos, como a dignidade da pessoa humana, superendividamento (MARQUES, 2006), teoria dos contratos (NEGREIROS, 2006), e tipologias sobre políticas públicas (LIRA, 2017). Isto porque, afinal certo é que, se o Constituinte de 1988 dedicou especial atenção aos consumidores, exemplificativamente, através dos artigos 5o, XXXII e 170, V, sendo também correto  afirmar que o fim da Ordem Econômica é "assegurar a todos a existência digna, conforme os ditames da justiça social" (SLAWINSKI, 2002, p. 101).</w:t>
      </w:r>
    </w:p>
    <w:p w:rsidR="00791056" w:rsidRPr="00035770" w:rsidRDefault="00791056" w:rsidP="00791056">
      <w:pPr>
        <w:ind w:firstLine="1080"/>
        <w:rPr>
          <w:rFonts w:cs="Times New Roman"/>
        </w:rPr>
      </w:pPr>
      <w:r w:rsidRPr="00035770">
        <w:rPr>
          <w:rFonts w:cs="Times New Roman"/>
        </w:rPr>
        <w:t>Em considerações finais, resumidamente, pretende-se contribuir para a interlocução entre as ideias sobre políticas públicas e direito, de forma que seja possível pensar em estratégias jurídicas para o tratamento do problema público apresentado.</w:t>
      </w:r>
    </w:p>
    <w:p w:rsidR="00791056" w:rsidRPr="00035770" w:rsidRDefault="00791056" w:rsidP="00791056">
      <w:pPr>
        <w:ind w:firstLine="1080"/>
        <w:rPr>
          <w:rFonts w:cs="Times New Roman"/>
        </w:rPr>
      </w:pPr>
    </w:p>
    <w:p w:rsidR="00791056" w:rsidRPr="00035770" w:rsidRDefault="00791056" w:rsidP="00791056">
      <w:pPr>
        <w:rPr>
          <w:rFonts w:cs="Times New Roman"/>
          <w:b/>
          <w:bCs/>
        </w:rPr>
      </w:pPr>
      <w:r w:rsidRPr="00035770">
        <w:rPr>
          <w:rFonts w:cs="Times New Roman"/>
          <w:b/>
          <w:bCs/>
        </w:rPr>
        <w:t>- Referências</w:t>
      </w:r>
    </w:p>
    <w:p w:rsidR="00791056" w:rsidRPr="00035770" w:rsidRDefault="00791056" w:rsidP="00791056">
      <w:pPr>
        <w:rPr>
          <w:rFonts w:cs="Times New Roman"/>
          <w:b/>
          <w:bCs/>
        </w:rPr>
      </w:pPr>
    </w:p>
    <w:p w:rsidR="00791056" w:rsidRPr="00035770" w:rsidRDefault="00791056" w:rsidP="00791056">
      <w:pPr>
        <w:rPr>
          <w:rFonts w:cs="Times New Roman"/>
        </w:rPr>
      </w:pPr>
      <w:r w:rsidRPr="00035770">
        <w:rPr>
          <w:rFonts w:cs="Times New Roman"/>
        </w:rPr>
        <w:t>DA COSTA, Geraldo de Faria Martins, in Direitos do consumidor endividado: superendividamento e crédito / Claudia Lima Marques e Rosãngela Lunardelli Cavallazzi coordenação, São Paulo: Editora Revista dos Tribunais, 2006.</w:t>
      </w:r>
    </w:p>
    <w:p w:rsidR="00791056" w:rsidRPr="00035770" w:rsidRDefault="00791056" w:rsidP="00791056">
      <w:pPr>
        <w:rPr>
          <w:rFonts w:cs="Times New Roman"/>
          <w:b/>
          <w:bCs/>
        </w:rPr>
      </w:pPr>
    </w:p>
    <w:p w:rsidR="00791056" w:rsidRPr="00035770" w:rsidRDefault="00791056" w:rsidP="00791056">
      <w:pPr>
        <w:rPr>
          <w:rFonts w:cs="Times New Roman"/>
        </w:rPr>
      </w:pPr>
      <w:r w:rsidRPr="00035770">
        <w:rPr>
          <w:rFonts w:cs="Times New Roman"/>
          <w:bCs/>
        </w:rPr>
        <w:t xml:space="preserve">LIRA, Joyce Abreu de. </w:t>
      </w:r>
      <w:r w:rsidRPr="00035770">
        <w:rPr>
          <w:rFonts w:cs="Times New Roman"/>
          <w:i/>
        </w:rPr>
        <w:t>Uma proposta de avaliação da política pública pelo indicador da judicialização</w:t>
      </w:r>
      <w:r w:rsidRPr="00035770">
        <w:rPr>
          <w:rFonts w:cs="Times New Roman"/>
        </w:rPr>
        <w:t xml:space="preserve">: o caso do direito social à alimentação na perspectiva do programa bolsa família. Revista Captura Críptica: direito, política e atualidade, Santa Catarina, v. 6, n. 1., 2017. Disponível em: </w:t>
      </w:r>
      <w:hyperlink r:id="rId60" w:history="1">
        <w:r w:rsidRPr="00035770">
          <w:rPr>
            <w:rStyle w:val="Hyperlink"/>
            <w:rFonts w:cs="Times New Roman"/>
            <w:color w:val="auto"/>
          </w:rPr>
          <w:t>http://ojs.sites.ufsc.br/index.php/capturacriptica/article/view/3065/2342</w:t>
        </w:r>
      </w:hyperlink>
      <w:r w:rsidRPr="00035770">
        <w:rPr>
          <w:rFonts w:cs="Times New Roman"/>
        </w:rPr>
        <w:t xml:space="preserve"> Acesso em: 18/10/2018</w:t>
      </w:r>
    </w:p>
    <w:p w:rsidR="00791056" w:rsidRPr="00035770" w:rsidRDefault="00791056" w:rsidP="00791056">
      <w:pPr>
        <w:rPr>
          <w:rFonts w:cs="Times New Roman"/>
          <w:b/>
          <w:bCs/>
        </w:rPr>
      </w:pPr>
    </w:p>
    <w:p w:rsidR="00791056" w:rsidRPr="00035770" w:rsidRDefault="00791056" w:rsidP="00791056">
      <w:pPr>
        <w:rPr>
          <w:rFonts w:cs="Times New Roman"/>
        </w:rPr>
      </w:pPr>
      <w:r w:rsidRPr="00035770">
        <w:rPr>
          <w:rFonts w:cs="Times New Roman"/>
        </w:rPr>
        <w:t>MARQUES, Cláudia Lima, in Direitos do consumidor endividado: superendividamento e crédito / Claudia Lima Marques e Rosãngela Lunardelli Cavallazzi coordenação, São Paulo: Editora Revista dos Tribunais, 2006.</w:t>
      </w:r>
    </w:p>
    <w:p w:rsidR="00791056" w:rsidRPr="00035770" w:rsidRDefault="00791056" w:rsidP="00791056">
      <w:pPr>
        <w:rPr>
          <w:rFonts w:cs="Times New Roman"/>
        </w:rPr>
      </w:pPr>
    </w:p>
    <w:p w:rsidR="00791056" w:rsidRPr="00035770" w:rsidRDefault="00791056" w:rsidP="00791056">
      <w:pPr>
        <w:rPr>
          <w:rFonts w:cs="Times New Roman"/>
        </w:rPr>
      </w:pPr>
      <w:r w:rsidRPr="00035770">
        <w:rPr>
          <w:rFonts w:cs="Times New Roman"/>
        </w:rPr>
        <w:t>NEGREIROS, Teresa. Teoria do contrato: novos paradigmas. 2 ed. Rio de janeiro: Renovar, 2006.</w:t>
      </w:r>
    </w:p>
    <w:p w:rsidR="00791056" w:rsidRPr="00035770" w:rsidRDefault="00791056" w:rsidP="00791056">
      <w:pPr>
        <w:rPr>
          <w:rFonts w:cs="Times New Roman"/>
        </w:rPr>
      </w:pPr>
    </w:p>
    <w:p w:rsidR="00791056" w:rsidRPr="00035770" w:rsidRDefault="00791056" w:rsidP="00791056">
      <w:pPr>
        <w:rPr>
          <w:rFonts w:cs="Times New Roman"/>
        </w:rPr>
      </w:pPr>
      <w:r w:rsidRPr="00035770">
        <w:rPr>
          <w:rFonts w:cs="Times New Roman"/>
        </w:rPr>
        <w:t>SECCHI, Leonardo. Políticas públicas: conceitos, esquemas de análise, casos práticos. São Paulo: Cengage Learning, 2017.</w:t>
      </w:r>
    </w:p>
    <w:p w:rsidR="00791056" w:rsidRPr="00035770" w:rsidRDefault="00791056" w:rsidP="00791056">
      <w:pPr>
        <w:rPr>
          <w:rFonts w:cs="Times New Roman"/>
        </w:rPr>
      </w:pPr>
    </w:p>
    <w:p w:rsidR="00791056" w:rsidRPr="00035770" w:rsidRDefault="00791056" w:rsidP="00791056">
      <w:pPr>
        <w:pStyle w:val="NormalWeb"/>
        <w:spacing w:before="0" w:beforeAutospacing="0" w:after="0" w:afterAutospacing="0"/>
        <w:jc w:val="both"/>
      </w:pPr>
      <w:r w:rsidRPr="00035770">
        <w:t xml:space="preserve">SLAWINSKI, </w:t>
      </w:r>
      <w:r w:rsidRPr="00035770">
        <w:rPr>
          <w:bCs/>
        </w:rPr>
        <w:t>, Célia Barbosa Abreu. Contornos dogmáticos e eficácia da boa fé objetiva</w:t>
      </w:r>
      <w:r w:rsidRPr="00035770">
        <w:t>: o princípio da boa-fé no ordenamento jurídico brasileiro. Rio de Janeiro: Lumen Juris, 2002. 220 p.</w:t>
      </w:r>
    </w:p>
    <w:p w:rsidR="00791056" w:rsidRPr="00035770" w:rsidRDefault="00791056">
      <w:pPr>
        <w:rPr>
          <w:rFonts w:cs="Times New Roman"/>
        </w:rPr>
      </w:pPr>
      <w:r w:rsidRPr="00035770">
        <w:rPr>
          <w:rFonts w:cs="Times New Roman"/>
        </w:rPr>
        <w:br w:type="page"/>
      </w:r>
    </w:p>
    <w:p w:rsidR="00791056" w:rsidRPr="00035770" w:rsidRDefault="00791056" w:rsidP="00791056">
      <w:pPr>
        <w:pStyle w:val="ATITULO"/>
        <w:rPr>
          <w:rFonts w:cs="Times New Roman"/>
        </w:rPr>
      </w:pPr>
      <w:bookmarkStart w:id="147" w:name="_Toc533680217"/>
      <w:r w:rsidRPr="00035770">
        <w:rPr>
          <w:rFonts w:cs="Times New Roman"/>
        </w:rPr>
        <w:lastRenderedPageBreak/>
        <w:t>SUPERENDIVIDAMENTO E O ORDENAMENTO JURÍDICO:</w:t>
      </w:r>
      <w:bookmarkEnd w:id="147"/>
      <w:r w:rsidRPr="00035770">
        <w:rPr>
          <w:rFonts w:cs="Times New Roman"/>
        </w:rPr>
        <w:t xml:space="preserve"> </w:t>
      </w:r>
    </w:p>
    <w:p w:rsidR="00791056" w:rsidRPr="00035770" w:rsidRDefault="00791056" w:rsidP="00791056">
      <w:pPr>
        <w:pStyle w:val="ATITULO"/>
        <w:rPr>
          <w:rFonts w:cs="Times New Roman"/>
          <w:sz w:val="10"/>
          <w:szCs w:val="10"/>
        </w:rPr>
      </w:pPr>
      <w:bookmarkStart w:id="148" w:name="_Toc533680218"/>
      <w:r w:rsidRPr="00035770">
        <w:rPr>
          <w:rFonts w:cs="Times New Roman"/>
        </w:rPr>
        <w:t>UMA BREVE ANALISE NO CONTEXTO BRASILEIRO.</w:t>
      </w:r>
      <w:bookmarkEnd w:id="148"/>
    </w:p>
    <w:p w:rsidR="00791056" w:rsidRPr="00035770" w:rsidRDefault="00791056" w:rsidP="00791056">
      <w:pPr>
        <w:spacing w:line="240" w:lineRule="auto"/>
        <w:rPr>
          <w:rFonts w:cs="Times New Roman"/>
          <w:sz w:val="10"/>
          <w:szCs w:val="10"/>
        </w:rPr>
      </w:pPr>
    </w:p>
    <w:p w:rsidR="00791056" w:rsidRPr="00035770" w:rsidRDefault="00791056" w:rsidP="00791056">
      <w:pPr>
        <w:spacing w:line="240" w:lineRule="auto"/>
        <w:rPr>
          <w:rFonts w:cs="Times New Roman"/>
        </w:rPr>
      </w:pPr>
    </w:p>
    <w:p w:rsidR="00791056" w:rsidRPr="00035770" w:rsidRDefault="00791056" w:rsidP="00791056">
      <w:pPr>
        <w:spacing w:line="240" w:lineRule="auto"/>
        <w:rPr>
          <w:rFonts w:cs="Times New Roman"/>
        </w:rPr>
      </w:pPr>
    </w:p>
    <w:p w:rsidR="00791056" w:rsidRPr="00035770" w:rsidRDefault="00791056" w:rsidP="00791056">
      <w:pPr>
        <w:pStyle w:val="AUTORES"/>
      </w:pPr>
      <w:bookmarkStart w:id="149" w:name="_Toc533680219"/>
      <w:r w:rsidRPr="00035770">
        <w:t>Gabriel Ferreira do Nascimento¹.</w:t>
      </w:r>
      <w:bookmarkEnd w:id="149"/>
    </w:p>
    <w:p w:rsidR="00791056" w:rsidRPr="00035770" w:rsidRDefault="00791056" w:rsidP="00791056">
      <w:pPr>
        <w:pStyle w:val="AUTORES"/>
        <w:rPr>
          <w:sz w:val="4"/>
          <w:szCs w:val="4"/>
        </w:rPr>
      </w:pPr>
      <w:bookmarkStart w:id="150" w:name="_Toc533680220"/>
      <w:r w:rsidRPr="00035770">
        <w:t>Dr. Plínio Lacerda Martins².</w:t>
      </w:r>
      <w:bookmarkEnd w:id="150"/>
      <w:r w:rsidRPr="00035770">
        <w:t xml:space="preserve"> </w:t>
      </w:r>
    </w:p>
    <w:p w:rsidR="00791056" w:rsidRPr="00035770" w:rsidRDefault="00791056" w:rsidP="00791056">
      <w:pPr>
        <w:tabs>
          <w:tab w:val="left" w:pos="4007"/>
        </w:tabs>
        <w:ind w:firstLine="1134"/>
        <w:rPr>
          <w:rFonts w:cs="Times New Roman"/>
          <w:sz w:val="4"/>
          <w:szCs w:val="4"/>
        </w:rPr>
      </w:pPr>
      <w:r w:rsidRPr="00035770">
        <w:rPr>
          <w:rFonts w:cs="Times New Roman"/>
          <w:sz w:val="4"/>
          <w:szCs w:val="4"/>
        </w:rPr>
        <w:tab/>
      </w:r>
    </w:p>
    <w:p w:rsidR="00791056" w:rsidRPr="00035770" w:rsidRDefault="00791056" w:rsidP="00791056">
      <w:pPr>
        <w:ind w:firstLine="1134"/>
        <w:rPr>
          <w:rFonts w:cs="Times New Roman"/>
        </w:rPr>
      </w:pPr>
    </w:p>
    <w:p w:rsidR="00791056" w:rsidRPr="00035770" w:rsidRDefault="00791056" w:rsidP="00791056">
      <w:pPr>
        <w:jc w:val="center"/>
        <w:rPr>
          <w:rFonts w:cs="Times New Roman"/>
          <w:i/>
        </w:rPr>
      </w:pPr>
    </w:p>
    <w:p w:rsidR="00791056" w:rsidRPr="00035770" w:rsidRDefault="00791056" w:rsidP="00791056">
      <w:pPr>
        <w:jc w:val="center"/>
        <w:rPr>
          <w:rFonts w:cs="Times New Roman"/>
          <w:i/>
        </w:rPr>
      </w:pPr>
      <w:r w:rsidRPr="00035770">
        <w:rPr>
          <w:rFonts w:cs="Times New Roman"/>
          <w:i/>
        </w:rPr>
        <w:t>GT2: Superendividamento e o Direito do Consumidor.</w:t>
      </w:r>
    </w:p>
    <w:p w:rsidR="00791056" w:rsidRPr="00035770" w:rsidRDefault="00791056" w:rsidP="00791056">
      <w:pPr>
        <w:ind w:firstLine="1134"/>
        <w:rPr>
          <w:rFonts w:cs="Times New Roman"/>
        </w:rPr>
      </w:pPr>
    </w:p>
    <w:p w:rsidR="00791056" w:rsidRPr="00035770" w:rsidRDefault="00791056" w:rsidP="00791056">
      <w:pPr>
        <w:ind w:firstLine="1134"/>
        <w:rPr>
          <w:rFonts w:cs="Times New Roman"/>
        </w:rPr>
      </w:pPr>
      <w:r w:rsidRPr="00035770">
        <w:rPr>
          <w:rFonts w:cs="Times New Roman"/>
        </w:rPr>
        <w:tab/>
        <w:t>O período inflacionário que persistiu no cenário econômico brasileiro durante todo decorrer do século XX – principalmente na temporada de hiperinflação ocorrida nas duas últimas décadas do século - inviabilizou um possível crescimento, dos já existentes, embora raros, mercados de créditos.  O apogeu hiperinflacionário foi ao mês de março de 1990, quando a inflação da moeda brasileira (no período o Cruzeiro) chegou em, aproximadamente, 80% (</w:t>
      </w:r>
      <w:r w:rsidRPr="00035770">
        <w:rPr>
          <w:rFonts w:cs="Times New Roman"/>
          <w:shd w:val="clear" w:color="auto" w:fill="FFFFFF"/>
        </w:rPr>
        <w:t>SANTIAGO, Emerson. 2011)</w:t>
      </w:r>
      <w:r w:rsidRPr="00035770">
        <w:rPr>
          <w:rFonts w:cs="Times New Roman"/>
        </w:rPr>
        <w:t>. Nesse sentido, elucida Lívia Sendra, que:</w:t>
      </w:r>
    </w:p>
    <w:p w:rsidR="00791056" w:rsidRPr="00035770" w:rsidRDefault="00791056" w:rsidP="00791056">
      <w:pPr>
        <w:spacing w:line="240" w:lineRule="auto"/>
        <w:ind w:left="1701" w:firstLine="851"/>
        <w:rPr>
          <w:rFonts w:cs="Times New Roman"/>
          <w:sz w:val="20"/>
          <w:szCs w:val="20"/>
        </w:rPr>
      </w:pPr>
      <w:r w:rsidRPr="00035770">
        <w:rPr>
          <w:rFonts w:cs="Times New Roman"/>
          <w:sz w:val="20"/>
          <w:szCs w:val="20"/>
        </w:rPr>
        <w:t>“O Duradouro período de inflação, vivida no Brasil, impediu o crescimento do mercado de crédito no país, devido em grande parte a preferência pelos bancos comerciais, em financiar a dívida interna, uma vez que possuía maior liquidez e menor risco de crédito, ao mesmo tempo em que tinha ainda taxas de juros substancialmente altas. Até 94, não havia incentivos para que fossem criadas políticas de crédito realmente eficientes visando regulamentar a concessão de crédito no Brasil.” (2005 P. 9).</w:t>
      </w:r>
    </w:p>
    <w:p w:rsidR="00791056" w:rsidRPr="00035770" w:rsidRDefault="00791056" w:rsidP="00791056">
      <w:pPr>
        <w:ind w:firstLine="708"/>
        <w:rPr>
          <w:rFonts w:cs="Times New Roman"/>
        </w:rPr>
      </w:pPr>
      <w:r w:rsidRPr="00035770">
        <w:rPr>
          <w:rFonts w:cs="Times New Roman"/>
        </w:rPr>
        <w:t>Este cenário se modificou nitidamente após a criação do Plano Real no governo do ex-presidente Itamar Franco -1992/1995 (</w:t>
      </w:r>
      <w:r w:rsidRPr="00035770">
        <w:rPr>
          <w:rFonts w:cs="Times New Roman"/>
          <w:shd w:val="clear" w:color="auto" w:fill="FFFFFF"/>
        </w:rPr>
        <w:t>MORAES, 2014)</w:t>
      </w:r>
      <w:r w:rsidRPr="00035770">
        <w:rPr>
          <w:rFonts w:cs="Times New Roman"/>
        </w:rPr>
        <w:t>. Uma vez que os resultados da efetuação do Plano - em 1994 – propiciaram na economia do país a estabilidade da moeda, a redução da volatilidade do mercado e da “inflação de 50% ao mês para menos de 2% nos meses seguintes”</w:t>
      </w:r>
      <w:r w:rsidRPr="00035770">
        <w:rPr>
          <w:rFonts w:cs="Times New Roman"/>
          <w:vertAlign w:val="superscript"/>
        </w:rPr>
        <w:t xml:space="preserve"> </w:t>
      </w:r>
      <w:r w:rsidRPr="00035770">
        <w:rPr>
          <w:rFonts w:cs="Times New Roman"/>
        </w:rPr>
        <w:t>(SENDRA, Lívia. P. 10).</w:t>
      </w:r>
    </w:p>
    <w:p w:rsidR="00791056" w:rsidRPr="00035770" w:rsidRDefault="00791056" w:rsidP="00791056">
      <w:pPr>
        <w:ind w:firstLine="708"/>
        <w:rPr>
          <w:rFonts w:cs="Times New Roman"/>
        </w:rPr>
      </w:pPr>
      <w:r w:rsidRPr="00035770">
        <w:rPr>
          <w:rFonts w:cs="Times New Roman"/>
        </w:rPr>
        <w:t>Os fatos supracitados elevaram a sociedade brasileira numa mudança cultural socioeconômica antes não vista. De modo que acomodaram, em grande escala, a ampliação e facilitação do mercado de crédito às famílias de baixa renda - como um “meio de elevação da qualidade de vida, assim como de aquisição de bens de alto valor, aquém das possibilidades financeiras do consumidor”</w:t>
      </w:r>
      <w:r w:rsidRPr="00035770">
        <w:rPr>
          <w:rFonts w:cs="Times New Roman"/>
          <w:vertAlign w:val="superscript"/>
        </w:rPr>
        <w:t xml:space="preserve"> </w:t>
      </w:r>
      <w:r w:rsidRPr="00035770">
        <w:rPr>
          <w:rFonts w:cs="Times New Roman"/>
        </w:rPr>
        <w:t>(WODTKE, Guilherme. 2014).</w:t>
      </w:r>
    </w:p>
    <w:p w:rsidR="00791056" w:rsidRPr="00035770" w:rsidRDefault="00791056" w:rsidP="00791056">
      <w:pPr>
        <w:ind w:firstLine="708"/>
        <w:rPr>
          <w:rFonts w:cs="Times New Roman"/>
        </w:rPr>
      </w:pPr>
      <w:r w:rsidRPr="00035770">
        <w:rPr>
          <w:rFonts w:cs="Times New Roman"/>
        </w:rPr>
        <w:lastRenderedPageBreak/>
        <w:t xml:space="preserve">Eis que surge, nessa conjuntura, um novo fator: o superendividamento. Este, já existente nas sociedades habituadas ao extenso consumo e com facilitação ao crédito; E com intitulações afins no direito internacional, verbia gratia, “over-indebtedness” para os anglo-saxões; “überschuldung” para os alemães; e “sobre-endividamento” para os portugueses (MARQUES, 2006. P.14). </w:t>
      </w:r>
    </w:p>
    <w:p w:rsidR="00791056" w:rsidRPr="00035770" w:rsidRDefault="00791056" w:rsidP="00791056">
      <w:pPr>
        <w:ind w:firstLine="708"/>
        <w:rPr>
          <w:rFonts w:cs="Times New Roman"/>
          <w:sz w:val="20"/>
          <w:szCs w:val="20"/>
        </w:rPr>
      </w:pPr>
      <w:r w:rsidRPr="00035770">
        <w:rPr>
          <w:rFonts w:cs="Times New Roman"/>
        </w:rPr>
        <w:t xml:space="preserve">Não há, dentro do ordenamento jurídico pátrio, um diploma normativo que regulamente a matéria. Dessarte, não havendo uma fonte formal, utiliza-se o direito comparado, principalmente a lei consumerista francesa, para definir e caracterizar o instituto (WODTKE, Guilherme. 2014). </w:t>
      </w:r>
    </w:p>
    <w:p w:rsidR="00791056" w:rsidRPr="00035770" w:rsidRDefault="00791056" w:rsidP="00791056">
      <w:pPr>
        <w:ind w:firstLine="708"/>
        <w:rPr>
          <w:rFonts w:cs="Times New Roman"/>
        </w:rPr>
      </w:pPr>
      <w:r w:rsidRPr="00035770">
        <w:rPr>
          <w:rFonts w:cs="Times New Roman"/>
        </w:rPr>
        <w:t xml:space="preserve">Quanto à definição, a mais privilegiada no país, é da professora e jurista Cláudia Lima Marques (2006), que se refere ao superendividamento como “a impossibilidade total de o consumidor, pessoa física, devedor, leigo e de boa-fé, pagar suas dívidas atuais e futuras decorrentes do consumo (excluídas as dívidas com o Fisco, oriundo de delitos e de alimentos)”. </w:t>
      </w:r>
      <w:r w:rsidRPr="00035770">
        <w:rPr>
          <w:rFonts w:cs="Times New Roman"/>
          <w:spacing w:val="1"/>
          <w:shd w:val="clear" w:color="auto" w:fill="FFFFFF"/>
        </w:rPr>
        <w:t>Desta forma, para considerar um individuo como superendividado, este deve ser uma pessoa física, consumidora (não podendo decorrer de uma atividade profissional), de boa-fé (requisito essencial) e ter o passivo (obrigações) maior que o ativo (patrimônio), onde a impossibilidade de pagamento deve ser manifesta, visto que a falta de liquidez momentânea não caracteriza o superendividamento. (MARQUES, Cláudia. 2010. p. 20)</w:t>
      </w:r>
      <w:r w:rsidRPr="00035770">
        <w:rPr>
          <w:rFonts w:cs="Times New Roman"/>
          <w:spacing w:val="1"/>
          <w:sz w:val="25"/>
          <w:szCs w:val="25"/>
          <w:shd w:val="clear" w:color="auto" w:fill="FFFFFF"/>
        </w:rPr>
        <w:t> </w:t>
      </w:r>
    </w:p>
    <w:p w:rsidR="00791056" w:rsidRPr="00035770" w:rsidRDefault="00791056" w:rsidP="00791056">
      <w:pPr>
        <w:ind w:firstLine="1134"/>
        <w:rPr>
          <w:rFonts w:cs="Times New Roman"/>
          <w:spacing w:val="1"/>
          <w:shd w:val="clear" w:color="auto" w:fill="FFFFFF"/>
        </w:rPr>
      </w:pPr>
      <w:r w:rsidRPr="00035770">
        <w:rPr>
          <w:rFonts w:cs="Times New Roman"/>
          <w:spacing w:val="1"/>
          <w:shd w:val="clear" w:color="auto" w:fill="FFFFFF"/>
        </w:rPr>
        <w:t>Quanto aos pressupostos para caracterização, ratifica-se, que o ordenamento ainda não possui uma norma regulamentadora da matéria, e a doutrina brasileira utiliza-se dos ordenamentos internacionais com para propósito. A luz disso, para Schmidt Neto (2009), pode caracterizar o superendividamento da seguinte maneira:</w:t>
      </w:r>
    </w:p>
    <w:p w:rsidR="00791056" w:rsidRPr="00035770" w:rsidRDefault="00791056" w:rsidP="00791056">
      <w:pPr>
        <w:pStyle w:val="NormalWeb"/>
        <w:shd w:val="clear" w:color="auto" w:fill="FFFFFF"/>
        <w:spacing w:before="0" w:beforeAutospacing="0" w:after="0" w:afterAutospacing="0"/>
        <w:ind w:left="1701"/>
        <w:jc w:val="both"/>
        <w:rPr>
          <w:iCs/>
          <w:spacing w:val="1"/>
          <w:sz w:val="20"/>
          <w:szCs w:val="20"/>
        </w:rPr>
      </w:pPr>
      <w:r w:rsidRPr="00035770">
        <w:rPr>
          <w:iCs/>
          <w:spacing w:val="1"/>
          <w:sz w:val="20"/>
          <w:szCs w:val="20"/>
        </w:rPr>
        <w:t>1) Superendividamento ativo: o consumidor se endivida voluntariamente, em virtude de má gestão do orçamento familiar, contraindo dívidas maiores do que ele pode pagar, por mero impulso ou apelo comercial. (...)</w:t>
      </w:r>
    </w:p>
    <w:p w:rsidR="00791056" w:rsidRPr="00035770" w:rsidRDefault="00791056" w:rsidP="00791056">
      <w:pPr>
        <w:pStyle w:val="NormalWeb"/>
        <w:shd w:val="clear" w:color="auto" w:fill="FFFFFF"/>
        <w:spacing w:before="0" w:beforeAutospacing="0" w:after="0" w:afterAutospacing="0"/>
        <w:ind w:left="1701"/>
        <w:jc w:val="both"/>
        <w:rPr>
          <w:iCs/>
          <w:spacing w:val="1"/>
          <w:sz w:val="20"/>
          <w:szCs w:val="20"/>
        </w:rPr>
      </w:pPr>
      <w:r w:rsidRPr="00035770">
        <w:rPr>
          <w:iCs/>
          <w:spacing w:val="1"/>
          <w:sz w:val="20"/>
          <w:szCs w:val="20"/>
        </w:rPr>
        <w:t>2) Superendividamento passivo: ocorre quando o devedor fica nessa situação por motivos externos e imprevistos, os chamados “acidentes da vida”. Não age de má-fé e não ocorre má gestão. Somente encontra-se nesta situação por motivos alheios, tornando-se vulnerável. Por isso, o Estado tem desejo de ajudá-lo, dando maior dignidade à sua vida.</w:t>
      </w:r>
    </w:p>
    <w:p w:rsidR="00791056" w:rsidRPr="00035770" w:rsidRDefault="00791056" w:rsidP="00791056">
      <w:pPr>
        <w:pStyle w:val="NormalWeb"/>
        <w:shd w:val="clear" w:color="auto" w:fill="FFFFFF"/>
        <w:spacing w:before="0" w:beforeAutospacing="0" w:after="0" w:afterAutospacing="0"/>
        <w:ind w:left="1701"/>
        <w:jc w:val="both"/>
        <w:rPr>
          <w:iCs/>
          <w:spacing w:val="1"/>
          <w:sz w:val="20"/>
          <w:szCs w:val="20"/>
        </w:rPr>
      </w:pPr>
      <w:r w:rsidRPr="00035770">
        <w:rPr>
          <w:iCs/>
          <w:spacing w:val="1"/>
          <w:sz w:val="20"/>
          <w:szCs w:val="20"/>
        </w:rPr>
        <w:t xml:space="preserve"> </w:t>
      </w:r>
    </w:p>
    <w:p w:rsidR="00791056" w:rsidRPr="00035770" w:rsidRDefault="00791056" w:rsidP="00791056">
      <w:pPr>
        <w:ind w:firstLine="708"/>
        <w:rPr>
          <w:rFonts w:cs="Times New Roman"/>
        </w:rPr>
      </w:pPr>
      <w:r w:rsidRPr="00035770">
        <w:rPr>
          <w:rFonts w:cs="Times New Roman"/>
          <w:spacing w:val="1"/>
          <w:shd w:val="clear" w:color="auto" w:fill="FFFFFF"/>
        </w:rPr>
        <w:t>Para</w:t>
      </w:r>
      <w:r w:rsidRPr="00035770">
        <w:rPr>
          <w:rFonts w:cs="Times New Roman"/>
        </w:rPr>
        <w:t xml:space="preserve"> Guilherme Wodtke (2014) para caracterização de um superendividado deve-se atentar caso a caso, “considerando o conjunto de recursos do endividado, o </w:t>
      </w:r>
      <w:r w:rsidRPr="00035770">
        <w:rPr>
          <w:rFonts w:cs="Times New Roman"/>
        </w:rPr>
        <w:lastRenderedPageBreak/>
        <w:t xml:space="preserve">patrimônio imobiliário e a possibilidade de fazer face ao conjunto das dívidas, considerando as necessidades básicas do interessado e sua família.”. </w:t>
      </w:r>
    </w:p>
    <w:p w:rsidR="00791056" w:rsidRPr="00035770" w:rsidRDefault="00791056" w:rsidP="00791056">
      <w:pPr>
        <w:ind w:firstLine="708"/>
        <w:rPr>
          <w:rFonts w:cs="Times New Roman"/>
          <w:spacing w:val="1"/>
          <w:shd w:val="clear" w:color="auto" w:fill="FFFFFF"/>
        </w:rPr>
      </w:pPr>
      <w:r w:rsidRPr="00035770">
        <w:rPr>
          <w:rFonts w:cs="Times New Roman"/>
        </w:rPr>
        <w:t xml:space="preserve">Mesmo não havendo um diploma normativo que regulamente a matéria, pode-se destacar a sensibilidade do Senado Federal, dado que em </w:t>
      </w:r>
      <w:r w:rsidRPr="00035770">
        <w:rPr>
          <w:rFonts w:cs="Times New Roman"/>
          <w:spacing w:val="1"/>
          <w:shd w:val="clear" w:color="auto" w:fill="FFFFFF"/>
        </w:rPr>
        <w:t>2012 promoveu um projeto de lei, visando preparar o mercado e a sociedade para as consequências do fato. Reforçando as ideias existentes no Código de Defesa do Consumidor quanto à informação e transparência e regulando as relações de consumo tendo como escopo a garantia dos consumidores em relações creditarias.</w:t>
      </w:r>
    </w:p>
    <w:p w:rsidR="00791056" w:rsidRPr="00035770" w:rsidRDefault="00791056" w:rsidP="00791056">
      <w:pPr>
        <w:ind w:firstLine="708"/>
        <w:rPr>
          <w:rFonts w:cs="Times New Roman"/>
          <w:spacing w:val="1"/>
          <w:shd w:val="clear" w:color="auto" w:fill="FFFFFF"/>
        </w:rPr>
      </w:pPr>
      <w:r w:rsidRPr="00035770">
        <w:rPr>
          <w:rFonts w:cs="Times New Roman"/>
        </w:rPr>
        <w:t>Ainda pode se analisar o caso do PJ do Rio Grande do Sul, donde junto com o movimento “</w:t>
      </w:r>
      <w:r w:rsidRPr="00035770">
        <w:rPr>
          <w:rFonts w:cs="Times New Roman"/>
          <w:spacing w:val="1"/>
          <w:shd w:val="clear" w:color="auto" w:fill="FFFFFF"/>
        </w:rPr>
        <w:t>Conciliar é Legal” do CNJ, foi o pioneiro na criação de um mecanismo alternativo de resolução de conflitos, denominado: “Projeto Piloto de Tratamento das Situações de Superendividamento dos Consumidores”. Que foi baseado em ajudar o consumidor, por meio de uma conciliação com seus credores, viabilizando seu acesso à justiça para resolver suas dívidas, dando ênfase na renegociação do consumidor endividado de forma amigável e sem conflitos, além de reinseri-lo ao meio social.</w:t>
      </w:r>
    </w:p>
    <w:p w:rsidR="00791056" w:rsidRPr="00035770" w:rsidRDefault="00791056" w:rsidP="00791056">
      <w:pPr>
        <w:ind w:firstLine="708"/>
        <w:rPr>
          <w:rFonts w:cs="Times New Roman"/>
        </w:rPr>
      </w:pPr>
      <w:r w:rsidRPr="00035770">
        <w:rPr>
          <w:rFonts w:cs="Times New Roman"/>
          <w:spacing w:val="1"/>
          <w:shd w:val="clear" w:color="auto" w:fill="FFFFFF"/>
        </w:rPr>
        <w:t xml:space="preserve">Em conclusão, podemos analisar que o problema social do superendividamento no Brasil é recente graças às políticas públicas econômicas tomadas no fim do século XX. E com a recente transformação social propiciada por aquelas, o ordenamento jurídico ainda não se acomodou a situação, o que não inibiu a sociedade nem suas instituições de gerarem correlativamente mecanismos alternativos para resoluções dos casos sem a necessidade de judicialização ou regulamentação da matéria. Devendo ainda, por último, nos atentar </w:t>
      </w:r>
      <w:r w:rsidRPr="00035770">
        <w:rPr>
          <w:rFonts w:cs="Times New Roman"/>
        </w:rPr>
        <w:t xml:space="preserve">a crítica de Guilherme Wodtke acerca do rigor que o legislador deve possuir ao legislar a matéria. Pois: </w:t>
      </w:r>
    </w:p>
    <w:p w:rsidR="00791056" w:rsidRPr="00035770" w:rsidRDefault="00791056" w:rsidP="00791056">
      <w:pPr>
        <w:spacing w:line="240" w:lineRule="auto"/>
        <w:ind w:left="1701" w:firstLine="708"/>
        <w:rPr>
          <w:rFonts w:cs="Times New Roman"/>
          <w:sz w:val="20"/>
          <w:szCs w:val="20"/>
        </w:rPr>
      </w:pPr>
      <w:r w:rsidRPr="00035770">
        <w:rPr>
          <w:rFonts w:cs="Times New Roman"/>
          <w:sz w:val="20"/>
          <w:szCs w:val="20"/>
        </w:rPr>
        <w:t>(...) Faz-se necessário a fim de se evitar uma tutela estatal de cunho paternalista, prejudicando o efetivo equilíbrio entre as partes e comprometendo o bom funcionamento da economia, na medida em que, se mal legislado, pode incentivar ainda mais a negligência do consumidor ao utilizar o crédito. Certamente, uma lei dispondo de garantias e direitos de maneira desmedida afetariam a confiança e a lealdade no âmbito do comércio e das prestações de serviço, criando uma população irresponsável e sem a diligência necessária para a boa convivência em uma sociedade de mercado. (2014. p3).</w:t>
      </w:r>
    </w:p>
    <w:p w:rsidR="00791056" w:rsidRPr="00035770" w:rsidRDefault="00791056" w:rsidP="00791056">
      <w:pPr>
        <w:ind w:firstLine="708"/>
        <w:rPr>
          <w:rFonts w:cs="Times New Roman"/>
        </w:rPr>
      </w:pPr>
      <w:r w:rsidRPr="00035770">
        <w:rPr>
          <w:rFonts w:cs="Times New Roman"/>
        </w:rPr>
        <w:t xml:space="preserve">Concluo-o este resumo. </w:t>
      </w:r>
    </w:p>
    <w:p w:rsidR="00791056" w:rsidRPr="00035770" w:rsidRDefault="00791056" w:rsidP="00791056">
      <w:pPr>
        <w:jc w:val="center"/>
        <w:rPr>
          <w:rFonts w:cs="Times New Roman"/>
          <w:sz w:val="20"/>
          <w:szCs w:val="20"/>
        </w:rPr>
      </w:pPr>
    </w:p>
    <w:p w:rsidR="00791056" w:rsidRPr="00035770" w:rsidRDefault="00791056" w:rsidP="00791056">
      <w:pPr>
        <w:jc w:val="center"/>
        <w:rPr>
          <w:rFonts w:cs="Times New Roman"/>
          <w:b/>
        </w:rPr>
      </w:pPr>
      <w:r w:rsidRPr="00035770">
        <w:rPr>
          <w:rFonts w:cs="Times New Roman"/>
          <w:b/>
        </w:rPr>
        <w:t>REFERÊNCIAS;</w:t>
      </w:r>
    </w:p>
    <w:p w:rsidR="00791056" w:rsidRPr="00035770" w:rsidRDefault="00791056" w:rsidP="00791056">
      <w:pPr>
        <w:rPr>
          <w:rFonts w:cs="Times New Roman"/>
        </w:rPr>
      </w:pPr>
      <w:r w:rsidRPr="00035770">
        <w:rPr>
          <w:rFonts w:cs="Times New Roman"/>
          <w:shd w:val="clear" w:color="auto" w:fill="FFFFFF"/>
        </w:rPr>
        <w:lastRenderedPageBreak/>
        <w:t xml:space="preserve">SANTIAGO, Emerson. </w:t>
      </w:r>
      <w:r w:rsidRPr="00035770">
        <w:rPr>
          <w:rFonts w:cs="Times New Roman"/>
          <w:b/>
          <w:shd w:val="clear" w:color="auto" w:fill="FFFFFF"/>
        </w:rPr>
        <w:t>Hiperinflação</w:t>
      </w:r>
      <w:r w:rsidRPr="00035770">
        <w:rPr>
          <w:rFonts w:cs="Times New Roman"/>
          <w:shd w:val="clear" w:color="auto" w:fill="FFFFFF"/>
        </w:rPr>
        <w:t xml:space="preserve">.  Infoescola. Disponível em &lt;https://www.infoescola.com/economia/hiperinflacao/&gt;. Acesso em </w:t>
      </w:r>
      <w:r w:rsidRPr="00035770">
        <w:rPr>
          <w:rFonts w:cs="Times New Roman"/>
        </w:rPr>
        <w:t>02/10/2018.</w:t>
      </w:r>
    </w:p>
    <w:p w:rsidR="00791056" w:rsidRPr="00035770" w:rsidRDefault="00791056" w:rsidP="00791056">
      <w:pPr>
        <w:rPr>
          <w:rFonts w:cs="Times New Roman"/>
        </w:rPr>
      </w:pPr>
      <w:r w:rsidRPr="00035770">
        <w:rPr>
          <w:rFonts w:cs="Times New Roman"/>
        </w:rPr>
        <w:t xml:space="preserve">COELHO, Lívia Sendra. </w:t>
      </w:r>
      <w:r w:rsidRPr="00035770">
        <w:rPr>
          <w:rFonts w:cs="Times New Roman"/>
          <w:b/>
        </w:rPr>
        <w:t xml:space="preserve">A Evolução do Mercado de Crédito Brasileiro. </w:t>
      </w:r>
      <w:r w:rsidRPr="00035770">
        <w:rPr>
          <w:rFonts w:cs="Times New Roman"/>
        </w:rPr>
        <w:t xml:space="preserve">Disponível em: &lt;http://www.econ.puc-rio.br/uploads/adm/trabalhos/files/Livia_Sendra_Coelho.pdf&gt;. Pontifícia Univerdade Católica do Rio de Janeiro, Departamento de Economia. 2005. Acesso em 02/10/2018. </w:t>
      </w:r>
    </w:p>
    <w:p w:rsidR="00791056" w:rsidRPr="00035770" w:rsidRDefault="00791056" w:rsidP="00791056">
      <w:pPr>
        <w:rPr>
          <w:rFonts w:cs="Times New Roman"/>
        </w:rPr>
      </w:pPr>
      <w:r w:rsidRPr="00035770">
        <w:rPr>
          <w:rFonts w:cs="Times New Roman"/>
          <w:shd w:val="clear" w:color="auto" w:fill="FFFFFF"/>
        </w:rPr>
        <w:t xml:space="preserve">MORAES, Maria Fernanda. </w:t>
      </w:r>
      <w:r w:rsidRPr="00035770">
        <w:rPr>
          <w:rFonts w:cs="Times New Roman"/>
          <w:b/>
        </w:rPr>
        <w:t>Plano Real, 20 anos:</w:t>
      </w:r>
      <w:r w:rsidRPr="00035770">
        <w:rPr>
          <w:rFonts w:cs="Times New Roman"/>
        </w:rPr>
        <w:t xml:space="preserve"> Moeda trouxe novo ciclo de desenvolvimento econômico. OUL Vestibular. Disponível em: &lt;https://vestibular.uol.com.br/resumo-das-disciplinas/atualidades/plano-real-20-anos-moeda-trouxe-novo-ciclo-de-desenvolvimento-economico.htm&gt;. Acesso em: 02/10/2018.</w:t>
      </w:r>
    </w:p>
    <w:p w:rsidR="00791056" w:rsidRPr="00035770" w:rsidRDefault="00791056" w:rsidP="00791056">
      <w:pPr>
        <w:rPr>
          <w:rFonts w:cs="Times New Roman"/>
        </w:rPr>
      </w:pPr>
      <w:r w:rsidRPr="00035770">
        <w:rPr>
          <w:rFonts w:cs="Times New Roman"/>
        </w:rPr>
        <w:t xml:space="preserve">WODTKE, Guilherme Domingos Gonçalves. </w:t>
      </w:r>
      <w:r w:rsidRPr="00035770">
        <w:rPr>
          <w:rFonts w:cs="Times New Roman"/>
          <w:b/>
        </w:rPr>
        <w:t xml:space="preserve">O Superendividamento do consumidor: </w:t>
      </w:r>
      <w:r w:rsidRPr="00035770">
        <w:rPr>
          <w:rFonts w:cs="Times New Roman"/>
        </w:rPr>
        <w:t>as possíveis previsões legais para seu tratamento. Disponível em: &lt;http://conteudo.pucrs.br/wp-content/uploads/sites/11/2018/09/guilherme_wodtke_2014_2.pdf &gt;. Uni verdade Católica do Rio de Janeiro, Departamento de Economia. 2014.</w:t>
      </w:r>
    </w:p>
    <w:p w:rsidR="00791056" w:rsidRPr="00035770" w:rsidRDefault="00791056" w:rsidP="00791056">
      <w:pPr>
        <w:rPr>
          <w:rFonts w:cs="Times New Roman"/>
        </w:rPr>
      </w:pPr>
      <w:r w:rsidRPr="00035770">
        <w:rPr>
          <w:rFonts w:cs="Times New Roman"/>
        </w:rPr>
        <w:t xml:space="preserve">CAVALLAZZI, Rosângela Lunardelli. Superendividamento: proposta para um estudo empírico e perspectiva de regulação. In: MARQUES, Cláudia Lima; CAVALLAZZI, Rosângela Lunardelli (Coords). </w:t>
      </w:r>
      <w:r w:rsidRPr="00035770">
        <w:rPr>
          <w:rFonts w:cs="Times New Roman"/>
          <w:b/>
        </w:rPr>
        <w:t>Direitos do Consumidor endividado</w:t>
      </w:r>
      <w:r w:rsidRPr="00035770">
        <w:rPr>
          <w:rFonts w:cs="Times New Roman"/>
        </w:rPr>
        <w:t>: superendividamento e crédito. São Paulo: Revista dos Tribunais, 2006, p. 329.</w:t>
      </w:r>
    </w:p>
    <w:p w:rsidR="00791056" w:rsidRPr="00035770" w:rsidRDefault="00791056" w:rsidP="00791056">
      <w:pPr>
        <w:rPr>
          <w:rFonts w:cs="Times New Roman"/>
        </w:rPr>
      </w:pPr>
      <w:r w:rsidRPr="00035770">
        <w:rPr>
          <w:rFonts w:cs="Times New Roman"/>
        </w:rPr>
        <w:t xml:space="preserve">MARQUES, Cláudia Lima; CAVALLAZZI, Rosângela Lunardelli. </w:t>
      </w:r>
      <w:r w:rsidRPr="00035770">
        <w:rPr>
          <w:rFonts w:cs="Times New Roman"/>
          <w:b/>
        </w:rPr>
        <w:t>Direitos do consumidor endividado</w:t>
      </w:r>
      <w:r w:rsidRPr="00035770">
        <w:rPr>
          <w:rFonts w:cs="Times New Roman"/>
        </w:rPr>
        <w:t>: superendivadamento e crédito. São Paulo: Revista dos Tribunais, 2006, p. 14.</w:t>
      </w:r>
    </w:p>
    <w:p w:rsidR="00791056" w:rsidRPr="00035770" w:rsidRDefault="00791056" w:rsidP="00791056">
      <w:pPr>
        <w:rPr>
          <w:rFonts w:cs="Times New Roman"/>
        </w:rPr>
      </w:pPr>
      <w:r w:rsidRPr="00035770">
        <w:rPr>
          <w:rFonts w:cs="Times New Roman"/>
          <w:spacing w:val="2"/>
          <w:shd w:val="clear" w:color="auto" w:fill="FFFFFF"/>
        </w:rPr>
        <w:t xml:space="preserve">SCHMIDT NETO, André Perin. </w:t>
      </w:r>
      <w:r w:rsidRPr="00035770">
        <w:rPr>
          <w:rFonts w:cs="Times New Roman"/>
          <w:b/>
          <w:spacing w:val="2"/>
          <w:shd w:val="clear" w:color="auto" w:fill="FFFFFF"/>
        </w:rPr>
        <w:t xml:space="preserve">Superendividamento do consumidor: </w:t>
      </w:r>
      <w:r w:rsidRPr="00035770">
        <w:rPr>
          <w:rFonts w:cs="Times New Roman"/>
          <w:spacing w:val="2"/>
          <w:shd w:val="clear" w:color="auto" w:fill="FFFFFF"/>
        </w:rPr>
        <w:t>conceito, pressupostos e classificação. In: Revista do Direito do Consumidor, São Paulo, v. 18, n. 71, p. 9-33, jul./set. 2009.</w:t>
      </w:r>
    </w:p>
    <w:p w:rsidR="0005640E" w:rsidRPr="00035770" w:rsidRDefault="00791056" w:rsidP="0005640E">
      <w:pPr>
        <w:rPr>
          <w:rFonts w:cs="Times New Roman"/>
          <w:spacing w:val="1"/>
          <w:shd w:val="clear" w:color="auto" w:fill="FFFFFF"/>
        </w:rPr>
        <w:sectPr w:rsidR="0005640E" w:rsidRPr="00035770" w:rsidSect="000D0167">
          <w:pgSz w:w="11906" w:h="16838"/>
          <w:pgMar w:top="1417" w:right="1701" w:bottom="1417" w:left="1701" w:header="708" w:footer="708" w:gutter="0"/>
          <w:cols w:space="708"/>
          <w:docGrid w:linePitch="360"/>
        </w:sectPr>
      </w:pPr>
      <w:r w:rsidRPr="00035770">
        <w:rPr>
          <w:rFonts w:cs="Times New Roman"/>
          <w:spacing w:val="1"/>
          <w:shd w:val="clear" w:color="auto" w:fill="FFFFFF"/>
        </w:rPr>
        <w:t>MARQUES, Cláudia Lima. Sugestões para uma lei sobre o tratamento do superendividamento de pessoas físicas em contratos de crédito ao consumo: proposições com base em pesquisa empírica de 100 casos no Rio Grande do Sul</w:t>
      </w:r>
      <w:r w:rsidRPr="00035770">
        <w:rPr>
          <w:rStyle w:val="Forte"/>
          <w:rFonts w:cs="Times New Roman"/>
          <w:spacing w:val="1"/>
          <w:shd w:val="clear" w:color="auto" w:fill="FFFFFF"/>
        </w:rPr>
        <w:t>.</w:t>
      </w:r>
      <w:r w:rsidRPr="00035770">
        <w:rPr>
          <w:rFonts w:cs="Times New Roman"/>
          <w:spacing w:val="1"/>
          <w:shd w:val="clear" w:color="auto" w:fill="FFFFFF"/>
        </w:rPr>
        <w:t> </w:t>
      </w:r>
      <w:r w:rsidRPr="00035770">
        <w:rPr>
          <w:rStyle w:val="Forte"/>
          <w:rFonts w:cs="Times New Roman"/>
          <w:iCs/>
          <w:spacing w:val="1"/>
          <w:shd w:val="clear" w:color="auto" w:fill="FFFFFF"/>
        </w:rPr>
        <w:t>In:Direitos do consumidor endividado</w:t>
      </w:r>
      <w:r w:rsidRPr="00035770">
        <w:rPr>
          <w:rFonts w:cs="Times New Roman"/>
          <w:iCs/>
          <w:spacing w:val="1"/>
          <w:shd w:val="clear" w:color="auto" w:fill="FFFFFF"/>
        </w:rPr>
        <w:t>: superendividamento e crédito</w:t>
      </w:r>
      <w:r w:rsidRPr="00035770">
        <w:rPr>
          <w:rFonts w:cs="Times New Roman"/>
          <w:i/>
          <w:iCs/>
          <w:spacing w:val="1"/>
          <w:shd w:val="clear" w:color="auto" w:fill="FFFFFF"/>
        </w:rPr>
        <w:t>. </w:t>
      </w:r>
      <w:r w:rsidRPr="00035770">
        <w:rPr>
          <w:rFonts w:cs="Times New Roman"/>
          <w:spacing w:val="1"/>
          <w:shd w:val="clear" w:color="auto" w:fill="FFFFFF"/>
        </w:rPr>
        <w:t>São Paulo: Revista dos Tribunais, 2006.</w:t>
      </w:r>
    </w:p>
    <w:p w:rsidR="0005640E" w:rsidRPr="00035770" w:rsidRDefault="0005640E" w:rsidP="0005640E">
      <w:pPr>
        <w:pStyle w:val="TTULO"/>
        <w:outlineLvl w:val="0"/>
        <w:rPr>
          <w:rFonts w:cs="Times New Roman"/>
        </w:rPr>
      </w:pPr>
      <w:bookmarkStart w:id="151" w:name="_Toc533680221"/>
      <w:r w:rsidRPr="00035770">
        <w:rPr>
          <w:rFonts w:cs="Times New Roman"/>
        </w:rPr>
        <w:lastRenderedPageBreak/>
        <w:t>GRUPO DE TRABALHO 3: DELEGAÇÃO DE SERVIÇO PÚBLICO, REGULAÇÃO E DIREITO DO CONSUMIDOR</w:t>
      </w:r>
      <w:bookmarkEnd w:id="151"/>
    </w:p>
    <w:p w:rsidR="0005640E" w:rsidRPr="00035770" w:rsidRDefault="0005640E" w:rsidP="0005640E">
      <w:pPr>
        <w:rPr>
          <w:rFonts w:cs="Times New Roman"/>
        </w:rPr>
      </w:pPr>
    </w:p>
    <w:p w:rsidR="0005640E" w:rsidRPr="00035770" w:rsidRDefault="0005640E" w:rsidP="0005640E">
      <w:pPr>
        <w:rPr>
          <w:rFonts w:cs="Times New Roman"/>
          <w:b/>
        </w:rPr>
      </w:pPr>
      <w:r w:rsidRPr="00035770">
        <w:rPr>
          <w:rFonts w:cs="Times New Roman"/>
          <w:b/>
        </w:rPr>
        <w:t xml:space="preserve">Coordenadores: </w:t>
      </w:r>
    </w:p>
    <w:p w:rsidR="0005640E" w:rsidRPr="00035770" w:rsidRDefault="0005640E" w:rsidP="0005640E">
      <w:pPr>
        <w:pStyle w:val="AUTORES"/>
        <w:outlineLvl w:val="9"/>
      </w:pPr>
      <w:bookmarkStart w:id="152" w:name="_Toc533680222"/>
      <w:r w:rsidRPr="00035770">
        <w:t>Dr. Edson Alvisi Neves (UFF)</w:t>
      </w:r>
      <w:bookmarkEnd w:id="152"/>
      <w:r w:rsidRPr="00035770">
        <w:t xml:space="preserve"> </w:t>
      </w:r>
    </w:p>
    <w:p w:rsidR="0005640E" w:rsidRPr="00035770" w:rsidRDefault="0005640E" w:rsidP="0005640E">
      <w:pPr>
        <w:pStyle w:val="AUTORES"/>
        <w:outlineLvl w:val="9"/>
      </w:pPr>
      <w:bookmarkStart w:id="153" w:name="_Toc533680223"/>
      <w:r w:rsidRPr="00035770">
        <w:t>Dr. André Hacl Castro (PPGDIN-UFF)</w:t>
      </w:r>
      <w:bookmarkEnd w:id="153"/>
    </w:p>
    <w:p w:rsidR="0005640E" w:rsidRPr="00035770" w:rsidRDefault="0005640E" w:rsidP="0005640E">
      <w:pPr>
        <w:jc w:val="center"/>
        <w:rPr>
          <w:rFonts w:cs="Times New Roman"/>
          <w:b/>
        </w:rPr>
      </w:pPr>
    </w:p>
    <w:p w:rsidR="0005640E" w:rsidRPr="00035770" w:rsidRDefault="0005640E" w:rsidP="0005640E">
      <w:pPr>
        <w:rPr>
          <w:rFonts w:cs="Times New Roman"/>
        </w:rPr>
      </w:pPr>
      <w:r w:rsidRPr="00035770">
        <w:rPr>
          <w:rFonts w:cs="Times New Roman"/>
        </w:rPr>
        <w:t>Pretende-se discutir temas ligados às práticas abusivas das operadoras de plano de saúde em face da recusa ao direito a internação do consumidor paciente, e o direito constitucional a dignidade da pessoa humana. A regulação da prestação de serviço público por delegatários, nos diversos setores da economia (saneamento, energia elétrica, educação, etc.), os contratos de concessão e a proteção do consumidor.</w:t>
      </w:r>
    </w:p>
    <w:p w:rsidR="003E2C5B" w:rsidRPr="00035770" w:rsidRDefault="003E2C5B" w:rsidP="0005640E">
      <w:pPr>
        <w:rPr>
          <w:rFonts w:cs="Times New Roman"/>
        </w:rPr>
        <w:sectPr w:rsidR="003E2C5B" w:rsidRPr="00035770" w:rsidSect="000D0167">
          <w:pgSz w:w="11906" w:h="16838"/>
          <w:pgMar w:top="1417" w:right="1701" w:bottom="1417" w:left="1701" w:header="708" w:footer="708" w:gutter="0"/>
          <w:cols w:space="708"/>
          <w:docGrid w:linePitch="360"/>
        </w:sectPr>
      </w:pPr>
    </w:p>
    <w:p w:rsidR="003E2C5B" w:rsidRPr="00035770" w:rsidRDefault="003E2C5B" w:rsidP="003E2C5B">
      <w:pPr>
        <w:pStyle w:val="ATITULO"/>
        <w:rPr>
          <w:rFonts w:cs="Times New Roman"/>
        </w:rPr>
      </w:pPr>
      <w:bookmarkStart w:id="154" w:name="_Toc533680224"/>
      <w:r w:rsidRPr="00035770">
        <w:rPr>
          <w:rFonts w:cs="Times New Roman"/>
        </w:rPr>
        <w:lastRenderedPageBreak/>
        <w:t>ANÁLISE DA EFETIVIDADE DAS MULTAS APLICADAS AOS PLANOS DE SAÚDE: ESTUDO ESTATÍSTICO TOMANDO POR REFERÊNCIA A BASE DE DADOS, DO PLANO DE DADOS ABERTOS, PDA ANS 2017-2019</w:t>
      </w:r>
      <w:r w:rsidRPr="00035770">
        <w:rPr>
          <w:rStyle w:val="Refdenotaderodap"/>
          <w:rFonts w:cs="Times New Roman"/>
          <w:b w:val="0"/>
          <w:bCs w:val="0"/>
        </w:rPr>
        <w:footnoteReference w:id="127"/>
      </w:r>
      <w:r w:rsidRPr="00035770">
        <w:rPr>
          <w:rFonts w:cs="Times New Roman"/>
        </w:rPr>
        <w:t>, DA AGÊNCIA NACIONAL DE SAÚDE COMPLEMENTAR (ANS).</w:t>
      </w:r>
      <w:bookmarkEnd w:id="154"/>
    </w:p>
    <w:p w:rsidR="003E2C5B" w:rsidRPr="00035770" w:rsidRDefault="003E2C5B" w:rsidP="003E2C5B">
      <w:pPr>
        <w:rPr>
          <w:rFonts w:cs="Times New Roman"/>
        </w:rPr>
      </w:pPr>
    </w:p>
    <w:p w:rsidR="003E2C5B" w:rsidRPr="00035770" w:rsidRDefault="003E2C5B" w:rsidP="003E2C5B">
      <w:pPr>
        <w:pStyle w:val="AUTORES"/>
      </w:pPr>
      <w:bookmarkStart w:id="155" w:name="_Toc533680225"/>
      <w:r w:rsidRPr="00035770">
        <w:t>Wagner da Silva Reis</w:t>
      </w:r>
      <w:r w:rsidRPr="00035770">
        <w:rPr>
          <w:rStyle w:val="Refdenotaderodap"/>
        </w:rPr>
        <w:footnoteReference w:id="128"/>
      </w:r>
      <w:bookmarkEnd w:id="155"/>
    </w:p>
    <w:p w:rsidR="003E2C5B" w:rsidRPr="00035770" w:rsidRDefault="003E2C5B" w:rsidP="003E2C5B">
      <w:pPr>
        <w:jc w:val="center"/>
        <w:rPr>
          <w:rFonts w:cs="Times New Roman"/>
        </w:rPr>
      </w:pPr>
    </w:p>
    <w:p w:rsidR="003E2C5B" w:rsidRPr="00035770" w:rsidRDefault="003E2C5B" w:rsidP="003E2C5B">
      <w:pPr>
        <w:rPr>
          <w:rFonts w:cs="Times New Roman"/>
          <w:b/>
        </w:rPr>
      </w:pPr>
    </w:p>
    <w:p w:rsidR="003E2C5B" w:rsidRPr="00035770" w:rsidRDefault="003E2C5B" w:rsidP="003E2C5B">
      <w:pPr>
        <w:rPr>
          <w:rFonts w:cs="Times New Roman"/>
        </w:rPr>
      </w:pPr>
      <w:r w:rsidRPr="00035770">
        <w:rPr>
          <w:rFonts w:cs="Times New Roman"/>
          <w:b/>
        </w:rPr>
        <w:t>GT3</w:t>
      </w:r>
      <w:r w:rsidRPr="00035770">
        <w:rPr>
          <w:rFonts w:cs="Times New Roman"/>
        </w:rPr>
        <w:t>: Delegação de serviço público, regulação e Direito do Consumidor</w:t>
      </w:r>
    </w:p>
    <w:p w:rsidR="003E2C5B" w:rsidRPr="00035770" w:rsidRDefault="003E2C5B" w:rsidP="003E2C5B">
      <w:pPr>
        <w:rPr>
          <w:rFonts w:cs="Times New Roman"/>
        </w:rPr>
      </w:pPr>
      <w:r w:rsidRPr="00035770">
        <w:rPr>
          <w:rFonts w:cs="Times New Roman"/>
          <w:b/>
        </w:rPr>
        <w:t>Palavras chave</w:t>
      </w:r>
      <w:r w:rsidRPr="00035770">
        <w:rPr>
          <w:rFonts w:cs="Times New Roman"/>
        </w:rPr>
        <w:t>: Infrações; Planos de Saúde.</w:t>
      </w:r>
    </w:p>
    <w:p w:rsidR="003E2C5B" w:rsidRPr="00035770" w:rsidRDefault="003E2C5B" w:rsidP="003E2C5B">
      <w:pPr>
        <w:rPr>
          <w:rFonts w:cs="Times New Roman"/>
        </w:rPr>
      </w:pPr>
    </w:p>
    <w:p w:rsidR="003E2C5B" w:rsidRPr="00035770" w:rsidRDefault="003E2C5B" w:rsidP="003E2C5B">
      <w:pPr>
        <w:rPr>
          <w:rFonts w:cs="Times New Roman"/>
        </w:rPr>
      </w:pPr>
      <w:r w:rsidRPr="00035770">
        <w:rPr>
          <w:rFonts w:cs="Times New Roman"/>
        </w:rPr>
        <w:t>Introdução</w:t>
      </w:r>
    </w:p>
    <w:p w:rsidR="003E2C5B" w:rsidRPr="00035770" w:rsidRDefault="003E2C5B" w:rsidP="003E2C5B">
      <w:pPr>
        <w:tabs>
          <w:tab w:val="left" w:pos="1134"/>
        </w:tabs>
        <w:rPr>
          <w:rFonts w:cs="Times New Roman"/>
        </w:rPr>
      </w:pPr>
      <w:r w:rsidRPr="00035770">
        <w:rPr>
          <w:rFonts w:cs="Times New Roman"/>
        </w:rPr>
        <w:tab/>
        <w:t>O objeto a ser investigado é o Plano de Dados Abertos, PDA ANS 2017-2019, da Agência Nacional de Saúde Complementar, especificamente o conjunto de dados chamado “demanda dos consumidores”, de responsabilidade da Diretoria de Fiscalização (DIFIS), encerrado em 01/11/2017. Essa base de dados consta do Portal Brasileiro de Dados Abertos, conhecido como dados.gov.br</w:t>
      </w:r>
      <w:r w:rsidRPr="00035770">
        <w:rPr>
          <w:rStyle w:val="Refdenotaderodap"/>
          <w:rFonts w:cs="Times New Roman"/>
        </w:rPr>
        <w:footnoteReference w:id="129"/>
      </w:r>
      <w:r w:rsidRPr="00035770">
        <w:rPr>
          <w:rFonts w:cs="Times New Roman"/>
        </w:rPr>
        <w:t>. Trata-se de uma ferramenta de domínio público acerca de informações sobre a prestação de serviços públicos e o relacionamento com os administrados, e abrange as mais diversas temáticas da administração pública brasileira. O uso do mesmo está regulado pelo Anexo I da Resolução nº 02, de 24/3/2017, do Comitê Gestor da Infraestrutura Nacional de Dados Abertos (INDA), publicada no D.O.U. de 29/3/2017, Seção 1, Pág. 47. Das 128 entidades da Administração Pública, escolheu-se para essa pesquisa parcela dos dados da Agência Nacional de Saúde Suplementar (ANS)</w:t>
      </w:r>
      <w:r w:rsidRPr="00035770">
        <w:rPr>
          <w:rStyle w:val="Refdenotaderodap"/>
          <w:rFonts w:cs="Times New Roman"/>
        </w:rPr>
        <w:footnoteReference w:id="130"/>
      </w:r>
      <w:r w:rsidRPr="00035770">
        <w:rPr>
          <w:rFonts w:cs="Times New Roman"/>
        </w:rPr>
        <w:t>, agência reguladora vinculada ao Ministério da Saúde responsável pelo setor de planos de saúde no Brasil. Dos 39 conjuntos de dados ali disponibilizados, escolheu-se o conjunto denominado “demandas dos consumidores – reclamações dos beneficiários”</w:t>
      </w:r>
      <w:r w:rsidRPr="00035770">
        <w:rPr>
          <w:rStyle w:val="Refdenotaderodap"/>
          <w:rFonts w:cs="Times New Roman"/>
        </w:rPr>
        <w:footnoteReference w:id="131"/>
      </w:r>
      <w:r w:rsidRPr="00035770">
        <w:rPr>
          <w:rFonts w:cs="Times New Roman"/>
        </w:rPr>
        <w:t xml:space="preserve"> e cujo dicionário de dados contempla 65 campos com as mais diversas informações, de diversas naturezas, possuindo 1,7 Gb. São </w:t>
      </w:r>
      <w:r w:rsidRPr="00035770">
        <w:rPr>
          <w:rFonts w:cs="Times New Roman"/>
        </w:rPr>
        <w:lastRenderedPageBreak/>
        <w:t>inúmeras as correlações estatísticas que podem ser propostas a partir dos conjuntos de dados disponibilizados. Há, possivelmente, muitos outros casos não reportados, o que permite realizar um outro tratamento estatístico a partir da amostra escolhida. Contudo, o foco da presente pesquisa pretende simplesmente explorar se a multa aplicada aos procedimentos que se constituem em infrações se traduz em uma redução na frequência de cometimento das irregularidades por parte das operadoras. Esse procedimento meramente estatístico pode fornecer condições para uma análise qualitativa do procedimento das operadoras.</w:t>
      </w:r>
    </w:p>
    <w:p w:rsidR="003E2C5B" w:rsidRPr="00035770" w:rsidRDefault="003E2C5B" w:rsidP="003E2C5B">
      <w:pPr>
        <w:rPr>
          <w:rFonts w:cs="Times New Roman"/>
        </w:rPr>
      </w:pPr>
      <w:r w:rsidRPr="00035770">
        <w:rPr>
          <w:rFonts w:cs="Times New Roman"/>
        </w:rPr>
        <w:t xml:space="preserve">Referencial Teórico. A pesquisa permite, também, adentrar ao campo do Direito Administrativo Sancionador, buscando nos ensinamentos de administrativistas as considerações sobre a atuação da ANS enquanto reguladora do setor. Vitta defende que a punição administrativa deva ter um caráter desestimulador (VITTA, 2003), e nesse caso da prestação do atendimento de saúde suplementar, promotor da eficiência do sistema. Oliveira defende que, apesar da mesma natureza da pena e da sanção administrativa, esta última é instrumento do poder de polícia, sendo meramente punitiva (OLIVEIRA, 2005); o que, no caso concreto das infrações cometidas pelos planos de saúde representa uma diferença, já que a constatação das infrações ocorre majoritariamente por intermédio de denúncias, e por isso tende-se a concluir pela ineficácia dos instrumentos de fiscalização da ANS. Ferreira analisa a infração administrativa sob as lentes da teoria da pena, concluindo por diferenças entre delito penal e infração administrativa, e consequentemente sobre pena e sanção administrativa (FERREIRA, 2009). Tomando por base a teoria proposta por esse autor, a multa imposta aos planos de saúde desestimularia ao imputado, e aos demais, a correção de procedimentos para que se evitasse a infração. Noutro sentido, Mello entende a sanção administrativa de mesma natureza que a pena, com aspectos de prevenção geral e especial. Da mesma forma que ao Estado assiste o monopólio do uso da força no caso de delitos, à Administração Pública caberia, legalmente, o dever de impor sanções administrativas (MELLO, 2007). Osório entende a sanção administrativa como ato com feitos aflitivos, imposto ao administrado, jurisdicionado, agente público ou pessoa física ou jurídica, ainda que não possua relação de sujeição ao Estado, aplicada pela Administração Pública, pelo Poder Judiciário ou ente de direito público, em virtude de conduta ilegal, com o propósito de reprimir ou disciplinar, dentro das formalidades do direito administrativo (OSÓRIO, 2015). No caso em tela, segundo a teoria deste autor, a efetividade da multa aplicada deveria ser vista segundo os procedimentos legais estabelecidos e demandaria uma análise mais aprofundada da aplicação preliminar da sanção administrativa. Além destes, pretende-se analisar sob o enfoque de </w:t>
      </w:r>
      <w:r w:rsidRPr="00035770">
        <w:rPr>
          <w:rFonts w:cs="Times New Roman"/>
        </w:rPr>
        <w:lastRenderedPageBreak/>
        <w:t xml:space="preserve">Voronoff da aplicação da sanção administrativa aos planos de saúde dentro de um escopo de coerência, racionalidade e segurança jurídica, pois há a possibilidade das multas serem vistas por um viés econômico, sendo mais vantajoso para empresa arcar com o custo da sanção administrativa do que corrigir seus procedimentos internos, tornando inócua a finalidade de desestimular a prática do delito. </w:t>
      </w:r>
    </w:p>
    <w:p w:rsidR="003E2C5B" w:rsidRPr="00035770" w:rsidRDefault="003E2C5B" w:rsidP="003E2C5B">
      <w:pPr>
        <w:rPr>
          <w:rFonts w:cs="Times New Roman"/>
        </w:rPr>
      </w:pPr>
    </w:p>
    <w:p w:rsidR="003E2C5B" w:rsidRPr="00035770" w:rsidRDefault="003E2C5B" w:rsidP="003E2C5B">
      <w:pPr>
        <w:rPr>
          <w:rFonts w:cs="Times New Roman"/>
        </w:rPr>
      </w:pPr>
      <w:r w:rsidRPr="00035770">
        <w:rPr>
          <w:rFonts w:cs="Times New Roman"/>
        </w:rPr>
        <w:t>Objetivos.</w:t>
      </w:r>
    </w:p>
    <w:p w:rsidR="003E2C5B" w:rsidRPr="00035770" w:rsidRDefault="003E2C5B" w:rsidP="003E2C5B">
      <w:pPr>
        <w:rPr>
          <w:rFonts w:cs="Times New Roman"/>
        </w:rPr>
      </w:pPr>
      <w:r w:rsidRPr="00035770">
        <w:rPr>
          <w:rFonts w:cs="Times New Roman"/>
        </w:rPr>
        <w:tab/>
        <w:t>Analisar, sob o ponto de vista do direito administrativo sancionador, se a multa aplicada às infrações cometidas pelas operadoras de planos de saúde possuem um efeito dissuasório ou retributivo ou ambos; e, para isso, necessário se faz adentrar a cada modelo teórico. Aplicar ao caso a legalidade do direito administrativo sancionador e a reserva de lei relativa e material para as infrações cometidas pelos planos de saúde.</w:t>
      </w:r>
    </w:p>
    <w:p w:rsidR="003E2C5B" w:rsidRPr="00035770" w:rsidRDefault="003E2C5B" w:rsidP="003E2C5B">
      <w:pPr>
        <w:rPr>
          <w:rFonts w:cs="Times New Roman"/>
        </w:rPr>
      </w:pPr>
    </w:p>
    <w:p w:rsidR="003E2C5B" w:rsidRPr="00035770" w:rsidRDefault="003E2C5B" w:rsidP="003E2C5B">
      <w:pPr>
        <w:rPr>
          <w:rFonts w:cs="Times New Roman"/>
        </w:rPr>
      </w:pPr>
      <w:r w:rsidRPr="00035770">
        <w:rPr>
          <w:rFonts w:cs="Times New Roman"/>
        </w:rPr>
        <w:t>Considerações Finais</w:t>
      </w:r>
    </w:p>
    <w:p w:rsidR="003E2C5B" w:rsidRPr="00035770" w:rsidRDefault="003E2C5B" w:rsidP="003E2C5B">
      <w:pPr>
        <w:rPr>
          <w:rFonts w:cs="Times New Roman"/>
        </w:rPr>
      </w:pPr>
      <w:r w:rsidRPr="00035770">
        <w:rPr>
          <w:rFonts w:cs="Times New Roman"/>
        </w:rPr>
        <w:tab/>
        <w:t>A pesquisa será exploratória e descritiva, com método estatístico de correlação entre campos da base de dados da ANS e referencial teórico do direito administrativo sancionador. A relevância do estudo empírico está no aproveitamento dos dados ainda não tratados e que tem potencial de fornecer subsídios para uma melhor compreensão da atuação da agência reguladora e do serviço prestado pelos planos de saúde.</w:t>
      </w:r>
    </w:p>
    <w:p w:rsidR="003E2C5B" w:rsidRPr="00035770" w:rsidRDefault="003E2C5B" w:rsidP="003E2C5B">
      <w:pPr>
        <w:rPr>
          <w:rFonts w:cs="Times New Roman"/>
        </w:rPr>
      </w:pPr>
    </w:p>
    <w:p w:rsidR="003E2C5B" w:rsidRPr="00035770" w:rsidRDefault="003E2C5B" w:rsidP="003E2C5B">
      <w:pPr>
        <w:rPr>
          <w:rFonts w:cs="Times New Roman"/>
        </w:rPr>
      </w:pPr>
      <w:r w:rsidRPr="00035770">
        <w:rPr>
          <w:rFonts w:cs="Times New Roman"/>
        </w:rPr>
        <w:t>Referências Bibliográficas.</w:t>
      </w:r>
    </w:p>
    <w:p w:rsidR="003E2C5B" w:rsidRPr="00035770" w:rsidRDefault="003E2C5B" w:rsidP="003E2C5B">
      <w:pPr>
        <w:rPr>
          <w:rFonts w:cs="Times New Roman"/>
        </w:rPr>
      </w:pPr>
      <w:r w:rsidRPr="00035770">
        <w:rPr>
          <w:rFonts w:cs="Times New Roman"/>
        </w:rPr>
        <w:t>AGOSTINI, Alexandra Comar de; L. JUNIOR, Arnaldo Hossepian. A invasão incondicional da lei penal e o direito administrativo sancionador como mecanismo de legitimação e controle do poder punitivo do Estado. In Blazek, Luiz Mauricio Souza; Marzagão Jr, Laerte I. (coord) Direito Administrativo sancionador. São Paulo: Quartier Latin.</w:t>
      </w:r>
    </w:p>
    <w:p w:rsidR="003E2C5B" w:rsidRPr="00035770" w:rsidRDefault="003E2C5B" w:rsidP="003E2C5B">
      <w:pPr>
        <w:rPr>
          <w:rFonts w:cs="Times New Roman"/>
        </w:rPr>
      </w:pPr>
      <w:r w:rsidRPr="00035770">
        <w:rPr>
          <w:rFonts w:cs="Times New Roman"/>
        </w:rPr>
        <w:t>ANDREUCCI, Ricardo Antunes. Direito Penal Administrativo e Ilícito Fiscal. Revista de Direito Administrativo – RDA, v. 105, jul-set, 1971.</w:t>
      </w:r>
    </w:p>
    <w:p w:rsidR="003E2C5B" w:rsidRPr="00035770" w:rsidRDefault="003E2C5B" w:rsidP="003E2C5B">
      <w:pPr>
        <w:rPr>
          <w:rFonts w:cs="Times New Roman"/>
        </w:rPr>
      </w:pPr>
      <w:r w:rsidRPr="00035770">
        <w:rPr>
          <w:rFonts w:cs="Times New Roman"/>
        </w:rPr>
        <w:t>FERREIRA, Daniel. Teoria geral da infração administrativa a partir da Constituição Federal de 1988. Belo Horizonte: Fórum, 2009.</w:t>
      </w:r>
    </w:p>
    <w:p w:rsidR="003E2C5B" w:rsidRPr="00035770" w:rsidRDefault="003E2C5B" w:rsidP="003E2C5B">
      <w:pPr>
        <w:rPr>
          <w:rFonts w:cs="Times New Roman"/>
        </w:rPr>
      </w:pPr>
      <w:r w:rsidRPr="00035770">
        <w:rPr>
          <w:rFonts w:cs="Times New Roman"/>
        </w:rPr>
        <w:lastRenderedPageBreak/>
        <w:t>MELLO, Rafael Munhoz de. Princípios constitucionais de direito administrativo sancionador: as sanções administrativas à luz da Constituição Federal de 1988. São Paulo: Malheiros, 2007.</w:t>
      </w:r>
    </w:p>
    <w:p w:rsidR="003E2C5B" w:rsidRPr="00035770" w:rsidRDefault="003E2C5B" w:rsidP="003E2C5B">
      <w:pPr>
        <w:rPr>
          <w:rFonts w:cs="Times New Roman"/>
        </w:rPr>
      </w:pPr>
      <w:r w:rsidRPr="00035770">
        <w:rPr>
          <w:rFonts w:cs="Times New Roman"/>
        </w:rPr>
        <w:t>OLIVEIRA, Regis Fernandes de. Infrações e sanções administrativas. 2 ed. São Paulo: Revista dos Tribunais, 2005.</w:t>
      </w:r>
    </w:p>
    <w:p w:rsidR="003E2C5B" w:rsidRPr="00035770" w:rsidRDefault="003E2C5B" w:rsidP="003E2C5B">
      <w:pPr>
        <w:rPr>
          <w:rFonts w:cs="Times New Roman"/>
        </w:rPr>
      </w:pPr>
      <w:r w:rsidRPr="00035770">
        <w:rPr>
          <w:rFonts w:cs="Times New Roman"/>
        </w:rPr>
        <w:t>OSÓRIO, Fábio Medina. Direito Administrativo sancionador. 5 ed. São Paulo: Revista dos Tribunais, 2015.</w:t>
      </w:r>
    </w:p>
    <w:p w:rsidR="003E2C5B" w:rsidRPr="00035770" w:rsidRDefault="003E2C5B" w:rsidP="003E2C5B">
      <w:pPr>
        <w:rPr>
          <w:rFonts w:cs="Times New Roman"/>
        </w:rPr>
      </w:pPr>
      <w:r w:rsidRPr="00035770">
        <w:rPr>
          <w:rFonts w:cs="Times New Roman"/>
        </w:rPr>
        <w:t>SADDY, André; Greco, Rodrigo Azevedo. Termo de Ajustamento de Conduta em procedimentos sancionatórios. Revista de Informação legislativa, v. 52, n 206, abr/jun. 2015.</w:t>
      </w:r>
    </w:p>
    <w:p w:rsidR="003E2C5B" w:rsidRPr="00035770" w:rsidRDefault="003E2C5B" w:rsidP="003E2C5B">
      <w:pPr>
        <w:rPr>
          <w:rFonts w:cs="Times New Roman"/>
        </w:rPr>
      </w:pPr>
      <w:r w:rsidRPr="00035770">
        <w:rPr>
          <w:rFonts w:cs="Times New Roman"/>
        </w:rPr>
        <w:t>VITTA, Heraldo Garcia. A sanção no direito administrativo. São Paulo: Malheiros, 2003.</w:t>
      </w:r>
    </w:p>
    <w:p w:rsidR="003E2C5B" w:rsidRPr="00035770" w:rsidRDefault="003E2C5B" w:rsidP="003E2C5B">
      <w:pPr>
        <w:rPr>
          <w:rFonts w:cs="Times New Roman"/>
        </w:rPr>
      </w:pPr>
      <w:r w:rsidRPr="00035770">
        <w:rPr>
          <w:rFonts w:cs="Times New Roman"/>
        </w:rPr>
        <w:t>Voronoff, Alice. Direito Administrativo Sancionador no Brasil. Belo Horizonte: Forum, 2018.</w:t>
      </w:r>
    </w:p>
    <w:p w:rsidR="003E2C5B" w:rsidRPr="00035770" w:rsidRDefault="003E2C5B" w:rsidP="0005640E">
      <w:pPr>
        <w:rPr>
          <w:rFonts w:cs="Times New Roman"/>
        </w:rPr>
        <w:sectPr w:rsidR="003E2C5B" w:rsidRPr="00035770" w:rsidSect="00885437">
          <w:pgSz w:w="11906" w:h="16838"/>
          <w:pgMar w:top="1701" w:right="1134" w:bottom="1134" w:left="1701" w:header="720" w:footer="720" w:gutter="0"/>
          <w:cols w:space="720"/>
          <w:docGrid w:linePitch="600" w:charSpace="32768"/>
        </w:sectPr>
      </w:pPr>
    </w:p>
    <w:p w:rsidR="003E2C5B" w:rsidRPr="00035770" w:rsidRDefault="003E2C5B" w:rsidP="003E2C5B">
      <w:pPr>
        <w:pStyle w:val="Default"/>
        <w:spacing w:line="360" w:lineRule="auto"/>
        <w:jc w:val="both"/>
        <w:rPr>
          <w:rFonts w:ascii="Times New Roman" w:hAnsi="Times New Roman" w:cs="Times New Roman"/>
          <w:color w:val="auto"/>
        </w:rPr>
      </w:pPr>
    </w:p>
    <w:p w:rsidR="003E2C5B" w:rsidRPr="00035770" w:rsidRDefault="003E2C5B" w:rsidP="003E2C5B">
      <w:pPr>
        <w:pStyle w:val="ATITULO"/>
        <w:rPr>
          <w:rFonts w:cs="Times New Roman"/>
        </w:rPr>
      </w:pPr>
      <w:bookmarkStart w:id="156" w:name="_Toc533680226"/>
      <w:r w:rsidRPr="00035770">
        <w:rPr>
          <w:rFonts w:cs="Times New Roman"/>
        </w:rPr>
        <w:t>BENEFICIÁRIO DAS ATIVIDADES DA ORDEM SOCIAL</w:t>
      </w:r>
      <w:bookmarkEnd w:id="156"/>
    </w:p>
    <w:p w:rsidR="003E2C5B" w:rsidRPr="00035770" w:rsidRDefault="003E2C5B" w:rsidP="003E2C5B">
      <w:pPr>
        <w:spacing w:line="240" w:lineRule="auto"/>
        <w:ind w:left="2832"/>
        <w:jc w:val="right"/>
        <w:rPr>
          <w:rFonts w:cs="Times New Roman"/>
        </w:rPr>
      </w:pPr>
    </w:p>
    <w:p w:rsidR="003E2C5B" w:rsidRPr="00035770" w:rsidRDefault="003E2C5B" w:rsidP="003E2C5B">
      <w:pPr>
        <w:pStyle w:val="AUTORES"/>
      </w:pPr>
      <w:bookmarkStart w:id="157" w:name="_Toc533680227"/>
      <w:r w:rsidRPr="00035770">
        <w:t>Lincoln Antônio de Castro</w:t>
      </w:r>
      <w:r w:rsidRPr="00035770">
        <w:rPr>
          <w:rStyle w:val="Refdenotaderodap"/>
        </w:rPr>
        <w:footnoteReference w:id="132"/>
      </w:r>
      <w:bookmarkEnd w:id="157"/>
    </w:p>
    <w:p w:rsidR="003E2C5B" w:rsidRPr="00035770" w:rsidRDefault="003E2C5B" w:rsidP="003E2C5B">
      <w:pPr>
        <w:pStyle w:val="AUTORES"/>
        <w:rPr>
          <w:sz w:val="24"/>
          <w:szCs w:val="24"/>
        </w:rPr>
      </w:pPr>
      <w:bookmarkStart w:id="158" w:name="_Toc533680228"/>
      <w:r w:rsidRPr="00035770">
        <w:rPr>
          <w:sz w:val="24"/>
          <w:szCs w:val="24"/>
        </w:rPr>
        <w:t>André Hacl Castro</w:t>
      </w:r>
      <w:r w:rsidRPr="00035770">
        <w:rPr>
          <w:rStyle w:val="Refdenotaderodap"/>
          <w:sz w:val="24"/>
          <w:szCs w:val="24"/>
        </w:rPr>
        <w:footnoteReference w:id="133"/>
      </w:r>
      <w:bookmarkEnd w:id="158"/>
    </w:p>
    <w:p w:rsidR="003E2C5B" w:rsidRPr="00035770" w:rsidRDefault="003E2C5B" w:rsidP="003E2C5B">
      <w:pPr>
        <w:spacing w:line="240" w:lineRule="auto"/>
        <w:rPr>
          <w:rFonts w:cs="Times New Roman"/>
          <w:b/>
        </w:rPr>
      </w:pPr>
    </w:p>
    <w:p w:rsidR="003E2C5B" w:rsidRPr="00035770" w:rsidRDefault="003E2C5B" w:rsidP="003E2C5B">
      <w:pPr>
        <w:spacing w:line="240" w:lineRule="auto"/>
        <w:rPr>
          <w:rFonts w:cs="Times New Roman"/>
          <w:b/>
        </w:rPr>
      </w:pPr>
    </w:p>
    <w:p w:rsidR="003E2C5B" w:rsidRPr="00035770" w:rsidRDefault="003E2C5B" w:rsidP="003E2C5B">
      <w:pPr>
        <w:spacing w:line="240" w:lineRule="auto"/>
        <w:rPr>
          <w:rFonts w:cs="Times New Roman"/>
          <w:b/>
        </w:rPr>
      </w:pPr>
      <w:r w:rsidRPr="00035770">
        <w:rPr>
          <w:rFonts w:cs="Times New Roman"/>
          <w:b/>
        </w:rPr>
        <w:t>GT3: Delegação de serviço público, regulação e Direito do Consumidor.</w:t>
      </w:r>
    </w:p>
    <w:p w:rsidR="003E2C5B" w:rsidRPr="00035770" w:rsidRDefault="003E2C5B" w:rsidP="003E2C5B">
      <w:pPr>
        <w:spacing w:line="240" w:lineRule="auto"/>
        <w:rPr>
          <w:rFonts w:cs="Times New Roman"/>
        </w:rPr>
      </w:pPr>
      <w:r w:rsidRPr="00035770">
        <w:rPr>
          <w:rFonts w:cs="Times New Roman"/>
          <w:b/>
        </w:rPr>
        <w:t xml:space="preserve">Resumo. </w:t>
      </w:r>
      <w:r w:rsidRPr="00035770">
        <w:rPr>
          <w:rFonts w:cs="Times New Roman"/>
        </w:rPr>
        <w:t xml:space="preserve">Aborda-se a figura do beneficiário das atividades inerentes à Ordem Social, quando promovidas pelas entidades privadas sem fins lucrativos. O cerne da questão reside na qualificação do beneficiário, tendo em conta as figuras do usuário de serviço público e do consumidor de serviço do setor privado. Tal qualificação é relevante para fins de enquadramento no tocante ao regime normativo aplicável às relações jurídicas entre beneficiário e entidade sem fins lucrativos. </w:t>
      </w:r>
    </w:p>
    <w:p w:rsidR="003E2C5B" w:rsidRPr="00035770" w:rsidRDefault="003E2C5B" w:rsidP="003E2C5B">
      <w:pPr>
        <w:spacing w:line="240" w:lineRule="auto"/>
        <w:rPr>
          <w:rFonts w:cs="Times New Roman"/>
          <w:b/>
        </w:rPr>
      </w:pPr>
      <w:r w:rsidRPr="00035770">
        <w:rPr>
          <w:rFonts w:cs="Times New Roman"/>
          <w:b/>
        </w:rPr>
        <w:t xml:space="preserve">Palavras-chave: </w:t>
      </w:r>
      <w:r w:rsidRPr="00035770">
        <w:rPr>
          <w:rFonts w:cs="Times New Roman"/>
        </w:rPr>
        <w:t>Usuário. Consumidor. Beneficiário. Ordem Social.</w:t>
      </w:r>
    </w:p>
    <w:p w:rsidR="003E2C5B" w:rsidRPr="00035770" w:rsidRDefault="003E2C5B" w:rsidP="003E2C5B">
      <w:pPr>
        <w:tabs>
          <w:tab w:val="left" w:pos="2340"/>
        </w:tabs>
        <w:spacing w:after="0"/>
        <w:rPr>
          <w:rFonts w:cs="Times New Roman"/>
          <w:b/>
        </w:rPr>
      </w:pPr>
    </w:p>
    <w:p w:rsidR="003E2C5B" w:rsidRPr="00035770" w:rsidRDefault="003E2C5B" w:rsidP="003E2C5B">
      <w:pPr>
        <w:tabs>
          <w:tab w:val="left" w:pos="2340"/>
        </w:tabs>
        <w:spacing w:after="0"/>
        <w:rPr>
          <w:rFonts w:cs="Times New Roman"/>
          <w:b/>
        </w:rPr>
      </w:pPr>
      <w:r w:rsidRPr="00035770">
        <w:rPr>
          <w:rFonts w:cs="Times New Roman"/>
          <w:b/>
        </w:rPr>
        <w:t>Introdução</w:t>
      </w:r>
      <w:r w:rsidRPr="00035770">
        <w:rPr>
          <w:rFonts w:cs="Times New Roman"/>
          <w:b/>
        </w:rPr>
        <w:tab/>
      </w:r>
    </w:p>
    <w:p w:rsidR="003E2C5B" w:rsidRPr="00035770" w:rsidRDefault="003E2C5B" w:rsidP="003E2C5B">
      <w:pPr>
        <w:tabs>
          <w:tab w:val="left" w:pos="1134"/>
        </w:tabs>
        <w:spacing w:after="0"/>
        <w:rPr>
          <w:rFonts w:cs="Times New Roman"/>
          <w:b/>
        </w:rPr>
      </w:pPr>
      <w:r w:rsidRPr="00035770">
        <w:rPr>
          <w:rFonts w:eastAsia="Times New Roman" w:cs="Times New Roman"/>
          <w:bCs/>
          <w:lang w:eastAsia="pt-BR"/>
        </w:rPr>
        <w:tab/>
        <w:t>Trata-se de abordagem do beneficiário de atividades inerentes à Ordem Social prevista na Constituição da República Federativa do Brasil (arts. 193 a 232 da CRFB), quando promovidas por entidades privadas sem fins lucrativos.</w:t>
      </w:r>
    </w:p>
    <w:p w:rsidR="003E2C5B" w:rsidRPr="00035770" w:rsidRDefault="003E2C5B" w:rsidP="003E2C5B">
      <w:pPr>
        <w:spacing w:after="0"/>
        <w:rPr>
          <w:rFonts w:eastAsia="Times New Roman" w:cs="Times New Roman"/>
          <w:b/>
          <w:bCs/>
          <w:lang w:eastAsia="pt-BR"/>
        </w:rPr>
      </w:pPr>
    </w:p>
    <w:p w:rsidR="003E2C5B" w:rsidRPr="00035770" w:rsidRDefault="003E2C5B" w:rsidP="003E2C5B">
      <w:pPr>
        <w:spacing w:after="0"/>
        <w:rPr>
          <w:rFonts w:eastAsia="Times New Roman" w:cs="Times New Roman"/>
          <w:b/>
          <w:bCs/>
          <w:lang w:eastAsia="pt-BR"/>
        </w:rPr>
      </w:pPr>
      <w:r w:rsidRPr="00035770">
        <w:rPr>
          <w:rFonts w:eastAsia="Times New Roman" w:cs="Times New Roman"/>
          <w:b/>
          <w:bCs/>
          <w:lang w:eastAsia="pt-BR"/>
        </w:rPr>
        <w:t>Objetivos</w:t>
      </w:r>
    </w:p>
    <w:p w:rsidR="003E2C5B" w:rsidRPr="00035770" w:rsidRDefault="003E2C5B" w:rsidP="003E2C5B">
      <w:pPr>
        <w:tabs>
          <w:tab w:val="left" w:pos="1134"/>
        </w:tabs>
        <w:spacing w:after="0"/>
        <w:rPr>
          <w:rFonts w:eastAsia="Times New Roman" w:cs="Times New Roman"/>
          <w:lang w:eastAsia="pt-BR"/>
        </w:rPr>
      </w:pPr>
      <w:r w:rsidRPr="00035770">
        <w:rPr>
          <w:rFonts w:eastAsia="Times New Roman" w:cs="Times New Roman"/>
          <w:bCs/>
          <w:lang w:eastAsia="pt-BR"/>
        </w:rPr>
        <w:tab/>
        <w:t xml:space="preserve">O tema comporta reflexão sobre o enquadramento do beneficiário como usuário e/ou como consumidor, mediante demonstração das posições a seguir  explicitadas. Os beneficiários de atividade da Ordem Social são terceiras pessoas, no caso de entidades privadas sem fins lucrativos, distintas dos seus instituidores, administradores ou contribuintes, sujeitando-se a relação jurídica respectiva ao regime normativo privado, inclusive o regime do Código de Defesa do Consumidor. </w:t>
      </w:r>
      <w:r w:rsidRPr="00035770">
        <w:rPr>
          <w:rFonts w:eastAsia="Times New Roman" w:cs="Times New Roman"/>
          <w:b/>
          <w:bCs/>
          <w:lang w:eastAsia="pt-BR"/>
        </w:rPr>
        <w:t xml:space="preserve"> </w:t>
      </w:r>
      <w:r w:rsidRPr="00035770">
        <w:rPr>
          <w:rFonts w:eastAsia="Times New Roman" w:cs="Times New Roman"/>
          <w:lang w:eastAsia="pt-BR"/>
        </w:rPr>
        <w:t>No caso de atividades estatais diretas, inerentes à Ordem Social, há configuração dos beneficiários como usuários de serviços públicos. Questionável juridicamente a incidência das normas do Código de Defesa do Consumidor. O tema envolve considerar que, atualmente, há nítido tratamento diferenciado para o Mercado, Estado e Terceiro Setor.</w:t>
      </w:r>
    </w:p>
    <w:p w:rsidR="003E2C5B" w:rsidRPr="00035770" w:rsidRDefault="003E2C5B" w:rsidP="003E2C5B">
      <w:pPr>
        <w:tabs>
          <w:tab w:val="left" w:pos="1134"/>
        </w:tabs>
        <w:spacing w:after="0"/>
        <w:rPr>
          <w:rFonts w:eastAsia="Times New Roman" w:cs="Times New Roman"/>
          <w:b/>
          <w:bCs/>
          <w:lang w:eastAsia="pt-BR"/>
        </w:rPr>
      </w:pPr>
    </w:p>
    <w:p w:rsidR="003E2C5B" w:rsidRPr="00035770" w:rsidRDefault="003E2C5B" w:rsidP="003E2C5B">
      <w:pPr>
        <w:spacing w:after="0"/>
        <w:rPr>
          <w:rFonts w:eastAsia="Times New Roman" w:cs="Times New Roman"/>
          <w:b/>
          <w:bCs/>
          <w:lang w:eastAsia="pt-BR"/>
        </w:rPr>
      </w:pPr>
      <w:r w:rsidRPr="00035770">
        <w:rPr>
          <w:rFonts w:eastAsia="Times New Roman" w:cs="Times New Roman"/>
          <w:b/>
          <w:lang w:eastAsia="pt-BR"/>
        </w:rPr>
        <w:lastRenderedPageBreak/>
        <w:t>Referencial Teórico</w:t>
      </w:r>
    </w:p>
    <w:p w:rsidR="003E2C5B" w:rsidRPr="00035770" w:rsidRDefault="003E2C5B" w:rsidP="003E2C5B">
      <w:pPr>
        <w:shd w:val="clear" w:color="auto" w:fill="FFFFFF"/>
        <w:tabs>
          <w:tab w:val="left" w:pos="1134"/>
        </w:tabs>
        <w:spacing w:after="0"/>
        <w:rPr>
          <w:rFonts w:eastAsia="Times New Roman" w:cs="Times New Roman"/>
          <w:lang w:eastAsia="pt-BR"/>
        </w:rPr>
      </w:pPr>
      <w:r w:rsidRPr="00035770">
        <w:rPr>
          <w:rFonts w:eastAsia="Times New Roman" w:cs="Times New Roman"/>
          <w:lang w:eastAsia="pt-BR"/>
        </w:rPr>
        <w:tab/>
        <w:t xml:space="preserve">A Constituição da República Federativa do Brasil consagra o bem estar social, determinando ao Estado, ao invés da abstenção de intervenção na realidade social, a atuação positiva no sentido de sanar a desigualdade social. Não mais subsiste a concepção de estado liberal em que havia dependência exclusiva do mercado, para provimento de necessidades pessoais e sociais. Atribui-se ao Estado poderes, inerentes a sua própria esfera de ação constitucional, retirando do mercado e da iniciativa privada espaço de ação que extrapolariam atividades tipicamente econômicas. O Estado tem poder de atuar em benefício dos cidadãos e da sociedade, tendo como função essencial o bem-estar e a justiça sociais, realizando atividades positivas de prestação para favorecer e garantir o acesso a bens básicos; tais atividades positivas são caracterizadas como serviços públicos. Prevê-se que cabe ao Poder Público, conforme requisitos legais, a prestação de serviços públicos, diretamente; indiretamente, no caso de concessão ou permissão (art. 175 CRFB). </w:t>
      </w:r>
      <w:r w:rsidRPr="00035770">
        <w:rPr>
          <w:rFonts w:eastAsia="Times New Roman" w:cs="Times New Roman"/>
          <w:bCs/>
          <w:lang w:eastAsia="pt-BR"/>
        </w:rPr>
        <w:t xml:space="preserve">A Lei nº 9.790, de 23/03/99, trata de fixar os requisitos para as pessoas jurídicas de direito privado, sem fins lucrativos, obterem </w:t>
      </w:r>
      <w:r w:rsidRPr="00035770">
        <w:rPr>
          <w:rFonts w:eastAsia="Times New Roman" w:cs="Times New Roman"/>
          <w:bCs/>
          <w:i/>
          <w:iCs/>
          <w:lang w:eastAsia="pt-BR"/>
        </w:rPr>
        <w:t>qualificação</w:t>
      </w:r>
      <w:r w:rsidRPr="00035770">
        <w:rPr>
          <w:rFonts w:eastAsia="Times New Roman" w:cs="Times New Roman"/>
          <w:bCs/>
          <w:lang w:eastAsia="pt-BR"/>
        </w:rPr>
        <w:t xml:space="preserve"> como Organizações da Sociedade Civil de interesse público. </w:t>
      </w:r>
    </w:p>
    <w:p w:rsidR="003E2C5B" w:rsidRPr="00035770" w:rsidRDefault="003E2C5B" w:rsidP="003E2C5B">
      <w:pPr>
        <w:shd w:val="clear" w:color="auto" w:fill="FFFFFF"/>
        <w:tabs>
          <w:tab w:val="left" w:pos="1134"/>
        </w:tabs>
        <w:spacing w:after="0"/>
        <w:rPr>
          <w:rFonts w:eastAsia="Times New Roman" w:cs="Times New Roman"/>
          <w:bCs/>
          <w:lang w:eastAsia="pt-BR"/>
        </w:rPr>
      </w:pPr>
      <w:r w:rsidRPr="00035770">
        <w:rPr>
          <w:rFonts w:eastAsia="Times New Roman" w:cs="Times New Roman"/>
          <w:lang w:eastAsia="pt-BR"/>
        </w:rPr>
        <w:tab/>
      </w:r>
      <w:r w:rsidRPr="00035770">
        <w:rPr>
          <w:rFonts w:eastAsia="Times New Roman" w:cs="Times New Roman"/>
          <w:bCs/>
          <w:lang w:eastAsia="pt-BR"/>
        </w:rPr>
        <w:t>O serviço público tem natureza de relação jurídica.</w:t>
      </w:r>
      <w:r w:rsidRPr="00035770">
        <w:rPr>
          <w:rFonts w:eastAsia="Times New Roman" w:cs="Times New Roman"/>
          <w:lang w:eastAsia="pt-BR"/>
        </w:rPr>
        <w:t xml:space="preserve"> </w:t>
      </w:r>
      <w:r w:rsidRPr="00035770">
        <w:rPr>
          <w:rFonts w:eastAsia="Times New Roman" w:cs="Times New Roman"/>
          <w:bCs/>
          <w:lang w:eastAsia="pt-BR"/>
        </w:rPr>
        <w:t xml:space="preserve">Cesar A. Guimarães Pereira propõe compreensão do serviço público, ligada à posição do usuário na relação jurídica. (PEREIRA, 2006, p. 1). </w:t>
      </w:r>
      <w:r w:rsidRPr="00035770">
        <w:rPr>
          <w:rFonts w:eastAsia="Times New Roman" w:cs="Times New Roman"/>
          <w:lang w:eastAsia="pt-BR"/>
        </w:rPr>
        <w:t>T</w:t>
      </w:r>
      <w:r w:rsidRPr="00035770">
        <w:rPr>
          <w:rFonts w:eastAsia="Times New Roman" w:cs="Times New Roman"/>
          <w:bCs/>
          <w:lang w:eastAsia="pt-BR"/>
        </w:rPr>
        <w:t>endo em vista deter o usuário um papel central, não cabe mais limitar sua posição a mero beneficiário passivo; deve-se incrementar sua contribuição como agente do serviço (PEREIRA, 2006, p. 12).</w:t>
      </w:r>
    </w:p>
    <w:p w:rsidR="003E2C5B" w:rsidRPr="00035770" w:rsidRDefault="003E2C5B" w:rsidP="003E2C5B">
      <w:pPr>
        <w:shd w:val="clear" w:color="auto" w:fill="FFFFFF"/>
        <w:tabs>
          <w:tab w:val="left" w:pos="1134"/>
        </w:tabs>
        <w:spacing w:after="0"/>
        <w:rPr>
          <w:rFonts w:eastAsia="Times New Roman" w:cs="Times New Roman"/>
          <w:bCs/>
          <w:lang w:eastAsia="pt-BR"/>
        </w:rPr>
      </w:pPr>
      <w:r w:rsidRPr="00035770">
        <w:rPr>
          <w:rFonts w:eastAsia="Times New Roman" w:cs="Times New Roman"/>
          <w:bCs/>
          <w:lang w:eastAsia="pt-BR"/>
        </w:rPr>
        <w:tab/>
        <w:t>Hely Lopes Meirelles faz diferença entre serviço público e serviço de utilidade pública; em ambos, cabe ao Poder Público sempre a regulamentação e controle. A delegação de serviços a terceiros, tal como ocorre no caso de entidade privada sem fins lucrativos, não retira do Estado seu poder de exigir sua atualização e eficiência, conforme requisitos legais; e, no caso de ineficiência ou descumprimento de deveres ou obrigações, haverá intervenção, inclusive para retirar a autorização dada.</w:t>
      </w:r>
    </w:p>
    <w:p w:rsidR="003E2C5B" w:rsidRPr="00035770" w:rsidRDefault="003E2C5B" w:rsidP="003E2C5B">
      <w:pPr>
        <w:shd w:val="clear" w:color="auto" w:fill="FFFFFF"/>
        <w:tabs>
          <w:tab w:val="left" w:pos="1134"/>
        </w:tabs>
        <w:spacing w:after="0"/>
        <w:rPr>
          <w:rFonts w:eastAsia="Times New Roman" w:cs="Times New Roman"/>
          <w:bCs/>
          <w:lang w:eastAsia="pt-BR"/>
        </w:rPr>
      </w:pPr>
      <w:r w:rsidRPr="00035770">
        <w:rPr>
          <w:rFonts w:eastAsia="Times New Roman" w:cs="Times New Roman"/>
          <w:bCs/>
          <w:lang w:eastAsia="pt-BR"/>
        </w:rPr>
        <w:tab/>
        <w:t xml:space="preserve">Certamente, no caso de delegação, torna-se útil abordar o serviço de utilidade pública sob o prisma da relação jurídica vertical entre o Poder Público e a entidade privada sem fins lucrativos, submetida a normas de direito público; diferenciando-a da relação jurídica horizontal, entre beneficiário da prestação e entidade privada sem fins lucrativos, submetida ao regime de direito privado, inclusive Código de Defesa do Consumidor. </w:t>
      </w:r>
    </w:p>
    <w:p w:rsidR="003E2C5B" w:rsidRPr="00035770" w:rsidRDefault="003E2C5B" w:rsidP="003E2C5B">
      <w:pPr>
        <w:shd w:val="clear" w:color="auto" w:fill="FFFFFF"/>
        <w:tabs>
          <w:tab w:val="left" w:pos="1134"/>
        </w:tabs>
        <w:spacing w:after="0"/>
        <w:rPr>
          <w:rFonts w:eastAsia="Times New Roman" w:cs="Times New Roman"/>
          <w:lang w:eastAsia="pt-BR"/>
        </w:rPr>
      </w:pPr>
      <w:r w:rsidRPr="00035770">
        <w:rPr>
          <w:rFonts w:eastAsia="Times New Roman" w:cs="Times New Roman"/>
          <w:bCs/>
          <w:lang w:eastAsia="pt-BR"/>
        </w:rPr>
        <w:lastRenderedPageBreak/>
        <w:tab/>
        <w:t>Segundo PEREIRA (2006, p. 196), há conceito legal de consumidor, como destinatário final em relação jurídica de consumo, com as seguintes características: onerosidade; vulnerabilidade do consumidor; massificação de relação mercantil; profissionalização na relação empresarial; contrato de adesão. Essas características não se fazem presente no caso de usuário de serviço público.</w:t>
      </w:r>
    </w:p>
    <w:p w:rsidR="003E2C5B" w:rsidRPr="00035770" w:rsidRDefault="003E2C5B" w:rsidP="003E2C5B">
      <w:pPr>
        <w:tabs>
          <w:tab w:val="left" w:pos="4830"/>
        </w:tabs>
        <w:spacing w:after="0"/>
        <w:rPr>
          <w:rFonts w:cs="Times New Roman"/>
          <w:b/>
        </w:rPr>
      </w:pPr>
    </w:p>
    <w:p w:rsidR="003E2C5B" w:rsidRPr="00035770" w:rsidRDefault="003E2C5B" w:rsidP="003E2C5B">
      <w:pPr>
        <w:tabs>
          <w:tab w:val="left" w:pos="4830"/>
        </w:tabs>
        <w:spacing w:after="0"/>
        <w:rPr>
          <w:rFonts w:cs="Times New Roman"/>
          <w:b/>
        </w:rPr>
      </w:pPr>
      <w:r w:rsidRPr="00035770">
        <w:rPr>
          <w:rFonts w:cs="Times New Roman"/>
          <w:b/>
        </w:rPr>
        <w:t>Considerações finais.</w:t>
      </w:r>
      <w:r w:rsidRPr="00035770">
        <w:rPr>
          <w:rFonts w:cs="Times New Roman"/>
          <w:b/>
        </w:rPr>
        <w:tab/>
      </w:r>
    </w:p>
    <w:p w:rsidR="003E2C5B" w:rsidRPr="00035770" w:rsidRDefault="003E2C5B" w:rsidP="003E2C5B">
      <w:pPr>
        <w:tabs>
          <w:tab w:val="left" w:pos="1134"/>
          <w:tab w:val="left" w:pos="4830"/>
        </w:tabs>
        <w:spacing w:after="0"/>
        <w:rPr>
          <w:rFonts w:cs="Times New Roman"/>
        </w:rPr>
      </w:pPr>
      <w:r w:rsidRPr="00035770">
        <w:rPr>
          <w:rFonts w:cs="Times New Roman"/>
        </w:rPr>
        <w:tab/>
        <w:t xml:space="preserve">A título de conclusão, consumidor e usuário são conceitos distintos, apesar de pontos de aproximação. Há diferenças e semelhanças, no caso de serviço de utilidade público, prestado por entidade sem fins lucrativos. O regime jurídico deve ser identificado em função da relação jurídica nos planos horizontal e vertical. Projeta-se analisar essa proposição, por ser relevante tema na prática relacionada com os serviços de utilidade pública, tais como os prestados nos campos da saúde e educação, </w:t>
      </w:r>
    </w:p>
    <w:p w:rsidR="003E2C5B" w:rsidRPr="00035770" w:rsidRDefault="003E2C5B" w:rsidP="003E2C5B">
      <w:pPr>
        <w:spacing w:after="0"/>
        <w:rPr>
          <w:rFonts w:cs="Times New Roman"/>
        </w:rPr>
      </w:pPr>
    </w:p>
    <w:p w:rsidR="003E2C5B" w:rsidRPr="00035770" w:rsidRDefault="003E2C5B" w:rsidP="003E2C5B">
      <w:pPr>
        <w:rPr>
          <w:rFonts w:eastAsia="Times New Roman" w:cs="Times New Roman"/>
          <w:bCs/>
          <w:lang w:eastAsia="pt-BR"/>
        </w:rPr>
      </w:pPr>
      <w:r w:rsidRPr="00035770">
        <w:rPr>
          <w:rFonts w:eastAsia="Times New Roman" w:cs="Times New Roman"/>
          <w:b/>
          <w:bCs/>
          <w:lang w:eastAsia="pt-BR"/>
        </w:rPr>
        <w:t>REFERÊNCIAS</w:t>
      </w:r>
    </w:p>
    <w:p w:rsidR="003E2C5B" w:rsidRPr="00035770" w:rsidRDefault="003E2C5B" w:rsidP="003E2C5B">
      <w:pPr>
        <w:spacing w:after="0" w:line="240" w:lineRule="auto"/>
        <w:rPr>
          <w:rFonts w:eastAsia="Times New Roman" w:cs="Times New Roman"/>
          <w:bCs/>
          <w:lang w:eastAsia="pt-BR"/>
        </w:rPr>
      </w:pPr>
      <w:r w:rsidRPr="00035770">
        <w:rPr>
          <w:rFonts w:eastAsia="Times New Roman" w:cs="Times New Roman"/>
          <w:bCs/>
          <w:lang w:eastAsia="pt-BR"/>
        </w:rPr>
        <w:t xml:space="preserve">CASTRO, Lincoln Antônio de. </w:t>
      </w:r>
      <w:r w:rsidRPr="00035770">
        <w:rPr>
          <w:rFonts w:eastAsia="Times New Roman" w:cs="Times New Roman"/>
          <w:bCs/>
          <w:i/>
          <w:lang w:eastAsia="pt-BR"/>
        </w:rPr>
        <w:t xml:space="preserve">O Ministério Público e as fundações de direito privado. </w:t>
      </w:r>
      <w:r w:rsidRPr="00035770">
        <w:rPr>
          <w:rFonts w:eastAsia="Times New Roman" w:cs="Times New Roman"/>
          <w:bCs/>
          <w:lang w:eastAsia="pt-BR"/>
        </w:rPr>
        <w:t>Rio de Janeiro: Freitas Bastos, 1995. 194 p.</w:t>
      </w:r>
      <w:r w:rsidRPr="00035770">
        <w:rPr>
          <w:rFonts w:eastAsia="Arial" w:cs="Times New Roman"/>
        </w:rPr>
        <w:t xml:space="preserve"> </w:t>
      </w:r>
    </w:p>
    <w:p w:rsidR="003E2C5B" w:rsidRPr="00035770" w:rsidRDefault="003E2C5B" w:rsidP="003E2C5B">
      <w:pPr>
        <w:spacing w:after="0" w:line="240" w:lineRule="auto"/>
        <w:rPr>
          <w:rFonts w:eastAsia="Arial" w:cs="Times New Roman"/>
        </w:rPr>
      </w:pPr>
    </w:p>
    <w:p w:rsidR="003E2C5B" w:rsidRPr="00035770" w:rsidRDefault="003E2C5B" w:rsidP="003E2C5B">
      <w:pPr>
        <w:spacing w:after="0" w:line="240" w:lineRule="auto"/>
        <w:rPr>
          <w:rFonts w:eastAsia="Arial" w:cs="Times New Roman"/>
        </w:rPr>
      </w:pPr>
      <w:r w:rsidRPr="00035770">
        <w:rPr>
          <w:rFonts w:eastAsia="Arial" w:cs="Times New Roman"/>
        </w:rPr>
        <w:t xml:space="preserve">MEIRELLES, Hely Lopes. </w:t>
      </w:r>
      <w:r w:rsidRPr="00035770">
        <w:rPr>
          <w:rFonts w:eastAsia="Arial" w:cs="Times New Roman"/>
          <w:i/>
        </w:rPr>
        <w:t xml:space="preserve">Direito Administrativo Brasileiro. </w:t>
      </w:r>
      <w:r w:rsidRPr="00035770">
        <w:rPr>
          <w:rFonts w:eastAsia="Arial" w:cs="Times New Roman"/>
        </w:rPr>
        <w:t>30ª Edição atualizada.</w:t>
      </w:r>
      <w:r w:rsidRPr="00035770">
        <w:rPr>
          <w:rFonts w:eastAsia="Arial" w:cs="Times New Roman"/>
          <w:i/>
        </w:rPr>
        <w:t xml:space="preserve"> </w:t>
      </w:r>
      <w:r w:rsidRPr="00035770">
        <w:rPr>
          <w:rFonts w:eastAsia="Arial" w:cs="Times New Roman"/>
        </w:rPr>
        <w:t>São Paulo: Malheiros Editores. 2005. 808 p.</w:t>
      </w:r>
    </w:p>
    <w:p w:rsidR="003E2C5B" w:rsidRPr="00035770" w:rsidRDefault="003E2C5B" w:rsidP="003E2C5B">
      <w:pPr>
        <w:spacing w:after="0" w:line="240" w:lineRule="auto"/>
        <w:rPr>
          <w:rFonts w:eastAsia="Times New Roman" w:cs="Times New Roman"/>
          <w:bCs/>
          <w:lang w:eastAsia="pt-BR"/>
        </w:rPr>
      </w:pPr>
    </w:p>
    <w:p w:rsidR="003E2C5B" w:rsidRPr="00035770" w:rsidRDefault="003E2C5B" w:rsidP="003E2C5B">
      <w:pPr>
        <w:spacing w:after="0" w:line="240" w:lineRule="auto"/>
        <w:rPr>
          <w:rFonts w:eastAsia="Times New Roman" w:cs="Times New Roman"/>
          <w:bCs/>
          <w:lang w:eastAsia="pt-BR"/>
        </w:rPr>
      </w:pPr>
      <w:r w:rsidRPr="00035770">
        <w:rPr>
          <w:rFonts w:eastAsia="Times New Roman" w:cs="Times New Roman"/>
          <w:bCs/>
          <w:lang w:eastAsia="pt-BR"/>
        </w:rPr>
        <w:t xml:space="preserve">PEREIRA, Cesar A. Guimarães. </w:t>
      </w:r>
      <w:r w:rsidRPr="00035770">
        <w:rPr>
          <w:rFonts w:eastAsia="Times New Roman" w:cs="Times New Roman"/>
          <w:bCs/>
          <w:i/>
          <w:lang w:eastAsia="pt-BR"/>
        </w:rPr>
        <w:t xml:space="preserve">Usuários de serviços públicos: usuários, consumidores e os aspectos econômicos dos serviços públicos. </w:t>
      </w:r>
      <w:r w:rsidRPr="00035770">
        <w:rPr>
          <w:rFonts w:eastAsia="Times New Roman" w:cs="Times New Roman"/>
          <w:bCs/>
          <w:lang w:eastAsia="pt-BR"/>
        </w:rPr>
        <w:t>São Paulo: Saraiva, 2006. 486 p.</w:t>
      </w:r>
    </w:p>
    <w:p w:rsidR="003E2C5B" w:rsidRPr="00035770" w:rsidRDefault="003E2C5B" w:rsidP="003E2C5B">
      <w:pPr>
        <w:spacing w:after="0" w:line="240" w:lineRule="auto"/>
        <w:rPr>
          <w:rFonts w:eastAsia="Times New Roman" w:cs="Times New Roman"/>
          <w:bCs/>
          <w:lang w:eastAsia="pt-BR"/>
        </w:rPr>
      </w:pPr>
    </w:p>
    <w:p w:rsidR="003E2C5B" w:rsidRPr="00035770" w:rsidRDefault="003E2C5B" w:rsidP="003E2C5B">
      <w:pPr>
        <w:spacing w:after="0" w:line="240" w:lineRule="auto"/>
        <w:rPr>
          <w:rStyle w:val="FontStyle12"/>
          <w:rFonts w:ascii="Times New Roman" w:hAnsi="Times New Roman" w:cs="Times New Roman"/>
          <w:b w:val="0"/>
          <w:bCs w:val="0"/>
          <w:position w:val="-7"/>
          <w:lang w:val="pt-PT" w:eastAsia="pt-PT"/>
        </w:rPr>
      </w:pPr>
      <w:r w:rsidRPr="00035770">
        <w:rPr>
          <w:rFonts w:eastAsia="Times New Roman" w:cs="Times New Roman"/>
          <w:bCs/>
          <w:lang w:eastAsia="pt-BR"/>
        </w:rPr>
        <w:t xml:space="preserve">PEREIRA, Luiz Carlos Bresser. GRAU, Nuria Cunill.  </w:t>
      </w:r>
      <w:r w:rsidRPr="00035770">
        <w:rPr>
          <w:rFonts w:eastAsia="Times New Roman" w:cs="Times New Roman"/>
          <w:bCs/>
          <w:i/>
          <w:lang w:eastAsia="pt-BR"/>
        </w:rPr>
        <w:t xml:space="preserve">O público não-estatal na reforma do Estado. </w:t>
      </w:r>
      <w:r w:rsidRPr="00035770">
        <w:rPr>
          <w:rFonts w:eastAsia="Times New Roman" w:cs="Times New Roman"/>
          <w:bCs/>
          <w:lang w:eastAsia="pt-BR"/>
        </w:rPr>
        <w:t xml:space="preserve">Rio de Janeiro: Editora Fundação Getúlio Vargas. 1999. (p. 7-48). </w:t>
      </w:r>
    </w:p>
    <w:p w:rsidR="003E2C5B" w:rsidRPr="00035770" w:rsidRDefault="003E2C5B" w:rsidP="003E2C5B">
      <w:pPr>
        <w:spacing w:after="0" w:line="240" w:lineRule="auto"/>
        <w:rPr>
          <w:rFonts w:cs="Times New Roman"/>
        </w:rPr>
      </w:pPr>
    </w:p>
    <w:p w:rsidR="003E2C5B" w:rsidRPr="00035770" w:rsidRDefault="003E2C5B" w:rsidP="003E2C5B">
      <w:pPr>
        <w:spacing w:after="0" w:line="240" w:lineRule="auto"/>
        <w:rPr>
          <w:rFonts w:cs="Times New Roman"/>
        </w:rPr>
      </w:pPr>
      <w:r w:rsidRPr="00035770">
        <w:rPr>
          <w:rFonts w:cs="Times New Roman"/>
        </w:rPr>
        <w:t xml:space="preserve">SARLET, Ingo Wolfgang. </w:t>
      </w:r>
      <w:r w:rsidRPr="00035770">
        <w:rPr>
          <w:rFonts w:cs="Times New Roman"/>
          <w:i/>
        </w:rPr>
        <w:t>Dignidade da Pessoa Humana e Direitos Fundamentais na Constituição Federal de 1988</w:t>
      </w:r>
      <w:r w:rsidRPr="00035770">
        <w:rPr>
          <w:rFonts w:cs="Times New Roman"/>
        </w:rPr>
        <w:t>. Porto Alegre: Livraria do Advogado Ed., 2001.</w:t>
      </w:r>
    </w:p>
    <w:p w:rsidR="003E2C5B" w:rsidRPr="00035770" w:rsidRDefault="003E2C5B" w:rsidP="0005640E">
      <w:pPr>
        <w:rPr>
          <w:rFonts w:cs="Times New Roman"/>
        </w:rPr>
        <w:sectPr w:rsidR="003E2C5B" w:rsidRPr="00035770" w:rsidSect="00885437">
          <w:pgSz w:w="11906" w:h="16838"/>
          <w:pgMar w:top="1145" w:right="1701" w:bottom="1417" w:left="1701" w:header="709" w:footer="709" w:gutter="0"/>
          <w:cols w:space="708"/>
          <w:titlePg/>
          <w:docGrid w:linePitch="360"/>
        </w:sectPr>
      </w:pPr>
    </w:p>
    <w:p w:rsidR="00885437" w:rsidRPr="00035770" w:rsidRDefault="00885437" w:rsidP="00885437">
      <w:pPr>
        <w:pStyle w:val="ATITULO"/>
        <w:rPr>
          <w:rFonts w:cs="Times New Roman"/>
        </w:rPr>
      </w:pPr>
      <w:bookmarkStart w:id="159" w:name="_Toc533680229"/>
      <w:r w:rsidRPr="00035770">
        <w:rPr>
          <w:rFonts w:cs="Times New Roman"/>
        </w:rPr>
        <w:lastRenderedPageBreak/>
        <w:t>ECONOMICIDADE VIA COMPLIANCE DO CARO SISTEMA JUDICIAL BRASILEIRO SOB A PERSPECTIVA DA JUDICIALIZAÇÃO DAS POLÍTICAS PÚBLICAS DE SAÚDE</w:t>
      </w:r>
      <w:bookmarkEnd w:id="159"/>
    </w:p>
    <w:p w:rsidR="00885437" w:rsidRPr="00035770" w:rsidRDefault="00885437" w:rsidP="00885437">
      <w:pPr>
        <w:spacing w:after="17"/>
        <w:rPr>
          <w:rFonts w:cs="Times New Roman"/>
        </w:rPr>
      </w:pPr>
    </w:p>
    <w:p w:rsidR="00885437" w:rsidRPr="00035770" w:rsidRDefault="00885437" w:rsidP="00885437">
      <w:pPr>
        <w:pStyle w:val="AUTORES"/>
      </w:pPr>
      <w:bookmarkStart w:id="160" w:name="_Toc533680230"/>
      <w:r w:rsidRPr="00035770">
        <w:t>Camila Braga Correa</w:t>
      </w:r>
      <w:r w:rsidRPr="00035770">
        <w:rPr>
          <w:rStyle w:val="Refdenotaderodap"/>
          <w:i/>
        </w:rPr>
        <w:footnoteReference w:id="134"/>
      </w:r>
      <w:bookmarkEnd w:id="160"/>
    </w:p>
    <w:p w:rsidR="00885437" w:rsidRPr="00035770" w:rsidRDefault="00885437" w:rsidP="00885437">
      <w:pPr>
        <w:pStyle w:val="AUTORES"/>
      </w:pPr>
      <w:bookmarkStart w:id="161" w:name="_Toc533680231"/>
      <w:r w:rsidRPr="00035770">
        <w:t>Diego Henrique Damasceno Coêlho</w:t>
      </w:r>
      <w:r w:rsidRPr="00035770">
        <w:rPr>
          <w:rStyle w:val="Refdenotaderodap"/>
          <w:i/>
        </w:rPr>
        <w:footnoteReference w:id="135"/>
      </w:r>
      <w:bookmarkEnd w:id="161"/>
    </w:p>
    <w:p w:rsidR="00885437" w:rsidRPr="00035770" w:rsidRDefault="00885437" w:rsidP="00885437">
      <w:pPr>
        <w:pStyle w:val="AUTORES"/>
      </w:pPr>
      <w:bookmarkStart w:id="162" w:name="_Toc533680232"/>
      <w:r w:rsidRPr="00035770">
        <w:t>Plínio Lacerda Martins</w:t>
      </w:r>
      <w:r w:rsidRPr="00035770">
        <w:rPr>
          <w:rStyle w:val="Refdenotaderodap"/>
          <w:i/>
        </w:rPr>
        <w:footnoteReference w:id="136"/>
      </w:r>
      <w:bookmarkEnd w:id="162"/>
    </w:p>
    <w:p w:rsidR="00885437" w:rsidRPr="00035770" w:rsidRDefault="00885437" w:rsidP="00885437">
      <w:pPr>
        <w:spacing w:after="17"/>
        <w:rPr>
          <w:rFonts w:cs="Times New Roman"/>
        </w:rPr>
      </w:pPr>
    </w:p>
    <w:p w:rsidR="00885437" w:rsidRPr="00035770" w:rsidRDefault="00885437" w:rsidP="00885437">
      <w:pPr>
        <w:spacing w:after="0"/>
        <w:jc w:val="left"/>
        <w:rPr>
          <w:rFonts w:cs="Times New Roman"/>
        </w:rPr>
      </w:pPr>
      <w:r w:rsidRPr="00035770">
        <w:rPr>
          <w:rFonts w:cs="Times New Roman"/>
          <w:b/>
        </w:rPr>
        <w:t>Eixo–temático: GT3</w:t>
      </w:r>
      <w:r w:rsidRPr="00035770">
        <w:rPr>
          <w:rFonts w:cs="Times New Roman"/>
        </w:rPr>
        <w:t>: Delegação de serviço público, regulação e Direito do Consumidor.</w:t>
      </w:r>
    </w:p>
    <w:p w:rsidR="00885437" w:rsidRPr="00035770" w:rsidRDefault="00885437" w:rsidP="00885437">
      <w:pPr>
        <w:spacing w:after="0"/>
        <w:jc w:val="left"/>
        <w:rPr>
          <w:rFonts w:cs="Times New Roman"/>
        </w:rPr>
      </w:pPr>
    </w:p>
    <w:p w:rsidR="00885437" w:rsidRPr="00035770" w:rsidRDefault="00885437" w:rsidP="00885437">
      <w:pPr>
        <w:spacing w:after="17"/>
        <w:rPr>
          <w:rFonts w:cs="Times New Roman"/>
        </w:rPr>
      </w:pPr>
      <w:r w:rsidRPr="00035770">
        <w:rPr>
          <w:rFonts w:cs="Times New Roman"/>
          <w:b/>
        </w:rPr>
        <w:t>Palavras-chave</w:t>
      </w:r>
      <w:r w:rsidRPr="00035770">
        <w:rPr>
          <w:rFonts w:cs="Times New Roman"/>
        </w:rPr>
        <w:t xml:space="preserve">: políticas públicas de saúde, custo da judicialização e </w:t>
      </w:r>
      <w:r w:rsidRPr="00035770">
        <w:rPr>
          <w:rFonts w:cs="Times New Roman"/>
          <w:i/>
        </w:rPr>
        <w:t xml:space="preserve">compliance </w:t>
      </w:r>
      <w:r w:rsidRPr="00035770">
        <w:rPr>
          <w:rFonts w:cs="Times New Roman"/>
        </w:rPr>
        <w:t xml:space="preserve">em saúde. </w:t>
      </w:r>
    </w:p>
    <w:p w:rsidR="00885437" w:rsidRPr="00035770" w:rsidRDefault="00885437" w:rsidP="00885437">
      <w:pPr>
        <w:spacing w:after="0"/>
        <w:jc w:val="left"/>
        <w:rPr>
          <w:rFonts w:cs="Times New Roman"/>
        </w:rPr>
      </w:pPr>
    </w:p>
    <w:p w:rsidR="00885437" w:rsidRPr="00035770" w:rsidRDefault="00885437" w:rsidP="00885437">
      <w:pPr>
        <w:pStyle w:val="PargrafodaLista"/>
        <w:numPr>
          <w:ilvl w:val="0"/>
          <w:numId w:val="6"/>
        </w:numPr>
        <w:spacing w:line="360" w:lineRule="auto"/>
        <w:ind w:left="0" w:firstLine="0"/>
        <w:jc w:val="both"/>
        <w:rPr>
          <w:rFonts w:ascii="Times New Roman" w:hAnsi="Times New Roman" w:cs="Times New Roman"/>
          <w:b/>
        </w:rPr>
      </w:pPr>
      <w:r w:rsidRPr="00035770">
        <w:rPr>
          <w:rFonts w:ascii="Times New Roman" w:hAnsi="Times New Roman" w:cs="Times New Roman"/>
          <w:b/>
        </w:rPr>
        <w:t>INTRODUÇÃO</w:t>
      </w:r>
    </w:p>
    <w:p w:rsidR="00885437" w:rsidRPr="00035770" w:rsidRDefault="00885437" w:rsidP="00885437">
      <w:pPr>
        <w:rPr>
          <w:rFonts w:cs="Times New Roman"/>
        </w:rPr>
      </w:pPr>
    </w:p>
    <w:p w:rsidR="00885437" w:rsidRPr="00035770" w:rsidRDefault="00885437" w:rsidP="00D46AFB">
      <w:pPr>
        <w:pStyle w:val="PargrafodaLista"/>
        <w:ind w:left="0" w:firstLine="1134"/>
        <w:jc w:val="both"/>
        <w:rPr>
          <w:rFonts w:ascii="Times New Roman" w:hAnsi="Times New Roman" w:cs="Times New Roman"/>
          <w:lang w:val="pt-BR"/>
        </w:rPr>
      </w:pPr>
      <w:bookmarkStart w:id="163" w:name="_Toc533680233"/>
      <w:r w:rsidRPr="00035770">
        <w:rPr>
          <w:rFonts w:ascii="Times New Roman" w:hAnsi="Times New Roman" w:cs="Times New Roman"/>
          <w:lang w:val="pt-BR"/>
        </w:rPr>
        <w:t>O custo com o Poder Judiciário tem sido objeto de análise não só na esfera acadêmica, mas dentro do próprio sistema judicial, que busca parametrizar indicativos de avanços e gargalos da realidade da justiça brasileira. Sob o ponto de vista que diz respeito ao percentual dos custos com o Poder Judiciário brasileiro, quando comparados aos de outros países, tem-se por evidenciada o quão cara é a manutenção para a promoção da Justiça no Brasil. No que diz respeito às políticas públicas de saúde e de aquisição de medicamentos, não há posicionamento que consiga afastar a sua cara manutenção, tal como os parâmetros traçados para análise do Poder Judiciário.</w:t>
      </w:r>
      <w:bookmarkEnd w:id="163"/>
    </w:p>
    <w:p w:rsidR="00885437" w:rsidRPr="00035770" w:rsidRDefault="00885437" w:rsidP="00D46AFB">
      <w:pPr>
        <w:pStyle w:val="PargrafodaLista"/>
        <w:ind w:left="0" w:firstLine="1134"/>
        <w:jc w:val="both"/>
        <w:rPr>
          <w:rFonts w:ascii="Times New Roman" w:hAnsi="Times New Roman" w:cs="Times New Roman"/>
          <w:lang w:val="pt-BR"/>
        </w:rPr>
      </w:pPr>
      <w:bookmarkStart w:id="164" w:name="_Toc533680234"/>
      <w:r w:rsidRPr="00035770">
        <w:rPr>
          <w:rFonts w:ascii="Times New Roman" w:hAnsi="Times New Roman" w:cs="Times New Roman"/>
          <w:lang w:val="pt-BR"/>
        </w:rPr>
        <w:t>Nesse sentido, o presente artigo se propõe a verificar as teses argumentativas atinentes à judicialização das políticas públicas de saúde, delineando os contornos da discussão quanto aos conceitos e posicionamentos teóricos, alinhados a uma perspectiva estatística, de análise de resultados, mas principalmente para sua eficiência. Para a análise do objeto deste estudo examinam-se os custos da adjudicação do setor de Saúde, bem como os reflexos para o cidadão e para a Administração. Ainda, o público alvo das demandas judiciais envoltas com questões de saúde é confrontado, para assim verificar a legitimidade das decisões e a efetividade da prestação jurisdicional entregue ao cidadão/consumidor.</w:t>
      </w:r>
      <w:bookmarkEnd w:id="164"/>
      <w:r w:rsidRPr="00035770">
        <w:rPr>
          <w:rFonts w:ascii="Times New Roman" w:hAnsi="Times New Roman" w:cs="Times New Roman"/>
          <w:lang w:val="pt-BR"/>
        </w:rPr>
        <w:t xml:space="preserve">  </w:t>
      </w:r>
    </w:p>
    <w:p w:rsidR="00885437" w:rsidRPr="00035770" w:rsidRDefault="00885437" w:rsidP="00885437">
      <w:pPr>
        <w:pStyle w:val="PargrafodaLista"/>
        <w:numPr>
          <w:ilvl w:val="0"/>
          <w:numId w:val="6"/>
        </w:numPr>
        <w:spacing w:line="360" w:lineRule="auto"/>
        <w:ind w:left="0" w:firstLine="0"/>
        <w:jc w:val="both"/>
        <w:rPr>
          <w:rFonts w:ascii="Times New Roman" w:hAnsi="Times New Roman" w:cs="Times New Roman"/>
          <w:b/>
        </w:rPr>
      </w:pPr>
      <w:r w:rsidRPr="00035770">
        <w:rPr>
          <w:rFonts w:ascii="Times New Roman" w:hAnsi="Times New Roman" w:cs="Times New Roman"/>
          <w:b/>
        </w:rPr>
        <w:t>Objetivos</w:t>
      </w:r>
    </w:p>
    <w:p w:rsidR="00885437" w:rsidRPr="00035770" w:rsidRDefault="00885437" w:rsidP="00885437">
      <w:pPr>
        <w:pStyle w:val="PargrafodaLista"/>
        <w:ind w:left="0"/>
        <w:rPr>
          <w:rFonts w:ascii="Times New Roman" w:hAnsi="Times New Roman" w:cs="Times New Roman"/>
          <w:b/>
        </w:rPr>
      </w:pPr>
    </w:p>
    <w:p w:rsidR="00885437" w:rsidRPr="00035770" w:rsidRDefault="00885437" w:rsidP="00885437">
      <w:pPr>
        <w:rPr>
          <w:rFonts w:cs="Times New Roman"/>
        </w:rPr>
      </w:pPr>
      <w:r w:rsidRPr="00035770">
        <w:rPr>
          <w:rFonts w:cs="Times New Roman"/>
        </w:rPr>
        <w:t xml:space="preserve">Com o estudo em questão pretendeu-se trazer à tona uma reflexão atinente aos custos com a manutenção do poder judiciário e relacioná-los com os custos diretos implicados ao </w:t>
      </w:r>
      <w:r w:rsidRPr="00035770">
        <w:rPr>
          <w:rFonts w:cs="Times New Roman"/>
        </w:rPr>
        <w:lastRenderedPageBreak/>
        <w:t xml:space="preserve">cidadão para a manutenção de sua saúde; face aos custos da saúde pública em si e quando judicializada. </w:t>
      </w:r>
    </w:p>
    <w:p w:rsidR="00885437" w:rsidRPr="00035770" w:rsidRDefault="00885437" w:rsidP="00885437">
      <w:pPr>
        <w:rPr>
          <w:rFonts w:cs="Times New Roman"/>
        </w:rPr>
      </w:pPr>
      <w:r w:rsidRPr="00035770">
        <w:rPr>
          <w:rFonts w:cs="Times New Roman"/>
        </w:rPr>
        <w:t>A contextualização do trabalho cuidou de analisar as questões afetas a despolitização da vida cotidiana; a ausência de participação da sociedade civil nas questões fundamentais da saúde; da sentença individual a substituir o debate político.</w:t>
      </w:r>
    </w:p>
    <w:p w:rsidR="00885437" w:rsidRPr="00035770" w:rsidRDefault="00885437" w:rsidP="00885437">
      <w:pPr>
        <w:rPr>
          <w:rFonts w:cs="Times New Roman"/>
        </w:rPr>
      </w:pPr>
      <w:r w:rsidRPr="00035770">
        <w:rPr>
          <w:rFonts w:cs="Times New Roman"/>
        </w:rPr>
        <w:t xml:space="preserve">Após a análise das questões econômicas e sociais envoltas ao tema da judicialização da saúde, abordou-se o </w:t>
      </w:r>
      <w:r w:rsidRPr="00035770">
        <w:rPr>
          <w:rFonts w:cs="Times New Roman"/>
          <w:i/>
        </w:rPr>
        <w:t xml:space="preserve">compliance </w:t>
      </w:r>
      <w:r w:rsidRPr="00035770">
        <w:rPr>
          <w:rFonts w:cs="Times New Roman"/>
        </w:rPr>
        <w:t>na área da saúde, já que tal mecanismo de gestão de empresas acaba por criar normas e procedimentos de controles internos capazes de prevenir a prática de atos ilícitos, principalmente nos contratos com a Administra</w:t>
      </w:r>
    </w:p>
    <w:p w:rsidR="00885437" w:rsidRPr="00035770" w:rsidRDefault="00885437" w:rsidP="00885437">
      <w:pPr>
        <w:rPr>
          <w:rFonts w:cs="Times New Roman"/>
        </w:rPr>
      </w:pPr>
    </w:p>
    <w:p w:rsidR="00885437" w:rsidRPr="00035770" w:rsidRDefault="00885437" w:rsidP="00885437">
      <w:pPr>
        <w:pStyle w:val="PargrafodaLista"/>
        <w:numPr>
          <w:ilvl w:val="0"/>
          <w:numId w:val="6"/>
        </w:numPr>
        <w:spacing w:line="360" w:lineRule="auto"/>
        <w:ind w:left="0" w:firstLine="0"/>
        <w:jc w:val="both"/>
        <w:rPr>
          <w:rFonts w:ascii="Times New Roman" w:hAnsi="Times New Roman" w:cs="Times New Roman"/>
          <w:b/>
        </w:rPr>
      </w:pPr>
      <w:r w:rsidRPr="00035770">
        <w:rPr>
          <w:rFonts w:ascii="Times New Roman" w:hAnsi="Times New Roman" w:cs="Times New Roman"/>
          <w:b/>
        </w:rPr>
        <w:t>Referencial teórico</w:t>
      </w:r>
    </w:p>
    <w:p w:rsidR="00885437" w:rsidRPr="00035770" w:rsidRDefault="00885437" w:rsidP="00885437">
      <w:pPr>
        <w:pStyle w:val="PargrafodaLista"/>
        <w:ind w:left="0"/>
        <w:rPr>
          <w:rFonts w:ascii="Times New Roman" w:hAnsi="Times New Roman" w:cs="Times New Roman"/>
          <w:b/>
        </w:rPr>
      </w:pPr>
    </w:p>
    <w:p w:rsidR="00885437" w:rsidRPr="00035770" w:rsidRDefault="00885437" w:rsidP="00885437">
      <w:pPr>
        <w:rPr>
          <w:rFonts w:cs="Times New Roman"/>
        </w:rPr>
      </w:pPr>
      <w:r w:rsidRPr="00035770">
        <w:rPr>
          <w:rFonts w:cs="Times New Roman"/>
        </w:rPr>
        <w:t xml:space="preserve">A literatura revista busca situar o problema frente aos relatórios confeccionados pelo Conselho Nacional de Justiça – CNJ, elegendo o marco temporal compreendido entre os anos de 2013 a 2017, diante das posturas adotadas pelo Judiciário e inseridas nas temáticas relativas ao custo do poder judiciário, como também sobre a judicialização da saúde em si. Em contraposição a tais análises, são apresentados os elementos de composição das cargas tributárias aplicadas aos medicamentos no Brasil e os custos públicos com o sistema saúde, em formas quantitativas e qualitativas, também na perspectiva internacional.  Referidas informações foram lançadas perante as diretrizes concentradas no Código de Ética da </w:t>
      </w:r>
      <w:r w:rsidRPr="00035770">
        <w:rPr>
          <w:rFonts w:cs="Times New Roman"/>
          <w:i/>
        </w:rPr>
        <w:t xml:space="preserve">Advanced Medical Technology Association </w:t>
      </w:r>
      <w:r w:rsidRPr="00035770">
        <w:rPr>
          <w:rFonts w:cs="Times New Roman"/>
        </w:rPr>
        <w:t>– ADVAMED, do documento nacional “Ética Saúde – Acordo Setorial de Dispositivos Médicos”, comunicando-se com a revisão doutrinária e jurisprudencial, num diálogo entre fontes interdisciplinares.</w:t>
      </w:r>
    </w:p>
    <w:p w:rsidR="00885437" w:rsidRPr="00035770" w:rsidRDefault="00885437" w:rsidP="00885437">
      <w:pPr>
        <w:rPr>
          <w:rFonts w:cs="Times New Roman"/>
        </w:rPr>
      </w:pPr>
      <w:r w:rsidRPr="00035770">
        <w:rPr>
          <w:rFonts w:cs="Times New Roman"/>
        </w:rPr>
        <w:t xml:space="preserve"> Noutro lado, numa perspectiva social, levantam-se os efeitos da judicialização das políticas públicas de saúde e a ausência da efetivação da promoção do bem-estar social, defendidas por Caldo (2015), Wang (2013), Terrazas (2010) e Cappelletti (1999).</w:t>
      </w:r>
    </w:p>
    <w:p w:rsidR="00885437" w:rsidRPr="00035770" w:rsidRDefault="00885437" w:rsidP="00885437">
      <w:pPr>
        <w:rPr>
          <w:rFonts w:cs="Times New Roman"/>
        </w:rPr>
      </w:pPr>
      <w:r w:rsidRPr="00035770">
        <w:rPr>
          <w:rFonts w:cs="Times New Roman"/>
        </w:rPr>
        <w:t xml:space="preserve">Portanto como forma de fomentar o desenho de um construto normativo para a pacificação das questões abordadas nesta subárea consumerista, lança-se mão dos requisitos básicos e dos mecanismos do programa de </w:t>
      </w:r>
      <w:r w:rsidRPr="00035770">
        <w:rPr>
          <w:rFonts w:cs="Times New Roman"/>
          <w:i/>
        </w:rPr>
        <w:t xml:space="preserve">compliance </w:t>
      </w:r>
      <w:r w:rsidRPr="00035770">
        <w:rPr>
          <w:rFonts w:cs="Times New Roman"/>
        </w:rPr>
        <w:t>(COIMBRA, MANZI, 2010) aplicado à saúde, no intuito de promover a efetivação do direito à saúde igualitária e de justiça mais eficiente, pacificando algumas questões destas ordens.</w:t>
      </w:r>
    </w:p>
    <w:p w:rsidR="00885437" w:rsidRPr="00035770" w:rsidRDefault="00885437" w:rsidP="00885437">
      <w:pPr>
        <w:rPr>
          <w:rFonts w:cs="Times New Roman"/>
        </w:rPr>
      </w:pPr>
    </w:p>
    <w:p w:rsidR="00885437" w:rsidRPr="00035770" w:rsidRDefault="00885437" w:rsidP="00885437">
      <w:pPr>
        <w:pStyle w:val="PargrafodaLista"/>
        <w:numPr>
          <w:ilvl w:val="0"/>
          <w:numId w:val="6"/>
        </w:numPr>
        <w:spacing w:line="360" w:lineRule="auto"/>
        <w:ind w:left="0" w:firstLine="0"/>
        <w:jc w:val="both"/>
        <w:rPr>
          <w:rFonts w:ascii="Times New Roman" w:hAnsi="Times New Roman" w:cs="Times New Roman"/>
          <w:b/>
        </w:rPr>
      </w:pPr>
      <w:r w:rsidRPr="00035770">
        <w:rPr>
          <w:rFonts w:ascii="Times New Roman" w:hAnsi="Times New Roman" w:cs="Times New Roman"/>
          <w:b/>
        </w:rPr>
        <w:lastRenderedPageBreak/>
        <w:t>Considerações finais</w:t>
      </w:r>
      <w:r w:rsidRPr="00035770">
        <w:rPr>
          <w:rFonts w:ascii="Times New Roman" w:hAnsi="Times New Roman" w:cs="Times New Roman"/>
          <w:b/>
          <w:sz w:val="18"/>
        </w:rPr>
        <w:t xml:space="preserve"> </w:t>
      </w:r>
    </w:p>
    <w:p w:rsidR="00885437" w:rsidRPr="00035770" w:rsidRDefault="00885437" w:rsidP="00885437">
      <w:pPr>
        <w:rPr>
          <w:rFonts w:cs="Times New Roman"/>
        </w:rPr>
      </w:pPr>
    </w:p>
    <w:p w:rsidR="00885437" w:rsidRPr="00035770" w:rsidRDefault="00885437" w:rsidP="00885437">
      <w:pPr>
        <w:ind w:left="-5"/>
        <w:rPr>
          <w:rFonts w:cs="Times New Roman"/>
          <w:shd w:val="clear" w:color="auto" w:fill="FFFFFF"/>
        </w:rPr>
      </w:pPr>
      <w:r w:rsidRPr="00035770">
        <w:rPr>
          <w:rFonts w:cs="Times New Roman"/>
        </w:rPr>
        <w:t>Ao final da pesquisa, restou demonstrado que o</w:t>
      </w:r>
      <w:r w:rsidRPr="00035770">
        <w:rPr>
          <w:rFonts w:cs="Times New Roman"/>
          <w:shd w:val="clear" w:color="auto" w:fill="FFFFFF"/>
        </w:rPr>
        <w:t xml:space="preserve"> Brasil está na vanguarda da ineficiência no gasto, seja quando se está diante dos custos do sistema judicial; dos custos com a saúde em si ou quando conjugados esses dois elementos. </w:t>
      </w:r>
    </w:p>
    <w:p w:rsidR="00885437" w:rsidRPr="00035770" w:rsidRDefault="00885437" w:rsidP="00885437">
      <w:pPr>
        <w:spacing w:after="0"/>
        <w:ind w:left="-5"/>
        <w:rPr>
          <w:rFonts w:cs="Times New Roman"/>
        </w:rPr>
      </w:pPr>
      <w:r w:rsidRPr="00035770">
        <w:rPr>
          <w:rFonts w:cs="Times New Roman"/>
        </w:rPr>
        <w:t>Diante dos altos custos para a manutenção do poder judiciário, da saúde em si, das políticas públicas voltadas para a saúde e da sua judicialização, percebeu-se que as soluções individualizadas em nada contribuem para a melhoria da prestação dos serviços de saúde, ao mesmo tempo em que não contribuem para a solidificação da democracia.</w:t>
      </w:r>
    </w:p>
    <w:p w:rsidR="00885437" w:rsidRPr="00035770" w:rsidRDefault="00885437" w:rsidP="00885437">
      <w:pPr>
        <w:spacing w:after="0"/>
        <w:ind w:left="-5"/>
        <w:rPr>
          <w:rFonts w:cs="Times New Roman"/>
        </w:rPr>
      </w:pPr>
      <w:r w:rsidRPr="00035770">
        <w:rPr>
          <w:rFonts w:cs="Times New Roman"/>
        </w:rPr>
        <w:t xml:space="preserve"> Ademais disto, a conta paga pela população na judicialização da lide além de ser bastante custosa é feita com os mesmos recursos que deveriam ser destinados para a promoção e efetivação dos direitos, sendo que para tais recursos são alcançados com os impostos pagos pela sociedade. O ciclo não fecha; nem as contas e por isso a saúde igualitária para todos fica restrita a previsão legal que não se concretiza; mas nem por isso saí barata!</w:t>
      </w:r>
    </w:p>
    <w:p w:rsidR="00885437" w:rsidRPr="00035770" w:rsidRDefault="00885437" w:rsidP="00885437">
      <w:pPr>
        <w:spacing w:after="1032"/>
        <w:ind w:left="13"/>
        <w:jc w:val="center"/>
        <w:rPr>
          <w:rFonts w:cs="Times New Roman"/>
          <w:b/>
        </w:rPr>
      </w:pPr>
      <w:r w:rsidRPr="00035770">
        <w:rPr>
          <w:rFonts w:eastAsia="Courier New" w:cs="Times New Roman"/>
          <w:b/>
          <w:sz w:val="6"/>
        </w:rPr>
        <w:t xml:space="preserve"> </w:t>
      </w:r>
    </w:p>
    <w:p w:rsidR="00885437" w:rsidRPr="00035770" w:rsidRDefault="00885437" w:rsidP="00885437">
      <w:pPr>
        <w:spacing w:after="0"/>
        <w:jc w:val="left"/>
        <w:rPr>
          <w:rFonts w:cs="Times New Roman"/>
          <w:b/>
        </w:rPr>
      </w:pPr>
      <w:r w:rsidRPr="00035770">
        <w:rPr>
          <w:rFonts w:cs="Times New Roman"/>
          <w:b/>
        </w:rPr>
        <w:t>REFERÊNCIAS BIBLIOGRÁFICAS</w:t>
      </w:r>
    </w:p>
    <w:p w:rsidR="00885437" w:rsidRPr="00035770" w:rsidRDefault="00885437" w:rsidP="00885437">
      <w:pPr>
        <w:spacing w:after="0" w:line="240" w:lineRule="auto"/>
        <w:rPr>
          <w:rFonts w:cs="Times New Roman"/>
        </w:rPr>
      </w:pPr>
      <w:r w:rsidRPr="00035770">
        <w:rPr>
          <w:rFonts w:cs="Times New Roman"/>
        </w:rPr>
        <w:t xml:space="preserve">ADVAMED. </w:t>
      </w:r>
      <w:r w:rsidRPr="00035770">
        <w:rPr>
          <w:rFonts w:cs="Times New Roman"/>
          <w:b/>
        </w:rPr>
        <w:t xml:space="preserve">Código de Ética da AdvaMed. </w:t>
      </w:r>
      <w:r w:rsidRPr="00035770">
        <w:rPr>
          <w:rFonts w:cs="Times New Roman"/>
        </w:rPr>
        <w:t xml:space="preserve">2009. p.1-2. Disponível em:&lt; </w:t>
      </w:r>
      <w:hyperlink r:id="rId61" w:tgtFrame="_blank" w:history="1">
        <w:r w:rsidRPr="00035770">
          <w:rPr>
            <w:rStyle w:val="Hyperlink"/>
            <w:rFonts w:cs="Times New Roman"/>
            <w:color w:val="auto"/>
          </w:rPr>
          <w:t>https://www.advamed.org/resource-center/advamed-code-ethics-interactions-health-care-professionals</w:t>
        </w:r>
      </w:hyperlink>
      <w:r w:rsidRPr="00035770">
        <w:rPr>
          <w:rFonts w:cs="Times New Roman"/>
        </w:rPr>
        <w:t>&gt;. Acesso em: 09 out. 2018.</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CALDO, Diego Santiago y. </w:t>
      </w:r>
      <w:r w:rsidRPr="00035770">
        <w:rPr>
          <w:rFonts w:cs="Times New Roman"/>
          <w:b/>
        </w:rPr>
        <w:t xml:space="preserve">O ideal controle jurisdicional de políticas públicas e o novo Código de Processo Civil. </w:t>
      </w:r>
      <w:r w:rsidRPr="00035770">
        <w:rPr>
          <w:rFonts w:cs="Times New Roman"/>
        </w:rPr>
        <w:t>Revista Síntese de Direito Civil e Processual Civil. n 97. p. 507-523. São Paulo: Editora Síntese, set.- dez. 2015.</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CAPPELLETTI, Mauro. </w:t>
      </w:r>
      <w:r w:rsidRPr="00035770">
        <w:rPr>
          <w:rFonts w:cs="Times New Roman"/>
          <w:b/>
        </w:rPr>
        <w:t>Juízes Legisladores?</w:t>
      </w:r>
      <w:r w:rsidRPr="00035770">
        <w:rPr>
          <w:rFonts w:cs="Times New Roman"/>
        </w:rPr>
        <w:t xml:space="preserve"> Porto Alegre: Sergio Antonio Fabris, 1999.</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COIMBRA; Marcelo de Aguiar, MANZI, Vanessa Alessi. </w:t>
      </w:r>
      <w:r w:rsidRPr="00035770">
        <w:rPr>
          <w:rFonts w:cs="Times New Roman"/>
          <w:b/>
        </w:rPr>
        <w:t xml:space="preserve">Manual de compliance: </w:t>
      </w:r>
      <w:r w:rsidRPr="00035770">
        <w:rPr>
          <w:rFonts w:cs="Times New Roman"/>
        </w:rPr>
        <w:t>preservando a boa governança e a integridade das organizações. São Paulo: Atlas, 2010.</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CONSELHO NACIONAL DE JUSTIÇA – CNJ. </w:t>
      </w:r>
      <w:r w:rsidRPr="00035770">
        <w:rPr>
          <w:rFonts w:cs="Times New Roman"/>
          <w:b/>
        </w:rPr>
        <w:t>Judicialização da saúde no Brasil</w:t>
      </w:r>
      <w:r w:rsidRPr="00035770">
        <w:rPr>
          <w:rFonts w:cs="Times New Roman"/>
        </w:rPr>
        <w:t xml:space="preserve">: dados e experiência. Coordenadores: Felipe Dutra Asensi e Roseni Pinheiro. </w:t>
      </w:r>
      <w:r w:rsidRPr="00035770">
        <w:rPr>
          <w:rFonts w:cs="Times New Roman"/>
        </w:rPr>
        <w:noBreakHyphen/>
        <w:t xml:space="preserve"> Brasília: Conselho Nacional de Justiça, 2015. Disponível em: &lt; </w:t>
      </w:r>
      <w:hyperlink r:id="rId62" w:history="1">
        <w:r w:rsidRPr="00035770">
          <w:rPr>
            <w:rStyle w:val="Hyperlink"/>
            <w:rFonts w:cs="Times New Roman"/>
            <w:color w:val="auto"/>
          </w:rPr>
          <w:t>http://www.cnj.jus.br/files/conteudo/destaques/arquivo/2015/06/6781486daef02bc6ec8c1e491a565006.pdf</w:t>
        </w:r>
      </w:hyperlink>
      <w:r w:rsidRPr="00035770">
        <w:rPr>
          <w:rFonts w:cs="Times New Roman"/>
        </w:rPr>
        <w:t>&gt;. Acesso: 09 out. 2018.</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MANZI, Vanessa Alessi. </w:t>
      </w:r>
      <w:r w:rsidRPr="00035770">
        <w:rPr>
          <w:rFonts w:cs="Times New Roman"/>
          <w:b/>
        </w:rPr>
        <w:t xml:space="preserve">Compliance no Brasil: </w:t>
      </w:r>
      <w:r w:rsidRPr="00035770">
        <w:rPr>
          <w:rFonts w:cs="Times New Roman"/>
        </w:rPr>
        <w:t>consolidação e perspectivas. São Paulo: Saint Paul, 2008.</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rPr>
      </w:pPr>
      <w:r w:rsidRPr="00035770">
        <w:rPr>
          <w:rFonts w:cs="Times New Roman"/>
          <w:shd w:val="clear" w:color="auto" w:fill="FFFFFF"/>
        </w:rPr>
        <w:lastRenderedPageBreak/>
        <w:t xml:space="preserve">TERRAZAS, Fernanda Vargas. </w:t>
      </w:r>
      <w:r w:rsidRPr="00035770">
        <w:rPr>
          <w:rFonts w:cs="Times New Roman"/>
          <w:b/>
          <w:shd w:val="clear" w:color="auto" w:fill="FFFFFF"/>
        </w:rPr>
        <w:t xml:space="preserve">O Poder Judiciário como voz institucional dos pobres: </w:t>
      </w:r>
      <w:r w:rsidRPr="00035770">
        <w:rPr>
          <w:rFonts w:cs="Times New Roman"/>
          <w:shd w:val="clear" w:color="auto" w:fill="FFFFFF"/>
        </w:rPr>
        <w:t>o caso das demandas judiciais de medicamentos. </w:t>
      </w:r>
      <w:r w:rsidRPr="00035770">
        <w:rPr>
          <w:rStyle w:val="Forte"/>
          <w:rFonts w:cs="Times New Roman"/>
          <w:shd w:val="clear" w:color="auto" w:fill="FFFFFF"/>
        </w:rPr>
        <w:t>Revista de Direito Administrativo</w:t>
      </w:r>
      <w:r w:rsidRPr="00035770">
        <w:rPr>
          <w:rFonts w:cs="Times New Roman"/>
          <w:shd w:val="clear" w:color="auto" w:fill="FFFFFF"/>
        </w:rPr>
        <w:t>, Rio de Janeiro, v. 253, p. 79-115, jan. 2010. ISSN 2238-5177. Disponível em: &lt;</w:t>
      </w:r>
      <w:hyperlink r:id="rId63" w:tgtFrame="_new" w:history="1">
        <w:r w:rsidRPr="00035770">
          <w:rPr>
            <w:rStyle w:val="Hyperlink"/>
            <w:rFonts w:cs="Times New Roman"/>
            <w:color w:val="auto"/>
            <w:shd w:val="clear" w:color="auto" w:fill="FFFFFF"/>
          </w:rPr>
          <w:t>http://bibliotecadigital.fgv.br/ojs/index.php/rda/article/view/8047</w:t>
        </w:r>
      </w:hyperlink>
      <w:r w:rsidRPr="00035770">
        <w:rPr>
          <w:rFonts w:cs="Times New Roman"/>
          <w:shd w:val="clear" w:color="auto" w:fill="FFFFFF"/>
        </w:rPr>
        <w:t>&gt;. Acesso em: 10 out. 2018. doi:</w:t>
      </w:r>
      <w:hyperlink r:id="rId64" w:history="1">
        <w:r w:rsidRPr="00035770">
          <w:rPr>
            <w:rStyle w:val="Hyperlink"/>
            <w:rFonts w:cs="Times New Roman"/>
            <w:color w:val="auto"/>
            <w:shd w:val="clear" w:color="auto" w:fill="FFFFFF"/>
          </w:rPr>
          <w:t>http://dx.doi.org/10.12660/rda.v253.2010.8047</w:t>
        </w:r>
      </w:hyperlink>
      <w:r w:rsidRPr="00035770">
        <w:rPr>
          <w:rFonts w:cs="Times New Roman"/>
          <w:shd w:val="clear" w:color="auto" w:fill="FFFFFF"/>
        </w:rPr>
        <w:t>.</w:t>
      </w:r>
    </w:p>
    <w:p w:rsidR="00885437" w:rsidRPr="00035770" w:rsidRDefault="00885437" w:rsidP="00885437">
      <w:pPr>
        <w:spacing w:after="0" w:line="240" w:lineRule="auto"/>
        <w:rPr>
          <w:rFonts w:cs="Times New Roman"/>
        </w:rPr>
      </w:pPr>
    </w:p>
    <w:p w:rsidR="00885437" w:rsidRPr="00035770" w:rsidRDefault="00885437" w:rsidP="00885437">
      <w:pPr>
        <w:spacing w:after="0" w:line="240" w:lineRule="auto"/>
        <w:rPr>
          <w:rFonts w:cs="Times New Roman"/>
          <w:shd w:val="clear" w:color="auto" w:fill="FFFFFF"/>
        </w:rPr>
      </w:pPr>
      <w:r w:rsidRPr="00035770">
        <w:rPr>
          <w:rFonts w:cs="Times New Roman"/>
          <w:shd w:val="clear" w:color="auto" w:fill="FFFFFF"/>
        </w:rPr>
        <w:t xml:space="preserve">WANG, Daniel Wei Liang. </w:t>
      </w:r>
      <w:r w:rsidRPr="00035770">
        <w:rPr>
          <w:rFonts w:cs="Times New Roman"/>
          <w:b/>
          <w:shd w:val="clear" w:color="auto" w:fill="FFFFFF"/>
        </w:rPr>
        <w:t>Poder Judiciário e políticas públicas de saúde: participação democrática e equidade</w:t>
      </w:r>
      <w:r w:rsidRPr="00035770">
        <w:rPr>
          <w:rFonts w:cs="Times New Roman"/>
          <w:shd w:val="clear" w:color="auto" w:fill="FFFFFF"/>
        </w:rPr>
        <w:t>. </w:t>
      </w:r>
      <w:r w:rsidRPr="00035770">
        <w:rPr>
          <w:rStyle w:val="Forte"/>
          <w:rFonts w:cs="Times New Roman"/>
          <w:shd w:val="clear" w:color="auto" w:fill="FFFFFF"/>
        </w:rPr>
        <w:t>Cadernos Gestão Pública e Cidadania</w:t>
      </w:r>
      <w:r w:rsidRPr="00035770">
        <w:rPr>
          <w:rFonts w:cs="Times New Roman"/>
          <w:shd w:val="clear" w:color="auto" w:fill="FFFFFF"/>
        </w:rPr>
        <w:t>, v. 14, n. 54, jan. 2009. Disponível em: &lt;</w:t>
      </w:r>
      <w:hyperlink r:id="rId65" w:tgtFrame="_new" w:history="1">
        <w:r w:rsidRPr="00035770">
          <w:rPr>
            <w:rStyle w:val="Hyperlink"/>
            <w:rFonts w:cs="Times New Roman"/>
            <w:color w:val="auto"/>
            <w:shd w:val="clear" w:color="auto" w:fill="FFFFFF"/>
          </w:rPr>
          <w:t>http://bibliotecadigital.fgv.br/ojs/index.php/cgpc/article/view/44185</w:t>
        </w:r>
      </w:hyperlink>
      <w:r w:rsidRPr="00035770">
        <w:rPr>
          <w:rFonts w:cs="Times New Roman"/>
          <w:shd w:val="clear" w:color="auto" w:fill="FFFFFF"/>
        </w:rPr>
        <w:t xml:space="preserve">&gt;. Acesso em: 10 out. 2018. </w:t>
      </w:r>
    </w:p>
    <w:p w:rsidR="00885437" w:rsidRPr="00035770" w:rsidRDefault="00885437" w:rsidP="00885437">
      <w:pPr>
        <w:spacing w:after="0" w:line="240" w:lineRule="auto"/>
        <w:jc w:val="left"/>
        <w:rPr>
          <w:rFonts w:cs="Times New Roman"/>
        </w:rPr>
      </w:pPr>
    </w:p>
    <w:p w:rsidR="00885437" w:rsidRPr="00035770" w:rsidRDefault="00885437">
      <w:pPr>
        <w:rPr>
          <w:rFonts w:cs="Times New Roman"/>
        </w:rPr>
      </w:pPr>
      <w:r w:rsidRPr="00035770">
        <w:rPr>
          <w:rFonts w:cs="Times New Roman"/>
        </w:rPr>
        <w:br w:type="page"/>
      </w:r>
    </w:p>
    <w:p w:rsidR="00885437" w:rsidRPr="00035770" w:rsidRDefault="00885437" w:rsidP="00885437">
      <w:pPr>
        <w:pStyle w:val="ATITULO"/>
        <w:rPr>
          <w:rFonts w:cs="Times New Roman"/>
        </w:rPr>
      </w:pPr>
      <w:bookmarkStart w:id="165" w:name="_Toc533680235"/>
      <w:r w:rsidRPr="00035770">
        <w:rPr>
          <w:rFonts w:cs="Times New Roman"/>
        </w:rPr>
        <w:lastRenderedPageBreak/>
        <w:t>NOVAS PERSPECTIVAS NAS RELAÇÕES DE CONSUMO SOB O MANTO DA NOVA LEI DE DEFESA DO USUÁRIO DE SERVIÇOS PÚBLICOS (LEI N. 13.460/2017)</w:t>
      </w:r>
      <w:bookmarkEnd w:id="165"/>
    </w:p>
    <w:p w:rsidR="00885437" w:rsidRPr="00035770" w:rsidRDefault="00885437" w:rsidP="00885437">
      <w:pPr>
        <w:jc w:val="right"/>
        <w:rPr>
          <w:rFonts w:cs="Times New Roman"/>
          <w:b/>
        </w:rPr>
      </w:pPr>
    </w:p>
    <w:p w:rsidR="00885437" w:rsidRPr="00035770" w:rsidRDefault="00885437" w:rsidP="00885437">
      <w:pPr>
        <w:jc w:val="right"/>
        <w:rPr>
          <w:rFonts w:cs="Times New Roman"/>
          <w:b/>
        </w:rPr>
      </w:pPr>
    </w:p>
    <w:p w:rsidR="00885437" w:rsidRPr="00035770" w:rsidRDefault="00885437" w:rsidP="00885437">
      <w:pPr>
        <w:pStyle w:val="AUTORES"/>
      </w:pPr>
      <w:bookmarkStart w:id="166" w:name="_Toc533680236"/>
      <w:r w:rsidRPr="00035770">
        <w:t>Eric Santos Andrade</w:t>
      </w:r>
      <w:r w:rsidRPr="00035770">
        <w:rPr>
          <w:rStyle w:val="Refdenotaderodap"/>
          <w:b/>
          <w:sz w:val="24"/>
          <w:szCs w:val="24"/>
        </w:rPr>
        <w:footnoteReference w:id="137"/>
      </w:r>
      <w:bookmarkEnd w:id="166"/>
    </w:p>
    <w:p w:rsidR="00885437" w:rsidRPr="00035770" w:rsidRDefault="00885437" w:rsidP="00885437">
      <w:pPr>
        <w:pStyle w:val="AUTORES"/>
      </w:pPr>
      <w:bookmarkStart w:id="167" w:name="_Toc533680237"/>
      <w:r w:rsidRPr="00035770">
        <w:t>Benedicto de Vasconcellos Luna Gonçalves Patrão</w:t>
      </w:r>
      <w:r w:rsidRPr="00035770">
        <w:rPr>
          <w:rStyle w:val="Refdenotaderodap"/>
          <w:b/>
          <w:sz w:val="24"/>
          <w:szCs w:val="24"/>
        </w:rPr>
        <w:footnoteReference w:id="138"/>
      </w:r>
      <w:bookmarkEnd w:id="167"/>
    </w:p>
    <w:p w:rsidR="00885437" w:rsidRPr="00035770" w:rsidRDefault="00885437" w:rsidP="00885437">
      <w:pPr>
        <w:pStyle w:val="PargrafodaLista"/>
        <w:shd w:val="clear" w:color="auto" w:fill="FFFFFF"/>
        <w:spacing w:line="360" w:lineRule="auto"/>
        <w:ind w:left="0"/>
        <w:jc w:val="both"/>
        <w:rPr>
          <w:rFonts w:ascii="Times New Roman" w:hAnsi="Times New Roman" w:cs="Times New Roman"/>
          <w:b/>
          <w:lang w:val="pt-BR"/>
        </w:rPr>
      </w:pPr>
    </w:p>
    <w:p w:rsidR="00885437" w:rsidRPr="00035770" w:rsidRDefault="00885437" w:rsidP="00885437">
      <w:pPr>
        <w:pStyle w:val="PargrafodaLista"/>
        <w:shd w:val="clear" w:color="auto" w:fill="FFFFFF"/>
        <w:spacing w:line="360" w:lineRule="auto"/>
        <w:ind w:left="0"/>
        <w:jc w:val="both"/>
        <w:rPr>
          <w:rFonts w:ascii="Times New Roman" w:hAnsi="Times New Roman" w:cs="Times New Roman"/>
          <w:lang w:val="pt-BR"/>
        </w:rPr>
      </w:pPr>
      <w:r w:rsidRPr="00035770">
        <w:rPr>
          <w:rFonts w:ascii="Times New Roman" w:hAnsi="Times New Roman" w:cs="Times New Roman"/>
          <w:b/>
          <w:lang w:val="pt-BR"/>
        </w:rPr>
        <w:t xml:space="preserve">EIXO TEMÁTICO: GT3 </w:t>
      </w:r>
      <w:r w:rsidRPr="00035770">
        <w:rPr>
          <w:rFonts w:ascii="Times New Roman" w:hAnsi="Times New Roman" w:cs="Times New Roman"/>
          <w:lang w:val="pt-BR"/>
        </w:rPr>
        <w:t>- Delegação de serviço público, regulação e Direito do Consumidor</w:t>
      </w:r>
    </w:p>
    <w:p w:rsidR="00885437" w:rsidRPr="00035770" w:rsidRDefault="00885437" w:rsidP="00885437">
      <w:pPr>
        <w:pStyle w:val="PargrafodaLista"/>
        <w:shd w:val="clear" w:color="auto" w:fill="FFFFFF"/>
        <w:spacing w:line="360" w:lineRule="auto"/>
        <w:ind w:left="0"/>
        <w:jc w:val="both"/>
        <w:rPr>
          <w:rFonts w:ascii="Times New Roman" w:hAnsi="Times New Roman" w:cs="Times New Roman"/>
          <w:lang w:val="pt-BR"/>
        </w:rPr>
      </w:pPr>
      <w:r w:rsidRPr="00035770">
        <w:rPr>
          <w:rFonts w:ascii="Times New Roman" w:hAnsi="Times New Roman" w:cs="Times New Roman"/>
          <w:b/>
          <w:lang w:val="pt-BR"/>
        </w:rPr>
        <w:t>PALAVRAS-CHAVES:</w:t>
      </w:r>
      <w:r w:rsidRPr="00035770">
        <w:rPr>
          <w:rFonts w:ascii="Times New Roman" w:hAnsi="Times New Roman" w:cs="Times New Roman"/>
          <w:lang w:val="pt-BR"/>
        </w:rPr>
        <w:t xml:space="preserve"> alterações nas relações de consumo, redemocratização, serviços públicos, dicotomia público-privado, defesa e proteção dos usuários de serviços públicos.</w:t>
      </w:r>
    </w:p>
    <w:p w:rsidR="00885437" w:rsidRPr="00035770" w:rsidRDefault="00885437" w:rsidP="00885437">
      <w:pPr>
        <w:pStyle w:val="PargrafodaLista"/>
        <w:shd w:val="clear" w:color="auto" w:fill="FFFFFF"/>
        <w:spacing w:line="360" w:lineRule="auto"/>
        <w:ind w:left="0"/>
        <w:jc w:val="both"/>
        <w:rPr>
          <w:rFonts w:ascii="Times New Roman" w:hAnsi="Times New Roman" w:cs="Times New Roman"/>
          <w:b/>
          <w:lang w:val="pt-BR"/>
        </w:rPr>
      </w:pPr>
    </w:p>
    <w:p w:rsidR="00885437" w:rsidRPr="00035770" w:rsidRDefault="00885437" w:rsidP="00885437">
      <w:pPr>
        <w:pStyle w:val="PargrafodaLista"/>
        <w:shd w:val="clear" w:color="auto" w:fill="FFFFFF"/>
        <w:spacing w:line="360" w:lineRule="auto"/>
        <w:ind w:left="0"/>
        <w:jc w:val="both"/>
        <w:rPr>
          <w:rFonts w:ascii="Times New Roman" w:hAnsi="Times New Roman" w:cs="Times New Roman"/>
          <w:lang w:val="pt-BR"/>
        </w:rPr>
      </w:pPr>
      <w:r w:rsidRPr="00035770">
        <w:rPr>
          <w:rFonts w:ascii="Times New Roman" w:hAnsi="Times New Roman" w:cs="Times New Roman"/>
          <w:b/>
          <w:lang w:val="pt-BR"/>
        </w:rPr>
        <w:t xml:space="preserve">RESUMO: </w:t>
      </w:r>
      <w:r w:rsidRPr="00035770">
        <w:rPr>
          <w:rFonts w:ascii="Times New Roman" w:hAnsi="Times New Roman" w:cs="Times New Roman"/>
          <w:lang w:val="pt-BR"/>
        </w:rPr>
        <w:t>Relações de consumo tem sido alvo de intensa discussão no Brasil desde a década de 60 e 70. Nesse período vigora o protagonismo da proteção e do equilíbrio entre consumidores e prestadores de serviços. A massificação das redes de comunicação e a complexização das relações sociais são repercussões do processo globalizatório pós 2º guerra mundial. Também a partir do século XX ergue-se o modelo dos Estados Constitucionais Democráticos e do papel protagonista dos direitos fundamentais enquanto conectores da sociedade ao direito.</w:t>
      </w:r>
    </w:p>
    <w:p w:rsidR="00885437" w:rsidRPr="00035770" w:rsidRDefault="00885437" w:rsidP="00885437">
      <w:pPr>
        <w:pStyle w:val="PargrafodaLista"/>
        <w:shd w:val="clear" w:color="auto" w:fill="FFFFFF"/>
        <w:spacing w:line="360" w:lineRule="auto"/>
        <w:ind w:left="0" w:firstLine="1134"/>
        <w:jc w:val="both"/>
        <w:rPr>
          <w:rFonts w:ascii="Times New Roman" w:hAnsi="Times New Roman" w:cs="Times New Roman"/>
          <w:lang w:val="pt-BR"/>
        </w:rPr>
      </w:pPr>
      <w:r w:rsidRPr="00035770">
        <w:rPr>
          <w:rFonts w:ascii="Times New Roman" w:hAnsi="Times New Roman" w:cs="Times New Roman"/>
          <w:lang w:val="pt-BR"/>
        </w:rPr>
        <w:t>No Brasil, pós 1988, promulgou-se a atual Constituição Federal que em seu dispositivo 5º, inciso XXXII dispôs sobre a defesa do consumidor bem como em sua ordem econômica, art. 170, inciso V. A intenção do constituinte foi de elevar a proteção e o equilíbrio das relações de consumo ao patamar de direito fundamental. Portanto, inegável que as relações de consumo tomaram tamanha importância dentro do corpo constitucional.</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 xml:space="preserve">Por outro lado, o papel do Estado dentro das prestações de serviço tem aumentado. Cresce a responsabilização do Poder Público na promoção do bem-estar social. O dispositivo 175 disciplina o dever da Administração de prestar serviços públicos, seja de forma direta ou indireta, isto é, sob o </w:t>
      </w:r>
      <w:r w:rsidRPr="00035770">
        <w:rPr>
          <w:rFonts w:ascii="Times New Roman" w:eastAsia="Times New Roman" w:hAnsi="Times New Roman" w:cs="Times New Roman"/>
          <w:i/>
          <w:lang w:val="pt-BR" w:eastAsia="pt-BR"/>
        </w:rPr>
        <w:t>regime de delegação</w:t>
      </w:r>
      <w:r w:rsidRPr="00035770">
        <w:rPr>
          <w:rFonts w:ascii="Times New Roman" w:eastAsia="Times New Roman" w:hAnsi="Times New Roman" w:cs="Times New Roman"/>
          <w:lang w:val="pt-BR" w:eastAsia="pt-BR"/>
        </w:rPr>
        <w:t xml:space="preserve"> (concessão ou permissão). Não é por acaso a disposição sobre a prestação de serviços públicos no artigo 175. Desde a década de 70 o contexto socioeconômico transmutou-se quando o Estado passou a atuar diretamente na economia e, consequentemente, nas relações de consumo.</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lastRenderedPageBreak/>
        <w:t>É nesse contexto que analisaremos a Lei nº 13.460/2017 que dispõe sobre a defesa dos direitos do usuário de serviços públicos, ora objeto do resumo. Propormos a discutir as repercussões da nova lei dentro da dinâmica das relações consumeristas entre a sociedade e o Estado sob o viés da observação dos preceitos fundamentais.</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Partimos do pressuposto que a redemocratização com a CFRB/88 implementa uma releitura dos institutos normativos. Dessa vez, por meio da efetivação dos direitos fundamentais, a própria disciplina administrativa passa ponderar as potestades face a prossecução do interesse público. Em outras palavras, qualquer espécie de dicotomia público-privada passa a dar vez a gestão e busca do interesse público constitucional. Assim, nos parece que a própria Administração tende a repersonalizar-se e prima por uma procedimentalização com maior gestão democrática, direitos aos administrados, deveres da administração/delegatário de serviços públicos, efetividade, e etc</w:t>
      </w:r>
      <w:r w:rsidRPr="00035770">
        <w:rPr>
          <w:rStyle w:val="Refdenotaderodap"/>
          <w:rFonts w:ascii="Times New Roman" w:eastAsia="Times New Roman" w:hAnsi="Times New Roman" w:cs="Times New Roman"/>
          <w:lang w:eastAsia="pt-BR"/>
        </w:rPr>
        <w:footnoteReference w:id="139"/>
      </w:r>
      <w:r w:rsidRPr="00035770">
        <w:rPr>
          <w:rFonts w:ascii="Times New Roman" w:eastAsia="Times New Roman" w:hAnsi="Times New Roman" w:cs="Times New Roman"/>
          <w:lang w:val="pt-BR" w:eastAsia="pt-BR"/>
        </w:rPr>
        <w:t>.</w:t>
      </w:r>
    </w:p>
    <w:p w:rsidR="00885437" w:rsidRPr="00035770" w:rsidRDefault="00885437" w:rsidP="00885437">
      <w:pPr>
        <w:pStyle w:val="PargrafodaLista"/>
        <w:shd w:val="clear" w:color="auto" w:fill="FFFFFF"/>
        <w:spacing w:line="360" w:lineRule="auto"/>
        <w:ind w:left="0" w:firstLine="851"/>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 xml:space="preserve">Entendemos que o papel do vetor constitucional para com as relações de consumo foi de suma importância que trouxe a repersonalização da própria relação de consumo e da forma como será interpretada. Outrossim, a observância da Administração ao princípio da proteção ao consumidor trouxe também a efetivação de outros como a dignidade da pessoa humana, publicidade e de instrumentos que auxiliam a sociedade a fiscalizar e de se fazerem presentes durante a consecução dos serviços públicos. Nitidamente percebemos com a lei n° 13.460 a soma de um </w:t>
      </w:r>
      <w:r w:rsidRPr="00035770">
        <w:rPr>
          <w:rFonts w:ascii="Times New Roman" w:eastAsia="Times New Roman" w:hAnsi="Times New Roman" w:cs="Times New Roman"/>
          <w:i/>
          <w:lang w:val="pt-BR" w:eastAsia="pt-BR"/>
        </w:rPr>
        <w:t xml:space="preserve">plus </w:t>
      </w:r>
      <w:r w:rsidRPr="00035770">
        <w:rPr>
          <w:rFonts w:ascii="Times New Roman" w:eastAsia="Times New Roman" w:hAnsi="Times New Roman" w:cs="Times New Roman"/>
          <w:lang w:val="pt-BR" w:eastAsia="pt-BR"/>
        </w:rPr>
        <w:t>que traz maior eficácia e satisfação social sobre os serviços prestados.</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 xml:space="preserve">É interessante chamarmos atenção para o entendimento da doutrina administrativa a cerca dos efeitos que podemos esperar da nova lei. Primeiramente, entender que o CDC será </w:t>
      </w:r>
      <w:r w:rsidRPr="00035770">
        <w:rPr>
          <w:rFonts w:ascii="Times New Roman" w:eastAsia="Times New Roman" w:hAnsi="Times New Roman" w:cs="Times New Roman"/>
          <w:i/>
          <w:lang w:val="pt-BR" w:eastAsia="pt-BR"/>
        </w:rPr>
        <w:t>cogente</w:t>
      </w:r>
      <w:r w:rsidRPr="00035770">
        <w:rPr>
          <w:rFonts w:ascii="Times New Roman" w:eastAsia="Times New Roman" w:hAnsi="Times New Roman" w:cs="Times New Roman"/>
          <w:lang w:val="pt-BR" w:eastAsia="pt-BR"/>
        </w:rPr>
        <w:t xml:space="preserve"> e, portanto, a nova lei não afasta sua aplicabilidade sobre as relações de consumo de serviços públicos. Segundo, um dos objetivos da lei será dar as relações de consumo um viés mais ampliativo para além da mera proteção do consumidor, isso até mesmo pela própria natureza do serviço prestado que é de interesse público.</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Para Marçal Justen Filho a lei n° 13.460 é denominada como a “redenção da cidadania”</w:t>
      </w:r>
      <w:r w:rsidRPr="00035770">
        <w:rPr>
          <w:rStyle w:val="Refdenotaderodap"/>
          <w:rFonts w:ascii="Times New Roman" w:eastAsia="Times New Roman" w:hAnsi="Times New Roman" w:cs="Times New Roman"/>
          <w:lang w:eastAsia="pt-BR"/>
        </w:rPr>
        <w:footnoteReference w:id="140"/>
      </w:r>
      <w:r w:rsidRPr="00035770">
        <w:rPr>
          <w:rFonts w:ascii="Times New Roman" w:eastAsia="Times New Roman" w:hAnsi="Times New Roman" w:cs="Times New Roman"/>
          <w:lang w:val="pt-BR" w:eastAsia="pt-BR"/>
        </w:rPr>
        <w:t xml:space="preserve">. A lei inova em trazer instrumentos que garantem a participação dos usuários de serviços públicos desde o início, durante e até mesmo no final da prestação. Por exemplo, os órgãos deverão constituir ouvidorias ou afins que serão entidades responsáveis por realizarem o intermédio entre a reclamação do usuário e a tomada de providencias pelo </w:t>
      </w:r>
      <w:r w:rsidRPr="00035770">
        <w:rPr>
          <w:rFonts w:ascii="Times New Roman" w:eastAsia="Times New Roman" w:hAnsi="Times New Roman" w:cs="Times New Roman"/>
          <w:lang w:val="pt-BR" w:eastAsia="pt-BR"/>
        </w:rPr>
        <w:lastRenderedPageBreak/>
        <w:t>agente prestador de serviços</w:t>
      </w:r>
      <w:r w:rsidRPr="00035770">
        <w:rPr>
          <w:rStyle w:val="Refdenotaderodap"/>
          <w:rFonts w:ascii="Times New Roman" w:eastAsia="Times New Roman" w:hAnsi="Times New Roman" w:cs="Times New Roman"/>
          <w:lang w:eastAsia="pt-BR"/>
        </w:rPr>
        <w:footnoteReference w:id="141"/>
      </w:r>
      <w:r w:rsidRPr="00035770">
        <w:rPr>
          <w:rFonts w:ascii="Times New Roman" w:eastAsia="Times New Roman" w:hAnsi="Times New Roman" w:cs="Times New Roman"/>
          <w:lang w:val="pt-BR" w:eastAsia="pt-BR"/>
        </w:rPr>
        <w:t>. Ainda, essas entidades possuíram atribuições específicas para garantir a participação do usuário em todo o procedimento, assistir-lhes considerações sobre sua efetividade e informá-los da forma mais eficaz à Administração</w:t>
      </w:r>
      <w:r w:rsidRPr="00035770">
        <w:rPr>
          <w:rStyle w:val="Refdenotaderodap"/>
          <w:rFonts w:ascii="Times New Roman" w:eastAsia="Times New Roman" w:hAnsi="Times New Roman" w:cs="Times New Roman"/>
          <w:lang w:eastAsia="pt-BR"/>
        </w:rPr>
        <w:footnoteReference w:id="142"/>
      </w:r>
      <w:r w:rsidRPr="00035770">
        <w:rPr>
          <w:rFonts w:ascii="Times New Roman" w:eastAsia="Times New Roman" w:hAnsi="Times New Roman" w:cs="Times New Roman"/>
          <w:lang w:val="pt-BR" w:eastAsia="pt-BR"/>
        </w:rPr>
        <w:t>.</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Outros mecanismos prevêem a possibilidade dos usuários fazerem avaliações periódicas e continuas dos serviços públicos com fito de obter informações sobre satisfação, dimensão da qualidade dos serviços e cumprimento de compromissos</w:t>
      </w:r>
      <w:r w:rsidRPr="00035770">
        <w:rPr>
          <w:rStyle w:val="Refdenotaderodap"/>
          <w:rFonts w:ascii="Times New Roman" w:eastAsia="Times New Roman" w:hAnsi="Times New Roman" w:cs="Times New Roman"/>
          <w:lang w:eastAsia="pt-BR"/>
        </w:rPr>
        <w:footnoteReference w:id="143"/>
      </w:r>
      <w:r w:rsidRPr="00035770">
        <w:rPr>
          <w:rFonts w:ascii="Times New Roman" w:eastAsia="Times New Roman" w:hAnsi="Times New Roman" w:cs="Times New Roman"/>
          <w:lang w:val="pt-BR" w:eastAsia="pt-BR"/>
        </w:rPr>
        <w:t>. Por outro lado a Administração Pública nestas relações de consumo fica responsável em atualizar quadro geral dos serviços públicos prestados, especificando quais os órgãos responsáveis, autoridade administrativa vinculada ou subordinada</w:t>
      </w:r>
      <w:r w:rsidRPr="00035770">
        <w:rPr>
          <w:rStyle w:val="Refdenotaderodap"/>
          <w:rFonts w:ascii="Times New Roman" w:eastAsia="Times New Roman" w:hAnsi="Times New Roman" w:cs="Times New Roman"/>
          <w:lang w:eastAsia="pt-BR"/>
        </w:rPr>
        <w:footnoteReference w:id="144"/>
      </w:r>
      <w:r w:rsidRPr="00035770">
        <w:rPr>
          <w:rFonts w:ascii="Times New Roman" w:eastAsia="Times New Roman" w:hAnsi="Times New Roman" w:cs="Times New Roman"/>
          <w:lang w:val="pt-BR" w:eastAsia="pt-BR"/>
        </w:rPr>
        <w:t>.</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A releitura constitucional de que o corpo administrativo vem notoriamente sofrendo é resposta da assistência de uma democracia participativa direta sobre atos que influem em toda comunidade. Um dos maiores marcos democráticos com a lei é o reconhecimento do protagonismo do cidadão enquanto sujeito necessário nas relações de direito público. De fato, vem desaparecendo os pressupostos da escola do Poder (</w:t>
      </w:r>
      <w:r w:rsidRPr="00035770">
        <w:rPr>
          <w:rFonts w:ascii="Times New Roman" w:eastAsia="Times New Roman" w:hAnsi="Times New Roman" w:cs="Times New Roman"/>
          <w:i/>
          <w:lang w:val="pt-BR" w:eastAsia="pt-BR"/>
        </w:rPr>
        <w:t>Puissance Publique</w:t>
      </w:r>
      <w:r w:rsidRPr="00035770">
        <w:rPr>
          <w:rFonts w:ascii="Times New Roman" w:eastAsia="Times New Roman" w:hAnsi="Times New Roman" w:cs="Times New Roman"/>
          <w:lang w:val="pt-BR" w:eastAsia="pt-BR"/>
        </w:rPr>
        <w:t>)</w:t>
      </w:r>
      <w:r w:rsidRPr="00035770">
        <w:rPr>
          <w:rStyle w:val="Refdenotaderodap"/>
          <w:rFonts w:ascii="Times New Roman" w:eastAsia="Times New Roman" w:hAnsi="Times New Roman" w:cs="Times New Roman"/>
          <w:lang w:eastAsia="pt-BR"/>
        </w:rPr>
        <w:footnoteReference w:id="145"/>
      </w:r>
      <w:r w:rsidRPr="00035770">
        <w:rPr>
          <w:rFonts w:ascii="Times New Roman" w:eastAsia="Times New Roman" w:hAnsi="Times New Roman" w:cs="Times New Roman"/>
          <w:lang w:val="pt-BR" w:eastAsia="pt-BR"/>
        </w:rPr>
        <w:t xml:space="preserve"> que são adotados pela doutrina administrativa brasileira e outrora privilegiam as </w:t>
      </w:r>
      <w:r w:rsidRPr="00035770">
        <w:rPr>
          <w:rFonts w:ascii="Times New Roman" w:eastAsia="Times New Roman" w:hAnsi="Times New Roman" w:cs="Times New Roman"/>
          <w:i/>
          <w:lang w:val="pt-BR" w:eastAsia="pt-BR"/>
        </w:rPr>
        <w:t>potestades</w:t>
      </w:r>
      <w:r w:rsidRPr="00035770">
        <w:rPr>
          <w:rFonts w:ascii="Times New Roman" w:eastAsia="Times New Roman" w:hAnsi="Times New Roman" w:cs="Times New Roman"/>
          <w:lang w:val="pt-BR" w:eastAsia="pt-BR"/>
        </w:rPr>
        <w:t xml:space="preserve"> em detrimento da garantia dos direitos dos administrados, isto é, relações pautadas no autoritarismo, patrimonialistas e exorbitantes.</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r w:rsidRPr="00035770">
        <w:rPr>
          <w:rFonts w:ascii="Times New Roman" w:eastAsia="Times New Roman" w:hAnsi="Times New Roman" w:cs="Times New Roman"/>
          <w:lang w:val="pt-BR" w:eastAsia="pt-BR"/>
        </w:rPr>
        <w:t>Em suma, ousamos dizer que a lei trouxe consideráveis alterações nas relações de consumo até nunca estudadas. Prova deste fato é a criação de o rol dos direitos e deveres básicos dos usuários de serviços públicos</w:t>
      </w:r>
      <w:r w:rsidRPr="00035770">
        <w:rPr>
          <w:rStyle w:val="Refdenotaderodap"/>
          <w:rFonts w:ascii="Times New Roman" w:eastAsia="Times New Roman" w:hAnsi="Times New Roman" w:cs="Times New Roman"/>
          <w:lang w:eastAsia="pt-BR"/>
        </w:rPr>
        <w:footnoteReference w:id="146"/>
      </w:r>
      <w:r w:rsidRPr="00035770">
        <w:rPr>
          <w:rFonts w:ascii="Times New Roman" w:eastAsia="Times New Roman" w:hAnsi="Times New Roman" w:cs="Times New Roman"/>
          <w:lang w:val="pt-BR" w:eastAsia="pt-BR"/>
        </w:rPr>
        <w:t>. A participação dos usuários e a previsão de instrumentos de gestão democrática social já eram previstos no artigo 37, §3°, inciso I da CRFB/88 e aguardavam lei que as disciplinassem. Assim, é reconhecido que a conceito de serviço público bem como das relações de consumo entre usuários e o Estado sempre estiveram submetidos a releitura constitucional voltado a promoção da pessoa e da efetivação da gestão de interesses público pelo Poder Público.</w:t>
      </w:r>
    </w:p>
    <w:p w:rsidR="00885437" w:rsidRPr="00035770" w:rsidRDefault="00885437" w:rsidP="00885437">
      <w:pPr>
        <w:pStyle w:val="PargrafodaLista"/>
        <w:shd w:val="clear" w:color="auto" w:fill="FFFFFF"/>
        <w:spacing w:line="360" w:lineRule="auto"/>
        <w:ind w:left="0" w:firstLine="1134"/>
        <w:jc w:val="both"/>
        <w:rPr>
          <w:rFonts w:ascii="Times New Roman" w:eastAsia="Times New Roman" w:hAnsi="Times New Roman" w:cs="Times New Roman"/>
          <w:lang w:val="pt-BR" w:eastAsia="pt-BR"/>
        </w:rPr>
      </w:pPr>
    </w:p>
    <w:p w:rsidR="00885437" w:rsidRPr="00035770" w:rsidRDefault="00885437" w:rsidP="00885437">
      <w:pPr>
        <w:pStyle w:val="PargrafodaLista"/>
        <w:shd w:val="clear" w:color="auto" w:fill="FFFFFF"/>
        <w:spacing w:line="360" w:lineRule="auto"/>
        <w:ind w:left="0"/>
        <w:jc w:val="both"/>
        <w:rPr>
          <w:rFonts w:ascii="Times New Roman" w:eastAsia="Times New Roman" w:hAnsi="Times New Roman" w:cs="Times New Roman"/>
          <w:b/>
          <w:lang w:val="pt-BR" w:eastAsia="pt-BR"/>
        </w:rPr>
      </w:pPr>
      <w:r w:rsidRPr="00035770">
        <w:rPr>
          <w:rFonts w:ascii="Times New Roman" w:eastAsia="Times New Roman" w:hAnsi="Times New Roman" w:cs="Times New Roman"/>
          <w:b/>
          <w:lang w:val="pt-BR" w:eastAsia="pt-BR"/>
        </w:rPr>
        <w:t>BIBLIOGRAFIA:</w:t>
      </w:r>
    </w:p>
    <w:p w:rsidR="00885437" w:rsidRPr="00035770" w:rsidRDefault="00885437" w:rsidP="00885437">
      <w:pPr>
        <w:pStyle w:val="Textodenotaderodap"/>
        <w:spacing w:line="360" w:lineRule="auto"/>
        <w:rPr>
          <w:rFonts w:cs="Times New Roman"/>
          <w:sz w:val="24"/>
          <w:szCs w:val="24"/>
        </w:rPr>
      </w:pPr>
      <w:r w:rsidRPr="00035770">
        <w:rPr>
          <w:rFonts w:cs="Times New Roman"/>
          <w:sz w:val="24"/>
          <w:szCs w:val="24"/>
        </w:rPr>
        <w:t xml:space="preserve">FILHO, Marçal Justen. </w:t>
      </w:r>
      <w:r w:rsidRPr="00035770">
        <w:rPr>
          <w:rFonts w:cs="Times New Roman"/>
          <w:b/>
          <w:sz w:val="24"/>
          <w:szCs w:val="24"/>
        </w:rPr>
        <w:t>A Lei de Redenção da Cidadania</w:t>
      </w:r>
      <w:r w:rsidRPr="00035770">
        <w:rPr>
          <w:rFonts w:cs="Times New Roman"/>
          <w:sz w:val="24"/>
          <w:szCs w:val="24"/>
        </w:rPr>
        <w:t xml:space="preserve">. 2018. Disponível em: &lt; </w:t>
      </w:r>
      <w:hyperlink r:id="rId66" w:history="1">
        <w:r w:rsidRPr="00035770">
          <w:rPr>
            <w:rStyle w:val="Hyperlink"/>
            <w:rFonts w:cs="Times New Roman"/>
            <w:color w:val="auto"/>
            <w:sz w:val="24"/>
            <w:szCs w:val="24"/>
          </w:rPr>
          <w:t>https://www.migalhas.com.br/dePeso/16,MI278830,11049-A+Lei+de+Redencao+da+Cidadania</w:t>
        </w:r>
      </w:hyperlink>
      <w:r w:rsidRPr="00035770">
        <w:rPr>
          <w:rFonts w:cs="Times New Roman"/>
          <w:sz w:val="24"/>
          <w:szCs w:val="24"/>
        </w:rPr>
        <w:t>&gt;. Acessado: 03/10/2018.</w:t>
      </w:r>
    </w:p>
    <w:p w:rsidR="00885437" w:rsidRPr="00035770" w:rsidRDefault="00885437" w:rsidP="00885437">
      <w:pPr>
        <w:pStyle w:val="PargrafodaLista"/>
        <w:shd w:val="clear" w:color="auto" w:fill="FFFFFF"/>
        <w:spacing w:line="360" w:lineRule="auto"/>
        <w:ind w:left="0"/>
        <w:jc w:val="both"/>
        <w:rPr>
          <w:rFonts w:ascii="Times New Roman" w:eastAsia="Times New Roman" w:hAnsi="Times New Roman" w:cs="Times New Roman"/>
          <w:lang w:val="pt-BR" w:eastAsia="pt-BR"/>
        </w:rPr>
      </w:pPr>
      <w:r w:rsidRPr="00035770">
        <w:rPr>
          <w:rFonts w:ascii="Times New Roman" w:hAnsi="Times New Roman" w:cs="Times New Roman"/>
          <w:lang w:val="pt-BR"/>
        </w:rPr>
        <w:lastRenderedPageBreak/>
        <w:t xml:space="preserve">FRANÇA, Vladimir da Rocha. </w:t>
      </w:r>
      <w:r w:rsidRPr="00035770">
        <w:rPr>
          <w:rFonts w:ascii="Times New Roman" w:hAnsi="Times New Roman" w:cs="Times New Roman"/>
          <w:b/>
          <w:lang w:val="pt-BR"/>
        </w:rPr>
        <w:t xml:space="preserve">Prestação de serviço público. </w:t>
      </w:r>
      <w:r w:rsidRPr="00035770">
        <w:rPr>
          <w:rFonts w:ascii="Times New Roman" w:hAnsi="Times New Roman" w:cs="Times New Roman"/>
          <w:lang w:val="pt-BR"/>
        </w:rPr>
        <w:t>Revista de Direito Administrativo, v. 238, 2004.</w:t>
      </w:r>
    </w:p>
    <w:p w:rsidR="00885437" w:rsidRPr="00035770" w:rsidRDefault="00885437" w:rsidP="00885437">
      <w:pPr>
        <w:pStyle w:val="PargrafodaLista"/>
        <w:shd w:val="clear" w:color="auto" w:fill="FFFFFF"/>
        <w:spacing w:line="360" w:lineRule="auto"/>
        <w:ind w:left="0"/>
        <w:jc w:val="both"/>
        <w:rPr>
          <w:rFonts w:ascii="Times New Roman" w:eastAsia="Times New Roman" w:hAnsi="Times New Roman" w:cs="Times New Roman"/>
          <w:lang w:val="pt-BR" w:eastAsia="pt-BR"/>
        </w:rPr>
      </w:pPr>
      <w:r w:rsidRPr="00035770">
        <w:rPr>
          <w:rFonts w:ascii="Times New Roman" w:hAnsi="Times New Roman" w:cs="Times New Roman"/>
          <w:lang w:val="pt-BR"/>
        </w:rPr>
        <w:t xml:space="preserve">MOURA, Emerson Affonso da Costa. </w:t>
      </w:r>
      <w:r w:rsidRPr="00035770">
        <w:rPr>
          <w:rFonts w:ascii="Times New Roman" w:hAnsi="Times New Roman" w:cs="Times New Roman"/>
          <w:b/>
          <w:lang w:val="pt-BR"/>
        </w:rPr>
        <w:t>Regime Administrativo Brasileiro e Constituição Federal de 1988</w:t>
      </w:r>
      <w:r w:rsidRPr="00035770">
        <w:rPr>
          <w:rFonts w:ascii="Times New Roman" w:hAnsi="Times New Roman" w:cs="Times New Roman"/>
          <w:lang w:val="pt-BR"/>
        </w:rPr>
        <w:t>. Rio de Janeiro: Lumen júris, 2017.</w:t>
      </w:r>
    </w:p>
    <w:p w:rsidR="00885437" w:rsidRPr="00035770" w:rsidRDefault="00885437">
      <w:pPr>
        <w:rPr>
          <w:rFonts w:cs="Times New Roman"/>
        </w:rPr>
      </w:pPr>
      <w:r w:rsidRPr="00035770">
        <w:rPr>
          <w:rFonts w:cs="Times New Roman"/>
        </w:rPr>
        <w:br w:type="page"/>
      </w:r>
    </w:p>
    <w:p w:rsidR="00885437" w:rsidRPr="00035770" w:rsidRDefault="00885437" w:rsidP="00885437">
      <w:pPr>
        <w:pStyle w:val="ATITULO"/>
        <w:rPr>
          <w:rFonts w:cs="Times New Roman"/>
        </w:rPr>
      </w:pPr>
      <w:bookmarkStart w:id="168" w:name="_Toc533680238"/>
      <w:r w:rsidRPr="00035770">
        <w:rPr>
          <w:rFonts w:cs="Times New Roman"/>
        </w:rPr>
        <w:lastRenderedPageBreak/>
        <w:t>OS CONTRATOS ADMINISTRATIVOS À LUZ DO CÓDIGO DE DEFESA DO CONSUMIDOR</w:t>
      </w:r>
      <w:bookmarkEnd w:id="168"/>
    </w:p>
    <w:p w:rsidR="00885437" w:rsidRPr="00035770" w:rsidRDefault="00885437" w:rsidP="00885437">
      <w:pPr>
        <w:spacing w:after="0"/>
        <w:jc w:val="right"/>
        <w:rPr>
          <w:rFonts w:cs="Times New Roman"/>
        </w:rPr>
      </w:pPr>
    </w:p>
    <w:p w:rsidR="00885437" w:rsidRPr="00035770" w:rsidRDefault="00885437" w:rsidP="00885437">
      <w:pPr>
        <w:spacing w:after="0"/>
        <w:jc w:val="right"/>
        <w:rPr>
          <w:rFonts w:cs="Times New Roman"/>
        </w:rPr>
      </w:pPr>
    </w:p>
    <w:p w:rsidR="00885437" w:rsidRPr="00035770" w:rsidRDefault="00885437" w:rsidP="00885437">
      <w:pPr>
        <w:spacing w:after="0"/>
        <w:jc w:val="right"/>
        <w:rPr>
          <w:rFonts w:cs="Times New Roman"/>
        </w:rPr>
      </w:pPr>
    </w:p>
    <w:p w:rsidR="00885437" w:rsidRPr="00035770" w:rsidRDefault="00885437" w:rsidP="00885437">
      <w:pPr>
        <w:pStyle w:val="AUTORES"/>
      </w:pPr>
      <w:bookmarkStart w:id="169" w:name="_Toc533680239"/>
      <w:r w:rsidRPr="00035770">
        <w:t>Ana Margareth Moreira Mendes Cosenza</w:t>
      </w:r>
      <w:r w:rsidRPr="00035770">
        <w:rPr>
          <w:rStyle w:val="Refdenotaderodap"/>
          <w:sz w:val="24"/>
          <w:szCs w:val="24"/>
        </w:rPr>
        <w:footnoteReference w:id="147"/>
      </w:r>
      <w:bookmarkEnd w:id="169"/>
    </w:p>
    <w:p w:rsidR="00885437" w:rsidRPr="00035770" w:rsidRDefault="00885437" w:rsidP="00885437">
      <w:pPr>
        <w:autoSpaceDE w:val="0"/>
        <w:autoSpaceDN w:val="0"/>
        <w:adjustRightInd w:val="0"/>
        <w:spacing w:after="0"/>
        <w:rPr>
          <w:rFonts w:cs="Times New Roman"/>
          <w:iCs/>
        </w:rPr>
      </w:pPr>
    </w:p>
    <w:p w:rsidR="00885437" w:rsidRPr="00035770" w:rsidRDefault="00885437" w:rsidP="00885437">
      <w:pPr>
        <w:autoSpaceDE w:val="0"/>
        <w:autoSpaceDN w:val="0"/>
        <w:adjustRightInd w:val="0"/>
        <w:spacing w:after="0"/>
        <w:rPr>
          <w:rFonts w:cs="Times New Roman"/>
          <w:iCs/>
        </w:rPr>
      </w:pPr>
    </w:p>
    <w:p w:rsidR="00885437" w:rsidRPr="00035770" w:rsidRDefault="00885437" w:rsidP="00885437">
      <w:pPr>
        <w:pStyle w:val="artcientfico"/>
        <w:numPr>
          <w:ilvl w:val="0"/>
          <w:numId w:val="0"/>
        </w:numPr>
        <w:ind w:left="284" w:hanging="284"/>
        <w:rPr>
          <w:rFonts w:ascii="Times New Roman" w:hAnsi="Times New Roman"/>
          <w:lang w:val="pt-BR"/>
        </w:rPr>
      </w:pPr>
      <w:r w:rsidRPr="00035770">
        <w:rPr>
          <w:rFonts w:ascii="Times New Roman" w:hAnsi="Times New Roman"/>
          <w:lang w:val="pt-BR"/>
        </w:rPr>
        <w:t>RESUMO EXPANDIDO</w:t>
      </w:r>
    </w:p>
    <w:p w:rsidR="00885437" w:rsidRPr="00035770" w:rsidRDefault="00885437" w:rsidP="00885437">
      <w:pPr>
        <w:tabs>
          <w:tab w:val="left" w:pos="284"/>
        </w:tabs>
        <w:spacing w:after="0"/>
        <w:rPr>
          <w:rFonts w:cs="Times New Roman"/>
        </w:rPr>
      </w:pPr>
    </w:p>
    <w:p w:rsidR="00885437" w:rsidRPr="00035770" w:rsidRDefault="00885437" w:rsidP="00885437">
      <w:pPr>
        <w:tabs>
          <w:tab w:val="left" w:pos="284"/>
        </w:tabs>
        <w:spacing w:after="0"/>
        <w:ind w:firstLine="709"/>
        <w:rPr>
          <w:rFonts w:cs="Times New Roman"/>
        </w:rPr>
      </w:pPr>
      <w:r w:rsidRPr="00035770">
        <w:rPr>
          <w:rFonts w:cs="Times New Roman"/>
        </w:rPr>
        <w:t>Que se vive na Era da Informação e do Conhecimento, ninguém rebate. O desenvolvimento da tecnologia da informação eliminou fronteiras, encurtou distâncias, globalizou a economia, deslocou as atividades econômicas do setor secundário para o terciário, virtualizou e despersonalizou as relações comerciais, tornou a competitividade um quesito de sobrevivência alimentado pela inovação. Revolucionaram-se os conceitos de produtos, serviços e contratos posto que o conhecimento substituiu o capital, principal recurso do modo de produção Capitalista. (CHIAVENATO, 2004, p.323; MARQUES, 2011, p.70).</w:t>
      </w:r>
    </w:p>
    <w:p w:rsidR="00885437" w:rsidRPr="00035770" w:rsidRDefault="00885437" w:rsidP="00885437">
      <w:pPr>
        <w:tabs>
          <w:tab w:val="left" w:pos="284"/>
        </w:tabs>
        <w:spacing w:after="0"/>
        <w:ind w:firstLine="709"/>
        <w:rPr>
          <w:rFonts w:cs="Times New Roman"/>
        </w:rPr>
      </w:pPr>
      <w:r w:rsidRPr="00035770">
        <w:rPr>
          <w:rFonts w:cs="Times New Roman"/>
        </w:rPr>
        <w:t>A mesma tecnologia que gera avanços diários em soluções e massifica os contratos, fortaleceu fornecedores e distribuidores dando-lhes superioridade técnica, jurídica e fática; ao passo que vulnerabilizou os consumidores, agora expostos a uma vasta multiplicidade de riscos característicos dessa nova sociedade, veloz em propagar novas informações e novidades. Não há tempo para testes confiáveis ou amadurecimento de ideias, os produtos e serviços são lançados ao consumidor ávido por adquirir a última tecnologia, revolucionária, suportando riscos não previstos, que podem ser relativos ao negócio em si ou aos produtos e serviços disponibilizados no mercado. (CAVALIERI FILHO, 2011, p.7).</w:t>
      </w:r>
    </w:p>
    <w:p w:rsidR="00885437" w:rsidRPr="00035770" w:rsidRDefault="00885437" w:rsidP="00885437">
      <w:pPr>
        <w:tabs>
          <w:tab w:val="left" w:pos="284"/>
        </w:tabs>
        <w:spacing w:after="0"/>
        <w:ind w:firstLine="709"/>
        <w:rPr>
          <w:rFonts w:cs="Times New Roman"/>
        </w:rPr>
      </w:pPr>
      <w:r w:rsidRPr="00035770">
        <w:rPr>
          <w:rFonts w:cs="Times New Roman"/>
        </w:rPr>
        <w:t>Nessa toada, emergem as contratações públicas – conduzidas por regime jurídico próprio, o qual este pesquisador ousa dizer ser um terceiro regime contratual brasileiro – injetando bilhões de reais, anualmente, nos mais diversos ramos do mercado e numa variedade de objetos complexos e tecnológicos, com processos de produção específicos.</w:t>
      </w:r>
    </w:p>
    <w:p w:rsidR="00885437" w:rsidRPr="00035770" w:rsidRDefault="00885437" w:rsidP="00885437">
      <w:pPr>
        <w:tabs>
          <w:tab w:val="left" w:pos="284"/>
        </w:tabs>
        <w:spacing w:after="0"/>
        <w:ind w:firstLine="709"/>
        <w:rPr>
          <w:rFonts w:cs="Times New Roman"/>
        </w:rPr>
      </w:pPr>
      <w:r w:rsidRPr="00035770">
        <w:rPr>
          <w:rFonts w:cs="Times New Roman"/>
        </w:rPr>
        <w:t>Destaca-se que uma mesma entidade do Poder Público pode adquirir bens e serviços de “alfinete a foguete”</w:t>
      </w:r>
      <w:r w:rsidRPr="00035770">
        <w:rPr>
          <w:rStyle w:val="Refdenotaderodap"/>
          <w:rFonts w:cs="Times New Roman"/>
        </w:rPr>
        <w:footnoteReference w:id="148"/>
      </w:r>
      <w:r w:rsidRPr="00035770">
        <w:rPr>
          <w:rFonts w:cs="Times New Roman"/>
        </w:rPr>
        <w:t xml:space="preserve">, não sendo difícil perceber que tentar ser especialista em </w:t>
      </w:r>
      <w:r w:rsidRPr="00035770">
        <w:rPr>
          <w:rFonts w:cs="Times New Roman"/>
        </w:rPr>
        <w:lastRenderedPageBreak/>
        <w:t>tudo significa não ser particularizado em nada. Nem toda contratação é afim a atividade principal de um ente público, pelo contrário, há uma enorme fatia de bens e serviços comuns destinados à manutenção das rotinas administrativas, cujo domínio técnico sobre as especificações nunca será plenamente alcançado. Até porque este não é o objetivo, mas sim ser um consumidor final ou viabilizar a prestação de serviço público.</w:t>
      </w:r>
    </w:p>
    <w:p w:rsidR="00885437" w:rsidRPr="00035770" w:rsidRDefault="00885437" w:rsidP="00885437">
      <w:pPr>
        <w:tabs>
          <w:tab w:val="left" w:pos="284"/>
        </w:tabs>
        <w:spacing w:after="0"/>
        <w:ind w:firstLine="709"/>
        <w:rPr>
          <w:rFonts w:cs="Times New Roman"/>
        </w:rPr>
      </w:pPr>
      <w:r w:rsidRPr="00035770">
        <w:rPr>
          <w:rFonts w:cs="Times New Roman"/>
        </w:rPr>
        <w:t>Assim, as celeumas sofridas pelos particulares, neste tipo de relação de consumo, também são infligidas à Administração Pública. Quer na formulação do objeto a ser contratado, o qual tem uma descrição rasa retirada de práticas comerciais fixadas pelo mercado, quer na execução contratual, quando fica restrita às opções oferecidas pela classe produtora que, como grupo unido, reza na mesma cartilha, limitando o Estado em suas escolhas, isto é: ocorre mitigação fática da supremacia do interesse público. (PEREIRA JÚNIOR, 2008, p.1).</w:t>
      </w:r>
    </w:p>
    <w:p w:rsidR="00885437" w:rsidRPr="00035770" w:rsidRDefault="00885437" w:rsidP="00885437">
      <w:pPr>
        <w:tabs>
          <w:tab w:val="left" w:pos="284"/>
        </w:tabs>
        <w:spacing w:after="0"/>
        <w:ind w:firstLine="709"/>
        <w:rPr>
          <w:rFonts w:cs="Times New Roman"/>
        </w:rPr>
      </w:pPr>
      <w:r w:rsidRPr="00035770">
        <w:rPr>
          <w:rFonts w:cs="Times New Roman"/>
        </w:rPr>
        <w:t>Este é o objetivo do presente artigo científico: estudar a posição do Estado nos contratos administrativos, quanto à paridade de condições ante o fornecedor, analisando as possibilidades de aplicação do Código de Defesa do Consumidor (CDC) como instrumento constitucional equalizador das forças entre as partes.</w:t>
      </w:r>
    </w:p>
    <w:p w:rsidR="00885437" w:rsidRPr="00035770" w:rsidRDefault="00885437" w:rsidP="00885437">
      <w:pPr>
        <w:tabs>
          <w:tab w:val="left" w:pos="284"/>
        </w:tabs>
        <w:spacing w:after="0"/>
        <w:ind w:firstLine="709"/>
        <w:rPr>
          <w:rFonts w:cs="Times New Roman"/>
        </w:rPr>
      </w:pPr>
      <w:r w:rsidRPr="00035770">
        <w:rPr>
          <w:rFonts w:cs="Times New Roman"/>
        </w:rPr>
        <w:t>Tem por finalidade produzir uma análise do impacto econômico do entendimento jurídico de que não se deve aplicar à Administração Pública a proteção consumerista cabível nas práticas de mercado. Isto porque o regime de contratações públicas, em sua missão de selecionar a proposta mais vantajosa (BRASIL. Lei nº 8.666, 1993, art.3º), a faz por método diametralmente oposto: aproximação das compras pública às ofertas no Direito Privado, como local ideal de preço e condições, devido à concorrência, o que inclui as previsões do CDC.</w:t>
      </w:r>
    </w:p>
    <w:p w:rsidR="00885437" w:rsidRPr="00035770" w:rsidRDefault="00885437" w:rsidP="00885437">
      <w:pPr>
        <w:tabs>
          <w:tab w:val="left" w:pos="284"/>
        </w:tabs>
        <w:spacing w:after="0"/>
        <w:ind w:firstLine="709"/>
        <w:rPr>
          <w:rFonts w:cs="Times New Roman"/>
        </w:rPr>
      </w:pPr>
      <w:r w:rsidRPr="00035770">
        <w:rPr>
          <w:rFonts w:cs="Times New Roman"/>
        </w:rPr>
        <w:t xml:space="preserve">Para esta pesquisa qualitativa, lançar-se-á mão dos métodos indutivos e dialéticos, através das pesquisas: exploratória, descritiva e analítica; bem como dos procedimentos de levantamento bibliográfico e de análise crítica de conteúdo, conforme os contextos sociais e a práticas profissionais da Diretoria de Logística da Polícia Militar do Estado do Rio de Janeiro. A amostra será constituída pela literatura existente e por casos exemplificativos de jurisprudências judiciais e dos tribunais de contas. </w:t>
      </w:r>
    </w:p>
    <w:p w:rsidR="00885437" w:rsidRPr="00035770" w:rsidRDefault="00885437" w:rsidP="00885437">
      <w:pPr>
        <w:tabs>
          <w:tab w:val="left" w:pos="284"/>
        </w:tabs>
        <w:spacing w:after="0"/>
        <w:ind w:firstLine="709"/>
        <w:rPr>
          <w:rFonts w:cs="Times New Roman"/>
        </w:rPr>
      </w:pPr>
      <w:r w:rsidRPr="00035770">
        <w:rPr>
          <w:rFonts w:cs="Times New Roman"/>
        </w:rPr>
        <w:t xml:space="preserve">Quanto à revisão bibliográfica, em doze fontes de dados diferentes, levantaram-se apenas onze trabalhos acadêmicos sobre o tema, revelando ser um tema carente de abordagem e desenvolvimento. Dentre eles, identificam-se três posicionamentos </w:t>
      </w:r>
      <w:r w:rsidRPr="00035770">
        <w:rPr>
          <w:rFonts w:cs="Times New Roman"/>
        </w:rPr>
        <w:lastRenderedPageBreak/>
        <w:t>doutrinários principais: pela aplicabilidade irrestrita do CDC aos contratos administrativos; pela aplicação do CDC aos contratos administrativos somente quando ficar comprovada vulnerabilidade da Administração Pública; e pela inaplicabilidade do CDC ao regime público de contratações.</w:t>
      </w:r>
    </w:p>
    <w:p w:rsidR="00885437" w:rsidRPr="00035770" w:rsidRDefault="00885437" w:rsidP="00885437">
      <w:pPr>
        <w:tabs>
          <w:tab w:val="left" w:pos="284"/>
        </w:tabs>
        <w:spacing w:after="0"/>
        <w:ind w:firstLine="709"/>
        <w:rPr>
          <w:rFonts w:cs="Times New Roman"/>
        </w:rPr>
      </w:pPr>
      <w:r w:rsidRPr="00035770">
        <w:rPr>
          <w:rFonts w:cs="Times New Roman"/>
        </w:rPr>
        <w:t>Considerando que no estado da arte as análises detiveram-se, basicamente, a análise da pessoa jurídica como consumidor e do campo de alcance do CDC, em relação ao regime jurídico de contratações públicas, segundo critérios solucionadores de conflitos de normas, decidiu-se pela inclusão de um viés diferencial: o ponto de vista do impacto econômico da proteção do CDC sobre os preços das compras públicas (economicidade), sopesando-o sobre a manutenção do equilíbrio econômico-financeiro dos contratos administrativos.</w:t>
      </w:r>
    </w:p>
    <w:p w:rsidR="00885437" w:rsidRPr="00035770" w:rsidRDefault="00885437" w:rsidP="00885437">
      <w:pPr>
        <w:tabs>
          <w:tab w:val="left" w:pos="284"/>
        </w:tabs>
        <w:spacing w:after="0"/>
        <w:ind w:firstLine="709"/>
        <w:rPr>
          <w:rFonts w:cs="Times New Roman"/>
        </w:rPr>
      </w:pPr>
      <w:r w:rsidRPr="00035770">
        <w:rPr>
          <w:rFonts w:cs="Times New Roman"/>
        </w:rPr>
        <w:t>Ao final, será evidenciado que, independente da corrente jurídica adotada, a Administração Pública sempre paga pelos custos ligados à proteção e às garantias consumeristas dos produtos e serviços contratados. Bem como, será sugerida solução administrativa para equalizar tal desequilíbrio econômico nos contratos administrativos, de modo que o Poder Público goze da referida proteção pela qual pagou, com segurança jurídica.</w:t>
      </w:r>
    </w:p>
    <w:p w:rsidR="00885437" w:rsidRPr="00035770" w:rsidRDefault="00885437" w:rsidP="00885437">
      <w:pPr>
        <w:tabs>
          <w:tab w:val="left" w:pos="284"/>
        </w:tabs>
        <w:spacing w:after="0"/>
        <w:ind w:firstLine="709"/>
        <w:rPr>
          <w:rFonts w:cs="Times New Roman"/>
        </w:rPr>
      </w:pPr>
      <w:r w:rsidRPr="00035770">
        <w:rPr>
          <w:rFonts w:cs="Times New Roman"/>
        </w:rPr>
        <w:t>Julga-se ser tema pertinente ao presente grupo de trabalho por apresentar uma faceta das relações de consumo travadas pela Administração Pública, muito negligenciada pelos estudos consumeristas, enquadrando-se no referido eixo temático. Comumente na posição de prestadora de serviços públicos, destacar-se á que, nem sempre, a poderosa máquina estatal estará em condições de paridade com seus contratados, vislumbrando-se um Poder Público consumidor.</w:t>
      </w:r>
    </w:p>
    <w:p w:rsidR="00885437" w:rsidRPr="00035770" w:rsidRDefault="00885437" w:rsidP="00885437">
      <w:pPr>
        <w:tabs>
          <w:tab w:val="left" w:pos="284"/>
        </w:tabs>
        <w:spacing w:after="0"/>
        <w:ind w:firstLine="709"/>
        <w:rPr>
          <w:rFonts w:cs="Times New Roman"/>
        </w:rPr>
      </w:pPr>
    </w:p>
    <w:p w:rsidR="00885437" w:rsidRPr="00035770" w:rsidRDefault="00885437" w:rsidP="00885437">
      <w:pPr>
        <w:tabs>
          <w:tab w:val="left" w:pos="284"/>
        </w:tabs>
        <w:spacing w:after="0"/>
        <w:jc w:val="center"/>
        <w:rPr>
          <w:rFonts w:cs="Times New Roman"/>
          <w:b/>
        </w:rPr>
      </w:pPr>
      <w:r w:rsidRPr="00035770">
        <w:rPr>
          <w:rFonts w:cs="Times New Roman"/>
          <w:b/>
        </w:rPr>
        <w:t>REFERÊNCIAS BIBLIOGRÁFICAS</w:t>
      </w:r>
    </w:p>
    <w:p w:rsidR="00885437" w:rsidRPr="00035770" w:rsidRDefault="00885437" w:rsidP="00885437">
      <w:pPr>
        <w:rPr>
          <w:rFonts w:cs="Times New Roman"/>
        </w:rPr>
      </w:pPr>
    </w:p>
    <w:p w:rsidR="00885437" w:rsidRPr="00035770" w:rsidRDefault="00885437" w:rsidP="00885437">
      <w:pPr>
        <w:spacing w:after="0" w:line="240" w:lineRule="auto"/>
        <w:rPr>
          <w:rFonts w:eastAsia="Batang" w:cs="Times New Roman"/>
        </w:rPr>
      </w:pPr>
      <w:r w:rsidRPr="00035770">
        <w:rPr>
          <w:rFonts w:eastAsia="Batang" w:cs="Times New Roman"/>
        </w:rPr>
        <w:t xml:space="preserve">BRASIL. Constituição (1988).  </w:t>
      </w:r>
      <w:r w:rsidRPr="00035770">
        <w:rPr>
          <w:rFonts w:eastAsia="Batang" w:cs="Times New Roman"/>
          <w:b/>
        </w:rPr>
        <w:t>Constituição da República Federativa do Brasil.</w:t>
      </w:r>
      <w:r w:rsidRPr="00035770">
        <w:rPr>
          <w:rFonts w:eastAsia="Batang" w:cs="Times New Roman"/>
        </w:rPr>
        <w:t xml:space="preserve"> Brasília, DF: Senado Federal, 1988. Disponível em: &lt;</w:t>
      </w:r>
      <w:hyperlink r:id="rId67" w:history="1">
        <w:r w:rsidRPr="00035770">
          <w:rPr>
            <w:rStyle w:val="Hyperlink"/>
            <w:rFonts w:eastAsia="Batang" w:cs="Times New Roman"/>
            <w:color w:val="auto"/>
          </w:rPr>
          <w:t>http://www.planalto.gov.br/ ccivil_03/constituicao/constitui%C3%A7ao.htm</w:t>
        </w:r>
      </w:hyperlink>
      <w:r w:rsidRPr="00035770">
        <w:rPr>
          <w:rFonts w:eastAsia="Batang" w:cs="Times New Roman"/>
        </w:rPr>
        <w:t>&gt; Acesso em: 25 Jul. 17.</w:t>
      </w:r>
    </w:p>
    <w:p w:rsidR="00885437" w:rsidRPr="00035770" w:rsidRDefault="00885437" w:rsidP="00885437">
      <w:pPr>
        <w:pStyle w:val="PargrafodaLista"/>
        <w:tabs>
          <w:tab w:val="left" w:pos="142"/>
          <w:tab w:val="left" w:pos="284"/>
        </w:tabs>
        <w:spacing w:line="360" w:lineRule="auto"/>
        <w:ind w:left="0"/>
        <w:jc w:val="both"/>
        <w:rPr>
          <w:rFonts w:ascii="Times New Roman" w:hAnsi="Times New Roman" w:cs="Times New Roman"/>
          <w:lang w:val="pt-BR"/>
        </w:rPr>
      </w:pPr>
    </w:p>
    <w:p w:rsidR="00885437" w:rsidRPr="00035770" w:rsidRDefault="00885437" w:rsidP="00885437">
      <w:pPr>
        <w:pStyle w:val="PargrafodaLista"/>
        <w:tabs>
          <w:tab w:val="left" w:pos="142"/>
          <w:tab w:val="left" w:pos="284"/>
        </w:tabs>
        <w:ind w:left="0"/>
        <w:jc w:val="both"/>
        <w:rPr>
          <w:rFonts w:ascii="Times New Roman" w:hAnsi="Times New Roman" w:cs="Times New Roman"/>
          <w:lang w:val="pt-BR"/>
        </w:rPr>
      </w:pPr>
      <w:r w:rsidRPr="00035770">
        <w:rPr>
          <w:rFonts w:ascii="Times New Roman" w:hAnsi="Times New Roman" w:cs="Times New Roman"/>
          <w:lang w:val="pt-BR"/>
        </w:rPr>
        <w:t xml:space="preserve">BRASIL. </w:t>
      </w:r>
      <w:r w:rsidRPr="00035770">
        <w:rPr>
          <w:rFonts w:ascii="Times New Roman" w:hAnsi="Times New Roman" w:cs="Times New Roman"/>
          <w:b/>
          <w:lang w:val="pt-BR"/>
        </w:rPr>
        <w:t>Lei n°8.666 de 23 de junho de 1993.</w:t>
      </w:r>
      <w:r w:rsidRPr="00035770">
        <w:rPr>
          <w:rFonts w:ascii="Times New Roman" w:hAnsi="Times New Roman" w:cs="Times New Roman"/>
          <w:lang w:val="pt-BR"/>
        </w:rPr>
        <w:t xml:space="preserve"> Regulamenta o art. 37, inciso XXI, da Constituição Federal, institui normas para licitações e contratos da Administração Pública e dá outras providências. Disponível em: &lt;</w:t>
      </w:r>
      <w:hyperlink r:id="rId68" w:history="1">
        <w:r w:rsidRPr="00035770">
          <w:rPr>
            <w:rStyle w:val="Hyperlink"/>
            <w:rFonts w:ascii="Times New Roman" w:hAnsi="Times New Roman" w:cs="Times New Roman"/>
            <w:color w:val="auto"/>
            <w:lang w:val="pt-BR"/>
          </w:rPr>
          <w:t>http://www.planalto.gov.br/ccivil_03/leis/L8666cons.htm</w:t>
        </w:r>
      </w:hyperlink>
      <w:r w:rsidRPr="00035770">
        <w:rPr>
          <w:rFonts w:ascii="Times New Roman" w:hAnsi="Times New Roman" w:cs="Times New Roman"/>
          <w:lang w:val="pt-BR"/>
        </w:rPr>
        <w:t>&gt; Acesso em: 25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BRASIL.</w:t>
      </w:r>
      <w:r w:rsidRPr="00035770">
        <w:rPr>
          <w:rFonts w:cs="Times New Roman"/>
          <w:b/>
        </w:rPr>
        <w:t xml:space="preserve"> Lei n°10.520 de 17 de setembro de 2002. </w:t>
      </w:r>
      <w:r w:rsidRPr="00035770">
        <w:rPr>
          <w:rFonts w:cs="Times New Roman"/>
        </w:rPr>
        <w:t xml:space="preserve">Institui, no âmbito da União, Estados, Distrito Federal e Municípios, nos termos do art. 37, inciso XXI, da Constituição Federal, modalidade de licitação denominada pregão, para aquisição de bens e serviços comuns, e </w:t>
      </w:r>
      <w:r w:rsidRPr="00035770">
        <w:rPr>
          <w:rFonts w:cs="Times New Roman"/>
        </w:rPr>
        <w:lastRenderedPageBreak/>
        <w:t>dá outras providências. Disponível em: &lt;</w:t>
      </w:r>
      <w:hyperlink r:id="rId69" w:history="1">
        <w:r w:rsidRPr="00035770">
          <w:rPr>
            <w:rStyle w:val="Hyperlink"/>
            <w:rFonts w:cs="Times New Roman"/>
            <w:color w:val="auto"/>
          </w:rPr>
          <w:t>http://www.planalto.gov.br/ccivil_03/leis/2002/l10520.htm</w:t>
        </w:r>
      </w:hyperlink>
      <w:r w:rsidRPr="00035770">
        <w:rPr>
          <w:rFonts w:cs="Times New Roman"/>
        </w:rPr>
        <w:t>&gt; Acesso em: 27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eastAsia="Batang" w:cs="Times New Roman"/>
        </w:rPr>
      </w:pPr>
      <w:r w:rsidRPr="00035770">
        <w:rPr>
          <w:rFonts w:eastAsia="Batang" w:cs="Times New Roman"/>
        </w:rPr>
        <w:t xml:space="preserve">CARVALHO FILHO, José dos Santos. </w:t>
      </w:r>
      <w:r w:rsidRPr="00035770">
        <w:rPr>
          <w:rFonts w:eastAsia="Batang" w:cs="Times New Roman"/>
          <w:b/>
        </w:rPr>
        <w:t>Manual de Direito Administrativo.</w:t>
      </w:r>
      <w:r w:rsidRPr="00035770">
        <w:rPr>
          <w:rFonts w:eastAsia="Batang" w:cs="Times New Roman"/>
        </w:rPr>
        <w:t xml:space="preserve"> 22 ed. rev. ampl. atual. Rio de Janeiro: Lumen Juris, 2009.</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CARNOT, L.A. Da Nogueira. Aplicação do código civil e do código de defesa do consumidor na verificação da qualidade das obras pública. </w:t>
      </w:r>
      <w:r w:rsidRPr="00035770">
        <w:rPr>
          <w:rFonts w:cs="Times New Roman"/>
          <w:b/>
        </w:rPr>
        <w:t>Revista do Tribunal de Contas (TCE-PE).</w:t>
      </w:r>
      <w:r w:rsidRPr="00035770">
        <w:rPr>
          <w:rFonts w:cs="Times New Roman"/>
        </w:rPr>
        <w:t xml:space="preserve"> Recife, v.15, n.15, p.65 - 76, 2004. Disponível em: &lt;</w:t>
      </w:r>
      <w:hyperlink r:id="rId70" w:history="1">
        <w:r w:rsidRPr="00035770">
          <w:rPr>
            <w:rStyle w:val="Hyperlink"/>
            <w:rFonts w:cs="Times New Roman"/>
            <w:color w:val="auto"/>
          </w:rPr>
          <w:t>https://periodicos.tce.pe.gov.br/seer/ojs-2.3.6/index.php/Revista_TCE-PE/article/view/619</w:t>
        </w:r>
      </w:hyperlink>
      <w:r w:rsidRPr="00035770">
        <w:rPr>
          <w:rFonts w:cs="Times New Roman"/>
        </w:rPr>
        <w:t xml:space="preserve"> &gt; Acesso em: 22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CAVALIERI FILHO, Sergio.</w:t>
      </w:r>
      <w:r w:rsidRPr="00035770">
        <w:rPr>
          <w:rFonts w:cs="Times New Roman"/>
          <w:b/>
        </w:rPr>
        <w:t xml:space="preserve"> Programa de Direito do Consumidor</w:t>
      </w:r>
      <w:r w:rsidRPr="00035770">
        <w:rPr>
          <w:rFonts w:cs="Times New Roman"/>
        </w:rPr>
        <w:t>. 3ªEd. São Paulo: Atlas, 2011.</w:t>
      </w:r>
    </w:p>
    <w:p w:rsidR="00885437" w:rsidRPr="00035770" w:rsidRDefault="00885437" w:rsidP="00885437">
      <w:pPr>
        <w:spacing w:after="0"/>
        <w:rPr>
          <w:rFonts w:cs="Times New Roman"/>
        </w:rPr>
      </w:pPr>
    </w:p>
    <w:p w:rsidR="00885437" w:rsidRPr="00035770" w:rsidRDefault="00885437" w:rsidP="00885437">
      <w:pPr>
        <w:spacing w:after="0" w:line="240" w:lineRule="auto"/>
        <w:rPr>
          <w:rFonts w:eastAsia="Times New Roman" w:cs="Times New Roman"/>
          <w:lang w:eastAsia="pt-BR"/>
        </w:rPr>
      </w:pPr>
      <w:r w:rsidRPr="00035770">
        <w:rPr>
          <w:rFonts w:eastAsia="Times New Roman" w:cs="Times New Roman"/>
          <w:lang w:eastAsia="pt-BR"/>
        </w:rPr>
        <w:t xml:space="preserve">CUNHA, Jatir Batista da. Aplicabilidade do Código de Defesa do Consumidor aos contratos administrativos. </w:t>
      </w:r>
      <w:r w:rsidRPr="00035770">
        <w:rPr>
          <w:rFonts w:eastAsia="Times New Roman" w:cs="Times New Roman"/>
          <w:b/>
          <w:lang w:eastAsia="pt-BR"/>
        </w:rPr>
        <w:t>Revista TCU,</w:t>
      </w:r>
      <w:r w:rsidRPr="00035770">
        <w:rPr>
          <w:rFonts w:eastAsia="Times New Roman" w:cs="Times New Roman"/>
          <w:lang w:eastAsia="pt-BR"/>
        </w:rPr>
        <w:t xml:space="preserve"> Brasília, v.32, n. 87, jan/mar 2001. Disponível em:&lt; </w:t>
      </w:r>
      <w:hyperlink r:id="rId71" w:history="1">
        <w:r w:rsidRPr="00035770">
          <w:rPr>
            <w:rStyle w:val="Hyperlink"/>
            <w:rFonts w:eastAsia="Times New Roman" w:cs="Times New Roman"/>
            <w:color w:val="auto"/>
            <w:lang w:eastAsia="pt-BR"/>
          </w:rPr>
          <w:t>http://www.egov.ufsc.br/portal/sites/default/files/anexos/33249-42282-1-PB.pdf</w:t>
        </w:r>
      </w:hyperlink>
      <w:r w:rsidRPr="00035770">
        <w:rPr>
          <w:rFonts w:eastAsia="Times New Roman" w:cs="Times New Roman"/>
          <w:lang w:eastAsia="pt-BR"/>
        </w:rPr>
        <w:t>&gt; Acesso em: 20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GARCIA, Flávio Amaral. </w:t>
      </w:r>
      <w:r w:rsidRPr="00035770">
        <w:rPr>
          <w:rFonts w:cs="Times New Roman"/>
          <w:b/>
        </w:rPr>
        <w:t>Licitações e Contratos Administrativos</w:t>
      </w:r>
      <w:r w:rsidRPr="00035770">
        <w:rPr>
          <w:rFonts w:cs="Times New Roman"/>
        </w:rPr>
        <w:t>: casos e polêmicas. 3ª Ed. Rio de Janeiro: Lumen Juris, 2012.</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GUIMARÃES, Messiele Maria de Pereira. </w:t>
      </w:r>
      <w:r w:rsidRPr="00035770">
        <w:rPr>
          <w:rFonts w:cs="Times New Roman"/>
          <w:b/>
        </w:rPr>
        <w:t>A administração pública como consumidora e a aplicabilidade do código de defesa do consumidor aos contratos administrativos.</w:t>
      </w:r>
      <w:r w:rsidRPr="00035770">
        <w:rPr>
          <w:rFonts w:cs="Times New Roman"/>
        </w:rPr>
        <w:t xml:space="preserve"> Trabalhos de conclusão de curso (Graduação em Direito) Centro Universitário de Brasília (UNICEUB), 2015. Disponível em: &lt;</w:t>
      </w:r>
      <w:hyperlink r:id="rId72" w:history="1">
        <w:r w:rsidRPr="00035770">
          <w:rPr>
            <w:rStyle w:val="Hyperlink"/>
            <w:rFonts w:cs="Times New Roman"/>
            <w:color w:val="auto"/>
          </w:rPr>
          <w:t>http://repositorio.uniceub.br/handle/235/6022</w:t>
        </w:r>
      </w:hyperlink>
      <w:r w:rsidRPr="00035770">
        <w:rPr>
          <w:rFonts w:cs="Times New Roman"/>
        </w:rPr>
        <w:t xml:space="preserve"> &gt; Acesso em: 22 Jul. 2017.</w:t>
      </w:r>
    </w:p>
    <w:p w:rsidR="00885437" w:rsidRPr="00035770" w:rsidRDefault="00885437" w:rsidP="00885437">
      <w:pPr>
        <w:spacing w:after="0"/>
        <w:rPr>
          <w:rFonts w:eastAsia="Times New Roman" w:cs="Times New Roman"/>
          <w:lang w:eastAsia="pt-BR"/>
        </w:rPr>
      </w:pPr>
    </w:p>
    <w:p w:rsidR="00885437" w:rsidRPr="00035770" w:rsidRDefault="00885437" w:rsidP="00885437">
      <w:pPr>
        <w:spacing w:after="0" w:line="240" w:lineRule="auto"/>
        <w:rPr>
          <w:rFonts w:eastAsia="Times New Roman" w:cs="Times New Roman"/>
          <w:lang w:eastAsia="pt-BR"/>
        </w:rPr>
      </w:pPr>
      <w:r w:rsidRPr="00035770">
        <w:rPr>
          <w:rFonts w:cs="Times New Roman"/>
        </w:rPr>
        <w:t>LEITÃO, Carmen Cecília Cordoniz Prado</w:t>
      </w:r>
      <w:r w:rsidRPr="00035770">
        <w:rPr>
          <w:rFonts w:cs="Times New Roman"/>
          <w:bCs/>
        </w:rPr>
        <w:t>.</w:t>
      </w:r>
      <w:r w:rsidRPr="00035770">
        <w:rPr>
          <w:rFonts w:cs="Times New Roman"/>
        </w:rPr>
        <w:t xml:space="preserve"> O Estado consumidor: a vulnerabilidade por trás da supremacia</w:t>
      </w:r>
      <w:r w:rsidRPr="00035770">
        <w:rPr>
          <w:rFonts w:eastAsia="Times New Roman" w:cs="Times New Roman"/>
          <w:lang w:eastAsia="pt-BR"/>
        </w:rPr>
        <w:t>.</w:t>
      </w:r>
      <w:r w:rsidRPr="00035770">
        <w:rPr>
          <w:rFonts w:cs="Times New Roman"/>
        </w:rPr>
        <w:t xml:space="preserve"> </w:t>
      </w:r>
      <w:r w:rsidRPr="00035770">
        <w:rPr>
          <w:rFonts w:cs="Times New Roman"/>
          <w:b/>
        </w:rPr>
        <w:t>Boletim de Direito Administrativo</w:t>
      </w:r>
      <w:r w:rsidRPr="00035770">
        <w:rPr>
          <w:rFonts w:cs="Times New Roman"/>
        </w:rPr>
        <w:t>, São Paulo: NDJ, 2014. Disponível em: &lt;</w:t>
      </w:r>
      <w:hyperlink r:id="rId73" w:history="1">
        <w:r w:rsidRPr="00035770">
          <w:rPr>
            <w:rStyle w:val="Hyperlink"/>
            <w:rFonts w:cs="Times New Roman"/>
            <w:color w:val="auto"/>
          </w:rPr>
          <w:t>https://dspace.almg.gov.br/handle/11037/8699</w:t>
        </w:r>
      </w:hyperlink>
      <w:r w:rsidRPr="00035770">
        <w:rPr>
          <w:rStyle w:val="CdigoHTML"/>
          <w:rFonts w:ascii="Times New Roman" w:eastAsiaTheme="minorHAnsi" w:hAnsi="Times New Roman" w:cs="Times New Roman"/>
        </w:rPr>
        <w:t>&gt;</w:t>
      </w:r>
    </w:p>
    <w:p w:rsidR="00885437" w:rsidRPr="00035770" w:rsidRDefault="00885437" w:rsidP="00885437">
      <w:pPr>
        <w:spacing w:after="0"/>
        <w:rPr>
          <w:rFonts w:eastAsia="Times New Roman" w:cs="Times New Roman"/>
          <w:lang w:eastAsia="pt-BR"/>
        </w:rPr>
      </w:pPr>
    </w:p>
    <w:p w:rsidR="00885437" w:rsidRPr="00035770" w:rsidRDefault="00885437" w:rsidP="00885437">
      <w:pPr>
        <w:spacing w:after="0" w:line="240" w:lineRule="auto"/>
        <w:rPr>
          <w:rFonts w:cs="Times New Roman"/>
        </w:rPr>
      </w:pPr>
      <w:r w:rsidRPr="00035770">
        <w:rPr>
          <w:rFonts w:cs="Times New Roman"/>
        </w:rPr>
        <w:t xml:space="preserve">NEVES, Edson Alvisi. Revisitando o conceito de consumidor frente à sociedade de risco no brasil. </w:t>
      </w:r>
      <w:r w:rsidRPr="00035770">
        <w:rPr>
          <w:rFonts w:cs="Times New Roman"/>
          <w:b/>
        </w:rPr>
        <w:t xml:space="preserve">Revista MPCON, </w:t>
      </w:r>
      <w:r w:rsidRPr="00035770">
        <w:rPr>
          <w:rFonts w:cs="Times New Roman"/>
        </w:rPr>
        <w:t>vol. 1, nº2, 2015.</w:t>
      </w:r>
      <w:r w:rsidRPr="00035770">
        <w:rPr>
          <w:rFonts w:cs="Times New Roman"/>
          <w:b/>
        </w:rPr>
        <w:t xml:space="preserve"> </w:t>
      </w:r>
      <w:r w:rsidRPr="00035770">
        <w:rPr>
          <w:rFonts w:cs="Times New Roman"/>
        </w:rPr>
        <w:t>Disponível em: &lt;http://revistampcon.com.br/edicoes/02/lista_artigos.html#collapse9&gt; Acesso em 27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eastAsia="Times New Roman" w:cs="Times New Roman"/>
          <w:lang w:eastAsia="pt-BR"/>
        </w:rPr>
      </w:pPr>
      <w:r w:rsidRPr="00035770">
        <w:rPr>
          <w:rFonts w:cs="Times New Roman"/>
        </w:rPr>
        <w:t xml:space="preserve">NEVES, </w:t>
      </w:r>
      <w:r w:rsidRPr="00035770">
        <w:rPr>
          <w:rFonts w:eastAsia="Times New Roman" w:cs="Times New Roman"/>
          <w:lang w:eastAsia="pt-BR"/>
        </w:rPr>
        <w:t xml:space="preserve">Marcelo Jose das. </w:t>
      </w:r>
      <w:r w:rsidRPr="00035770">
        <w:rPr>
          <w:rFonts w:cs="Times New Roman"/>
          <w:b/>
        </w:rPr>
        <w:t>A aplicabilidade do Código de Proteção e Defesa do Consumidor – CDC – aos contratos administrativos.</w:t>
      </w:r>
      <w:r w:rsidRPr="00035770">
        <w:rPr>
          <w:rFonts w:cs="Times New Roman"/>
        </w:rPr>
        <w:t xml:space="preserve"> Dissertação (Mestrado em Direito) - Universidade Cândido Mendes, 2014. Resumo disponível em: &lt;</w:t>
      </w:r>
      <w:hyperlink r:id="rId74" w:history="1">
        <w:r w:rsidRPr="00035770">
          <w:rPr>
            <w:rStyle w:val="Hyperlink"/>
            <w:rFonts w:cs="Times New Roman"/>
            <w:color w:val="auto"/>
          </w:rPr>
          <w:t>https://sucupira.capes.gov.br/sucupira/public/consultas/coleta/trabalhoConclusao/viewTrabalhoConclusao.jsf?popup=true&amp;id_trabalho=2283934</w:t>
        </w:r>
      </w:hyperlink>
      <w:r w:rsidRPr="00035770">
        <w:rPr>
          <w:rFonts w:cs="Times New Roman"/>
        </w:rPr>
        <w:t>&gt; Acesso em 23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NUNES, Rizzatto. </w:t>
      </w:r>
      <w:r w:rsidRPr="00035770">
        <w:rPr>
          <w:rFonts w:cs="Times New Roman"/>
          <w:b/>
          <w:bCs/>
        </w:rPr>
        <w:t>Curso</w:t>
      </w:r>
      <w:r w:rsidRPr="00035770">
        <w:rPr>
          <w:rFonts w:cs="Times New Roman"/>
        </w:rPr>
        <w:t xml:space="preserve"> de </w:t>
      </w:r>
      <w:r w:rsidRPr="00035770">
        <w:rPr>
          <w:rFonts w:cs="Times New Roman"/>
          <w:b/>
          <w:bCs/>
        </w:rPr>
        <w:t>Direito</w:t>
      </w:r>
      <w:r w:rsidRPr="00035770">
        <w:rPr>
          <w:rFonts w:cs="Times New Roman"/>
        </w:rPr>
        <w:t xml:space="preserve"> do </w:t>
      </w:r>
      <w:r w:rsidRPr="00035770">
        <w:rPr>
          <w:rFonts w:cs="Times New Roman"/>
          <w:b/>
          <w:bCs/>
        </w:rPr>
        <w:t>Consumidor</w:t>
      </w:r>
      <w:r w:rsidRPr="00035770">
        <w:rPr>
          <w:rFonts w:cs="Times New Roman"/>
        </w:rPr>
        <w:t>. 10ª Ed. Rev. Atual. São Paulo: Saraiva, 2015.</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lastRenderedPageBreak/>
        <w:t>PEREIRA JÚNIOR, José Ricardo Britto Seixas. O Poder Público como consumidor.</w:t>
      </w:r>
      <w:r w:rsidRPr="00035770">
        <w:rPr>
          <w:rFonts w:cs="Times New Roman"/>
          <w:b/>
        </w:rPr>
        <w:t xml:space="preserve"> Revista Virtual da AGU</w:t>
      </w:r>
      <w:r w:rsidRPr="00035770">
        <w:rPr>
          <w:rFonts w:cs="Times New Roman"/>
        </w:rPr>
        <w:t xml:space="preserve">, Ano VIII, nº 80, setembro, 2008. Disponível em:&lt; </w:t>
      </w:r>
      <w:hyperlink r:id="rId75" w:history="1">
        <w:r w:rsidRPr="00035770">
          <w:rPr>
            <w:rStyle w:val="Hyperlink"/>
            <w:rFonts w:cs="Times New Roman"/>
            <w:color w:val="auto"/>
          </w:rPr>
          <w:t>https://www.google.com.br/url?sa=t&amp;rct=j&amp;q=&amp;esrc=s&amp;source=web&amp;cd=1&amp;cad=rja&amp;uact=8&amp;ved=0ahUKEwiQx621oqPVAhVCQpAKHWB1BPgQFggiMAA&amp;url=http%3A%2F%2Fwww.agu.gov.br%2Fpage%2Fdownload%2Findex%2Fid%2F521844&amp;usg=AFQjCNGfY1PzyoplmzagHLuQuzQv9XN43g</w:t>
        </w:r>
      </w:hyperlink>
      <w:r w:rsidRPr="00035770">
        <w:rPr>
          <w:rFonts w:cs="Times New Roman"/>
        </w:rPr>
        <w:t>&gt; Acesso em: 22 Jul.2017.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eastAsia="Times New Roman" w:cs="Times New Roman"/>
          <w:lang w:eastAsia="pt-BR"/>
        </w:rPr>
      </w:pPr>
      <w:r w:rsidRPr="00035770">
        <w:rPr>
          <w:rFonts w:eastAsia="Times New Roman" w:cs="Times New Roman"/>
          <w:lang w:eastAsia="pt-BR"/>
        </w:rPr>
        <w:t xml:space="preserve">PINHEIRO, Ivan Antônio. </w:t>
      </w:r>
      <w:r w:rsidRPr="00035770">
        <w:rPr>
          <w:rFonts w:cs="Times New Roman"/>
          <w:b/>
        </w:rPr>
        <w:t>Gestão da Regulação</w:t>
      </w:r>
      <w:r w:rsidRPr="00035770">
        <w:rPr>
          <w:rFonts w:cs="Times New Roman"/>
        </w:rPr>
        <w:t xml:space="preserve">. </w:t>
      </w:r>
      <w:r w:rsidRPr="00035770">
        <w:rPr>
          <w:rFonts w:eastAsia="Times New Roman" w:cs="Times New Roman"/>
          <w:lang w:eastAsia="pt-BR"/>
        </w:rPr>
        <w:t>2</w:t>
      </w:r>
      <w:r w:rsidRPr="00035770">
        <w:rPr>
          <w:rFonts w:cs="Times New Roman"/>
        </w:rPr>
        <w:t xml:space="preserve"> ª</w:t>
      </w:r>
      <w:r w:rsidRPr="00035770">
        <w:rPr>
          <w:rFonts w:eastAsia="Times New Roman" w:cs="Times New Roman"/>
          <w:lang w:eastAsia="pt-BR"/>
        </w:rPr>
        <w:t xml:space="preserve"> ed. Reimp. Florianópolis: Departamento de Ciências da Administração / UFSC; [Brasília]: CAPES: UAB, 2012.</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QUEIROZ FILHO, João Edson F. de. Contabilidade de custos e formação de preço. </w:t>
      </w:r>
      <w:r w:rsidRPr="00035770">
        <w:rPr>
          <w:rFonts w:cs="Times New Roman"/>
          <w:b/>
        </w:rPr>
        <w:t>Conselho Regional de Contabilidade do Ceará</w:t>
      </w:r>
      <w:r w:rsidRPr="00035770">
        <w:rPr>
          <w:rFonts w:cs="Times New Roman"/>
        </w:rPr>
        <w:t>, 2008. Disponível em: &lt;</w:t>
      </w:r>
      <w:hyperlink r:id="rId76" w:history="1">
        <w:r w:rsidRPr="00035770">
          <w:rPr>
            <w:rStyle w:val="Hyperlink"/>
            <w:rFonts w:cs="Times New Roman"/>
            <w:color w:val="auto"/>
          </w:rPr>
          <w:t>http://www.crc-ce.org.br/crcnovo/download/custos_e_formacao_de_preco.pdf</w:t>
        </w:r>
      </w:hyperlink>
      <w:r w:rsidRPr="00035770">
        <w:rPr>
          <w:rFonts w:cs="Times New Roman"/>
        </w:rPr>
        <w:t>&gt; Acesso em: 27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SILVA, André Pataro Myrrha de Paula e. </w:t>
      </w:r>
      <w:hyperlink r:id="rId77" w:history="1">
        <w:r w:rsidRPr="00035770">
          <w:rPr>
            <w:rStyle w:val="Hyperlink"/>
            <w:rFonts w:cs="Times New Roman"/>
            <w:color w:val="auto"/>
          </w:rPr>
          <w:t xml:space="preserve">A Administração Pública como consumidora e a aplicabilidade do Código de Defesa do </w:t>
        </w:r>
        <w:r w:rsidRPr="00035770">
          <w:rPr>
            <w:rStyle w:val="highlight"/>
            <w:rFonts w:cs="Times New Roman"/>
          </w:rPr>
          <w:t>Consumidor</w:t>
        </w:r>
        <w:r w:rsidRPr="00035770">
          <w:rPr>
            <w:rStyle w:val="Hyperlink"/>
            <w:rFonts w:cs="Times New Roman"/>
            <w:color w:val="auto"/>
          </w:rPr>
          <w:t xml:space="preserve"> aos </w:t>
        </w:r>
        <w:r w:rsidRPr="00035770">
          <w:rPr>
            <w:rStyle w:val="highlight"/>
            <w:rFonts w:cs="Times New Roman"/>
          </w:rPr>
          <w:t>contratos</w:t>
        </w:r>
        <w:r w:rsidRPr="00035770">
          <w:rPr>
            <w:rStyle w:val="Hyperlink"/>
            <w:rFonts w:cs="Times New Roman"/>
            <w:color w:val="auto"/>
          </w:rPr>
          <w:t xml:space="preserve"> </w:t>
        </w:r>
        <w:r w:rsidRPr="00035770">
          <w:rPr>
            <w:rStyle w:val="highlight"/>
            <w:rFonts w:cs="Times New Roman"/>
          </w:rPr>
          <w:t>administrativos</w:t>
        </w:r>
      </w:hyperlink>
      <w:r w:rsidRPr="00035770">
        <w:rPr>
          <w:rFonts w:cs="Times New Roman"/>
        </w:rPr>
        <w:t xml:space="preserve">. </w:t>
      </w:r>
      <w:r w:rsidRPr="00035770">
        <w:rPr>
          <w:rStyle w:val="Forte"/>
          <w:rFonts w:cs="Times New Roman"/>
        </w:rPr>
        <w:t>Revista Jus Navigandi</w:t>
      </w:r>
      <w:r w:rsidRPr="00035770">
        <w:rPr>
          <w:rFonts w:cs="Times New Roman"/>
        </w:rPr>
        <w:t xml:space="preserve">, ISSN 1518-4862, Teresina, ano 19, n. 3837, 2 jan. 2014. Disponível em: </w:t>
      </w:r>
      <w:r w:rsidRPr="00035770">
        <w:rPr>
          <w:rStyle w:val="url"/>
          <w:rFonts w:cs="Times New Roman"/>
        </w:rPr>
        <w:t>&lt;</w:t>
      </w:r>
      <w:hyperlink r:id="rId78" w:history="1">
        <w:r w:rsidRPr="00035770">
          <w:rPr>
            <w:rStyle w:val="Hyperlink"/>
            <w:rFonts w:cs="Times New Roman"/>
            <w:color w:val="auto"/>
          </w:rPr>
          <w:t>https://jus.com.br/artigos/26309</w:t>
        </w:r>
      </w:hyperlink>
      <w:r w:rsidRPr="00035770">
        <w:rPr>
          <w:rStyle w:val="url"/>
          <w:rFonts w:cs="Times New Roman"/>
        </w:rPr>
        <w:t>&gt;</w:t>
      </w:r>
      <w:r w:rsidRPr="00035770">
        <w:rPr>
          <w:rFonts w:cs="Times New Roman"/>
        </w:rPr>
        <w:t>. Acesso em: 24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eastAsia="Times New Roman" w:cs="Times New Roman"/>
          <w:lang w:eastAsia="pt-BR"/>
        </w:rPr>
      </w:pPr>
      <w:r w:rsidRPr="00035770">
        <w:rPr>
          <w:rFonts w:cs="Times New Roman"/>
        </w:rPr>
        <w:t xml:space="preserve">SZKLAROWSKY, Leon Frejda; </w:t>
      </w:r>
      <w:r w:rsidRPr="00035770">
        <w:rPr>
          <w:rFonts w:eastAsia="Times New Roman" w:cs="Times New Roman"/>
          <w:lang w:eastAsia="pt-BR"/>
        </w:rPr>
        <w:t xml:space="preserve">MARQUES, Claudia Lima (Org.); MIRAGEM, Bruno (Org.) In Direito do Consumidor: teoria de qualidade e danos. Serviços Públicos. Artigo 42: </w:t>
      </w:r>
      <w:r w:rsidRPr="00035770">
        <w:rPr>
          <w:rFonts w:cs="Times New Roman"/>
          <w:b/>
        </w:rPr>
        <w:t>O Código de Defesa do Consumidor e os contratos administrativos</w:t>
      </w:r>
      <w:r w:rsidRPr="00035770">
        <w:rPr>
          <w:rFonts w:cs="Times New Roman"/>
        </w:rPr>
        <w:t>, Revista Tributária e de Finanças Públicas, RTrib 27/108, abr-jun/1999.</w:t>
      </w:r>
      <w:r w:rsidRPr="00035770">
        <w:rPr>
          <w:rFonts w:cs="Times New Roman"/>
          <w:b/>
        </w:rPr>
        <w:t xml:space="preserve"> </w:t>
      </w:r>
      <w:r w:rsidRPr="00035770">
        <w:rPr>
          <w:rFonts w:eastAsia="Times New Roman" w:cs="Times New Roman"/>
          <w:lang w:eastAsia="pt-BR"/>
        </w:rPr>
        <w:t>São Paulo: Editora Revista dos Tribunais, 2011, v. V, p.971 a 975.</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TASSI, Bruno Borges Junqueira. </w:t>
      </w:r>
      <w:r w:rsidRPr="00035770">
        <w:rPr>
          <w:rFonts w:cs="Times New Roman"/>
          <w:b/>
        </w:rPr>
        <w:t>O código de defesa do consumidor e os contratos administrativos: a inaplicabilidade do CDC aos contratos de obras, serviços e fornecimento regidos pela lei 8.666/93.</w:t>
      </w:r>
      <w:r w:rsidRPr="00035770">
        <w:rPr>
          <w:rFonts w:cs="Times New Roman"/>
        </w:rPr>
        <w:t xml:space="preserve"> Trabalhos de conclusão de curso (Graduação em Direito) Centro Universitário de Brasília (UNICEUB), 2010. Disponível em: &lt;</w:t>
      </w:r>
      <w:hyperlink r:id="rId79" w:history="1">
        <w:r w:rsidRPr="00035770">
          <w:rPr>
            <w:rStyle w:val="Hyperlink"/>
            <w:rFonts w:cs="Times New Roman"/>
            <w:color w:val="auto"/>
          </w:rPr>
          <w:t>http://repositorio.uniceub.br/handle/123456789/175</w:t>
        </w:r>
      </w:hyperlink>
      <w:r w:rsidRPr="00035770">
        <w:rPr>
          <w:rFonts w:cs="Times New Roman"/>
        </w:rPr>
        <w:t>&gt; Acesso em: 22 Jul. 2017.</w:t>
      </w:r>
    </w:p>
    <w:p w:rsidR="00885437" w:rsidRPr="00035770" w:rsidRDefault="00885437" w:rsidP="00885437">
      <w:pPr>
        <w:spacing w:after="0"/>
        <w:rPr>
          <w:rFonts w:cs="Times New Roman"/>
        </w:rPr>
      </w:pPr>
    </w:p>
    <w:p w:rsidR="00885437" w:rsidRPr="00035770" w:rsidRDefault="00885437" w:rsidP="00885437">
      <w:pPr>
        <w:spacing w:after="0" w:line="240" w:lineRule="auto"/>
        <w:rPr>
          <w:rFonts w:cs="Times New Roman"/>
        </w:rPr>
      </w:pPr>
      <w:r w:rsidRPr="00035770">
        <w:rPr>
          <w:rFonts w:cs="Times New Roman"/>
        </w:rPr>
        <w:t xml:space="preserve">VILAR, Renata Rubio. </w:t>
      </w:r>
      <w:r w:rsidRPr="00035770">
        <w:rPr>
          <w:rFonts w:cs="Times New Roman"/>
          <w:b/>
        </w:rPr>
        <w:t>A administração pública como consumidora: aplicabilidade do código de defesa do consumidor aos contratos administrativos.</w:t>
      </w:r>
      <w:r w:rsidRPr="00035770">
        <w:rPr>
          <w:rFonts w:cs="Times New Roman"/>
        </w:rPr>
        <w:t xml:space="preserve"> Trabalhos de conclusão de curso (Graduação em Ciências Jurídicas) da Universidade Federal do Paraná (UFPR), 2015. Disponível em: &lt; </w:t>
      </w:r>
      <w:hyperlink r:id="rId80" w:history="1">
        <w:r w:rsidRPr="00035770">
          <w:rPr>
            <w:rStyle w:val="Hyperlink"/>
            <w:rFonts w:cs="Times New Roman"/>
            <w:color w:val="auto"/>
          </w:rPr>
          <w:t>http://www.acervodigital.ufpr.br/handle/1884/42453</w:t>
        </w:r>
      </w:hyperlink>
      <w:r w:rsidRPr="00035770">
        <w:rPr>
          <w:rFonts w:cs="Times New Roman"/>
        </w:rPr>
        <w:t>&gt; Acesso em: 22 Jul. 2017.</w:t>
      </w:r>
    </w:p>
    <w:p w:rsidR="00885437" w:rsidRPr="00035770" w:rsidRDefault="00885437">
      <w:pPr>
        <w:rPr>
          <w:rFonts w:cs="Times New Roman"/>
        </w:rPr>
      </w:pPr>
      <w:r w:rsidRPr="00035770">
        <w:rPr>
          <w:rFonts w:cs="Times New Roman"/>
        </w:rPr>
        <w:br w:type="page"/>
      </w:r>
    </w:p>
    <w:p w:rsidR="00885437" w:rsidRPr="00035770" w:rsidRDefault="00885437" w:rsidP="00885437">
      <w:pPr>
        <w:spacing w:line="111" w:lineRule="exact"/>
        <w:rPr>
          <w:rFonts w:cs="Times New Roman"/>
          <w:sz w:val="9"/>
          <w:szCs w:val="9"/>
        </w:rPr>
      </w:pPr>
    </w:p>
    <w:p w:rsidR="00885437" w:rsidRPr="00035770" w:rsidRDefault="00885437" w:rsidP="00885437">
      <w:pPr>
        <w:rPr>
          <w:rFonts w:cs="Times New Roman"/>
          <w:sz w:val="2"/>
          <w:szCs w:val="2"/>
        </w:rPr>
        <w:sectPr w:rsidR="00885437" w:rsidRPr="00035770" w:rsidSect="00E6267C">
          <w:pgSz w:w="11900" w:h="16840"/>
          <w:pgMar w:top="1418" w:right="1418" w:bottom="851" w:left="1701" w:header="0" w:footer="3" w:gutter="0"/>
          <w:cols w:space="720"/>
          <w:noEndnote/>
          <w:docGrid w:linePitch="360"/>
        </w:sectPr>
      </w:pPr>
    </w:p>
    <w:p w:rsidR="00885437" w:rsidRPr="00035770" w:rsidRDefault="00885437" w:rsidP="00885437">
      <w:pPr>
        <w:pStyle w:val="ATITULO"/>
        <w:rPr>
          <w:rFonts w:cs="Times New Roman"/>
        </w:rPr>
      </w:pPr>
      <w:bookmarkStart w:id="170" w:name="_Toc533680240"/>
      <w:r w:rsidRPr="00035770">
        <w:rPr>
          <w:rFonts w:cs="Times New Roman"/>
        </w:rPr>
        <w:lastRenderedPageBreak/>
        <w:t>SERVIÇO PÚBLICO COMO DIREITO FUNDAMENTAL</w:t>
      </w:r>
      <w:bookmarkEnd w:id="170"/>
    </w:p>
    <w:p w:rsidR="00885437" w:rsidRPr="00035770" w:rsidRDefault="00885437" w:rsidP="00885437">
      <w:pPr>
        <w:pStyle w:val="ATITULO"/>
        <w:rPr>
          <w:rFonts w:cs="Times New Roman"/>
        </w:rPr>
      </w:pPr>
      <w:bookmarkStart w:id="171" w:name="_Toc533680241"/>
      <w:r w:rsidRPr="00035770">
        <w:rPr>
          <w:rFonts w:cs="Times New Roman"/>
        </w:rPr>
        <w:t>INSTRUMENTOS DE PROTEÇÃO DO USUÁRIO DE SERVIÇO PÚBLICO - LEI N° 13460 DE 2017 E A LEI N° 8078 DE 1990</w:t>
      </w:r>
      <w:bookmarkEnd w:id="171"/>
    </w:p>
    <w:p w:rsidR="00885437" w:rsidRPr="00035770" w:rsidRDefault="00885437" w:rsidP="00885437">
      <w:pPr>
        <w:spacing w:after="0" w:line="240" w:lineRule="auto"/>
        <w:ind w:left="6838" w:hanging="1741"/>
        <w:jc w:val="right"/>
        <w:rPr>
          <w:rFonts w:cs="Times New Roman"/>
        </w:rPr>
      </w:pPr>
    </w:p>
    <w:p w:rsidR="00885437" w:rsidRPr="00035770" w:rsidRDefault="00885437" w:rsidP="00885437">
      <w:pPr>
        <w:spacing w:after="0" w:line="240" w:lineRule="auto"/>
        <w:ind w:left="6838" w:hanging="1741"/>
        <w:jc w:val="right"/>
        <w:rPr>
          <w:rFonts w:cs="Times New Roman"/>
        </w:rPr>
      </w:pPr>
    </w:p>
    <w:p w:rsidR="00885437" w:rsidRPr="00035770" w:rsidRDefault="00885437" w:rsidP="00885437">
      <w:pPr>
        <w:spacing w:after="0" w:line="240" w:lineRule="auto"/>
        <w:ind w:left="6838" w:hanging="1741"/>
        <w:jc w:val="right"/>
        <w:rPr>
          <w:rFonts w:cs="Times New Roman"/>
        </w:rPr>
      </w:pPr>
    </w:p>
    <w:p w:rsidR="00885437" w:rsidRPr="00035770" w:rsidRDefault="00885437" w:rsidP="00885437">
      <w:pPr>
        <w:pStyle w:val="AUTORES"/>
        <w:rPr>
          <w:vertAlign w:val="superscript"/>
        </w:rPr>
      </w:pPr>
      <w:bookmarkStart w:id="172" w:name="_Toc533680242"/>
      <w:r w:rsidRPr="00035770">
        <w:t>Dones Manoel de Freitas Nunes da Silva</w:t>
      </w:r>
      <w:r w:rsidRPr="00035770">
        <w:rPr>
          <w:vertAlign w:val="superscript"/>
        </w:rPr>
        <w:footnoteReference w:id="149"/>
      </w:r>
      <w:bookmarkEnd w:id="172"/>
      <w:r w:rsidRPr="00035770">
        <w:rPr>
          <w:vertAlign w:val="superscript"/>
        </w:rPr>
        <w:t xml:space="preserve"> </w:t>
      </w:r>
    </w:p>
    <w:p w:rsidR="00885437" w:rsidRPr="00035770" w:rsidRDefault="00885437" w:rsidP="00885437">
      <w:pPr>
        <w:pStyle w:val="AUTORES"/>
      </w:pPr>
      <w:bookmarkStart w:id="173" w:name="_Toc533680243"/>
      <w:r w:rsidRPr="00035770">
        <w:t>Plínio Lacerda Martins</w:t>
      </w:r>
      <w:r w:rsidRPr="00035770">
        <w:rPr>
          <w:vertAlign w:val="superscript"/>
        </w:rPr>
        <w:footnoteReference w:id="150"/>
      </w:r>
      <w:bookmarkEnd w:id="173"/>
    </w:p>
    <w:p w:rsidR="00885437" w:rsidRPr="00035770" w:rsidRDefault="00885437" w:rsidP="00885437">
      <w:pPr>
        <w:pStyle w:val="AUTORES"/>
      </w:pPr>
      <w:r w:rsidRPr="00035770">
        <w:rPr>
          <w:vertAlign w:val="superscript"/>
        </w:rPr>
        <w:t xml:space="preserve"> </w:t>
      </w:r>
      <w:bookmarkStart w:id="174" w:name="_Toc533680244"/>
      <w:r w:rsidRPr="00035770">
        <w:t>Carlos Alberto Aguiar</w:t>
      </w:r>
      <w:r w:rsidRPr="00035770">
        <w:rPr>
          <w:vertAlign w:val="superscript"/>
        </w:rPr>
        <w:footnoteReference w:id="151"/>
      </w:r>
      <w:bookmarkEnd w:id="174"/>
    </w:p>
    <w:p w:rsidR="00885437" w:rsidRPr="00035770" w:rsidRDefault="00885437" w:rsidP="00885437">
      <w:pPr>
        <w:spacing w:after="0" w:line="826" w:lineRule="exact"/>
        <w:jc w:val="center"/>
        <w:rPr>
          <w:rFonts w:cs="Times New Roman"/>
        </w:rPr>
      </w:pPr>
      <w:r w:rsidRPr="00035770">
        <w:rPr>
          <w:rFonts w:cs="Times New Roman"/>
          <w:b/>
        </w:rPr>
        <w:t>Palavra chave</w:t>
      </w:r>
      <w:r w:rsidRPr="00035770">
        <w:rPr>
          <w:rFonts w:cs="Times New Roman"/>
        </w:rPr>
        <w:t xml:space="preserve"> - administração pública- serviços público - direito fundamental</w:t>
      </w:r>
      <w:r w:rsidRPr="00035770">
        <w:rPr>
          <w:rFonts w:cs="Times New Roman"/>
        </w:rPr>
        <w:br/>
      </w:r>
      <w:r w:rsidRPr="00035770">
        <w:rPr>
          <w:rStyle w:val="Bodytext2105ptBold"/>
          <w:rFonts w:eastAsiaTheme="minorHAnsi"/>
          <w:color w:val="auto"/>
        </w:rPr>
        <w:t>GT3: Delegação de serviço público, regulação e Direito do Consumidor</w:t>
      </w:r>
    </w:p>
    <w:p w:rsidR="00885437" w:rsidRPr="00035770" w:rsidRDefault="00885437" w:rsidP="00885437">
      <w:pPr>
        <w:widowControl w:val="0"/>
        <w:numPr>
          <w:ilvl w:val="0"/>
          <w:numId w:val="8"/>
        </w:numPr>
        <w:tabs>
          <w:tab w:val="left" w:pos="291"/>
        </w:tabs>
        <w:spacing w:after="0" w:line="826" w:lineRule="exact"/>
        <w:rPr>
          <w:rFonts w:cs="Times New Roman"/>
        </w:rPr>
      </w:pPr>
      <w:r w:rsidRPr="00035770">
        <w:rPr>
          <w:rFonts w:cs="Times New Roman"/>
        </w:rPr>
        <w:t>INTRODUÇÃO</w:t>
      </w:r>
    </w:p>
    <w:p w:rsidR="00885437" w:rsidRPr="00035770" w:rsidRDefault="00885437" w:rsidP="00885437">
      <w:pPr>
        <w:spacing w:after="0" w:line="413" w:lineRule="exact"/>
        <w:ind w:firstLine="1160"/>
        <w:rPr>
          <w:rFonts w:cs="Times New Roman"/>
        </w:rPr>
      </w:pPr>
      <w:r w:rsidRPr="00035770">
        <w:rPr>
          <w:rStyle w:val="Bodytext2105ptItalic"/>
          <w:rFonts w:eastAsiaTheme="majorEastAsia"/>
          <w:color w:val="auto"/>
        </w:rPr>
        <w:t>A priori</w:t>
      </w:r>
      <w:r w:rsidRPr="00035770">
        <w:rPr>
          <w:rFonts w:cs="Times New Roman"/>
        </w:rPr>
        <w:t xml:space="preserve"> cumpre ressaltar que realizar a reflexão crítica sobre as funções e encargos de uma organização estatal no atual contexto, representa entender a sociedade diante de sua complexidade e em permanente evolução.</w:t>
      </w:r>
    </w:p>
    <w:p w:rsidR="00885437" w:rsidRPr="00035770" w:rsidRDefault="00885437" w:rsidP="00885437">
      <w:pPr>
        <w:spacing w:after="0" w:line="413" w:lineRule="exact"/>
        <w:ind w:firstLine="1160"/>
        <w:rPr>
          <w:rFonts w:cs="Times New Roman"/>
        </w:rPr>
      </w:pPr>
      <w:r w:rsidRPr="00035770">
        <w:rPr>
          <w:rFonts w:cs="Times New Roman"/>
        </w:rPr>
        <w:t>Daí, a relevância do tema a ser apresentado, em razão de sua contextualização nos momentos de crise do Estado, pois, nesse momento, surgem discussões e propostas de possíveis reformas, onde se estabelecem a manutenção de modelos e paradigmas esgotados.</w:t>
      </w:r>
    </w:p>
    <w:p w:rsidR="00885437" w:rsidRPr="00035770" w:rsidRDefault="00885437" w:rsidP="00885437">
      <w:pPr>
        <w:spacing w:after="0" w:line="413" w:lineRule="exact"/>
        <w:ind w:firstLine="1160"/>
        <w:rPr>
          <w:rFonts w:cs="Times New Roman"/>
        </w:rPr>
      </w:pPr>
      <w:r w:rsidRPr="00035770">
        <w:rPr>
          <w:rFonts w:cs="Times New Roman"/>
        </w:rPr>
        <w:t>Nesse mister, o Estado representa uma organização complexa que detém o poder político (o Domínio), o que determina a sua característica de exclusividade, universalidade e inclusividade.</w:t>
      </w:r>
    </w:p>
    <w:p w:rsidR="00885437" w:rsidRPr="00035770" w:rsidRDefault="00885437" w:rsidP="00885437">
      <w:pPr>
        <w:spacing w:after="0" w:line="413" w:lineRule="exact"/>
        <w:ind w:firstLine="1160"/>
        <w:rPr>
          <w:rFonts w:cs="Times New Roman"/>
        </w:rPr>
      </w:pPr>
      <w:r w:rsidRPr="00035770">
        <w:rPr>
          <w:rFonts w:cs="Times New Roman"/>
        </w:rPr>
        <w:t xml:space="preserve">Diante desta perspectiva, a crise fiscal, independentemente de sua motivação, leva o Brasil ao plano da reforma do Estado e, por conseguinte, suas relações com o mercado, a política e a sociedade no estabelecimento de novos mecanismos institucionais, onde o fortalecimento do poder executivo permitiria ao governo controlar os agentes económicos, bem como ser monitorado pelo cidadão, o que parece ter ficado apenas no plano teórico, em </w:t>
      </w:r>
      <w:r w:rsidRPr="00035770">
        <w:rPr>
          <w:rFonts w:cs="Times New Roman"/>
        </w:rPr>
        <w:lastRenderedPageBreak/>
        <w:t>razão das variáveis da própria reforma do Estado em um país em desenvolvimento e em plena agenda de consolidação democrática</w:t>
      </w:r>
      <w:r w:rsidRPr="00035770">
        <w:rPr>
          <w:rFonts w:cs="Times New Roman"/>
          <w:vertAlign w:val="superscript"/>
        </w:rPr>
        <w:footnoteReference w:id="152"/>
      </w:r>
      <w:r w:rsidRPr="00035770">
        <w:rPr>
          <w:rFonts w:cs="Times New Roman"/>
        </w:rPr>
        <w:t>.</w:t>
      </w:r>
    </w:p>
    <w:p w:rsidR="00885437" w:rsidRPr="00035770" w:rsidRDefault="00885437" w:rsidP="00885437">
      <w:pPr>
        <w:widowControl w:val="0"/>
        <w:numPr>
          <w:ilvl w:val="0"/>
          <w:numId w:val="8"/>
        </w:numPr>
        <w:tabs>
          <w:tab w:val="left" w:pos="303"/>
        </w:tabs>
        <w:spacing w:after="0" w:line="210" w:lineRule="exact"/>
        <w:rPr>
          <w:rFonts w:cs="Times New Roman"/>
        </w:rPr>
      </w:pPr>
      <w:r w:rsidRPr="00035770">
        <w:rPr>
          <w:rFonts w:cs="Times New Roman"/>
        </w:rPr>
        <w:t>OBJETIVO</w:t>
      </w:r>
    </w:p>
    <w:p w:rsidR="00885437" w:rsidRPr="00035770" w:rsidRDefault="00885437" w:rsidP="00885437">
      <w:pPr>
        <w:spacing w:after="638" w:line="408" w:lineRule="exact"/>
        <w:ind w:firstLine="1180"/>
        <w:rPr>
          <w:rFonts w:cs="Times New Roman"/>
        </w:rPr>
      </w:pPr>
      <w:r w:rsidRPr="00035770">
        <w:rPr>
          <w:rFonts w:cs="Times New Roman"/>
        </w:rPr>
        <w:t>O presente ensaio jurídico tem por objetivo a discussão a respeito do tema: SERVIÇO PÚBLICO COMO DIREITO FUNDAMENTAL: instrumentos de proteção do usuário de serviço público - lei n° 13460 de 2017 e a lei n° 8078 de 1990, que será concluído com a elaboração de artigo jurídico. A referida pesquisa visa buscar a reflexão crítica sobre as consequências da reforma do Estado no aparato administrativo, capaz de traduzir profundas modificações na concepção tradicional do Direito Administrativo (como um sistema) e, precipuamente, no novo modelo de desenvolvimento social e económico imposto pela ordem constitucional de 1988.</w:t>
      </w:r>
    </w:p>
    <w:p w:rsidR="00885437" w:rsidRPr="00035770" w:rsidRDefault="00885437" w:rsidP="00885437">
      <w:pPr>
        <w:widowControl w:val="0"/>
        <w:numPr>
          <w:ilvl w:val="0"/>
          <w:numId w:val="8"/>
        </w:numPr>
        <w:tabs>
          <w:tab w:val="left" w:pos="303"/>
        </w:tabs>
        <w:spacing w:after="101" w:line="210" w:lineRule="exact"/>
        <w:rPr>
          <w:rFonts w:cs="Times New Roman"/>
        </w:rPr>
      </w:pPr>
      <w:r w:rsidRPr="00035770">
        <w:rPr>
          <w:rFonts w:cs="Times New Roman"/>
        </w:rPr>
        <w:t>REFERENCIAL TEÓRICO</w:t>
      </w:r>
    </w:p>
    <w:p w:rsidR="00885437" w:rsidRPr="00035770" w:rsidRDefault="00885437" w:rsidP="00885437">
      <w:pPr>
        <w:spacing w:after="0" w:line="413" w:lineRule="exact"/>
        <w:ind w:firstLine="1180"/>
        <w:rPr>
          <w:rFonts w:cs="Times New Roman"/>
        </w:rPr>
      </w:pPr>
      <w:r w:rsidRPr="00035770">
        <w:rPr>
          <w:rFonts w:cs="Times New Roman"/>
        </w:rPr>
        <w:t>Em virtude dos esclarecimentos realizados no item anterior, cumpre nesta etapa, realçar os desdobramentos necessários da investigação no que tange ao pano de fundo, que será: o serviço público é um instrumento de direito fundamental? E como o Estado deve ser o instrumento garantidor desta atividade tão significativa na atualidade?</w:t>
      </w:r>
    </w:p>
    <w:p w:rsidR="00885437" w:rsidRPr="00035770" w:rsidRDefault="00885437" w:rsidP="00885437">
      <w:pPr>
        <w:spacing w:after="0" w:line="379" w:lineRule="exact"/>
        <w:ind w:firstLine="1180"/>
        <w:rPr>
          <w:rFonts w:cs="Times New Roman"/>
        </w:rPr>
      </w:pPr>
      <w:r w:rsidRPr="00035770">
        <w:rPr>
          <w:rFonts w:cs="Times New Roman"/>
        </w:rPr>
        <w:t>Parte - se do seguinte questionamento:</w:t>
      </w:r>
    </w:p>
    <w:p w:rsidR="00885437" w:rsidRPr="00035770" w:rsidRDefault="00885437" w:rsidP="00885437">
      <w:pPr>
        <w:spacing w:after="300" w:line="379" w:lineRule="exact"/>
        <w:ind w:left="2300"/>
        <w:rPr>
          <w:rFonts w:cs="Times New Roman"/>
        </w:rPr>
      </w:pPr>
      <w:r w:rsidRPr="00035770">
        <w:rPr>
          <w:rFonts w:cs="Times New Roman"/>
        </w:rPr>
        <w:t>Saber o que é o Estado é desvendar parte do sublime mistério que nos cerca no palco da vida jurídica. Identificar o Estado, seus elementos e suas possibilidades é tão primordial quanto o caminhar para o corredor. A resposta para a questão formulada pode ser fornecida de diversas formas, sob diversas perspectivas, de acordo com diferentes escolas e doutrinas</w:t>
      </w:r>
      <w:r w:rsidRPr="00035770">
        <w:rPr>
          <w:rFonts w:cs="Times New Roman"/>
          <w:vertAlign w:val="superscript"/>
        </w:rPr>
        <w:footnoteReference w:id="153"/>
      </w:r>
      <w:r w:rsidRPr="00035770">
        <w:rPr>
          <w:rFonts w:cs="Times New Roman"/>
        </w:rPr>
        <w:t>.</w:t>
      </w:r>
    </w:p>
    <w:p w:rsidR="00885437" w:rsidRPr="00035770" w:rsidRDefault="00885437" w:rsidP="00885437">
      <w:pPr>
        <w:spacing w:after="0" w:line="379" w:lineRule="exact"/>
        <w:ind w:firstLine="1180"/>
        <w:rPr>
          <w:rFonts w:cs="Times New Roman"/>
        </w:rPr>
      </w:pPr>
      <w:r w:rsidRPr="00035770">
        <w:rPr>
          <w:rFonts w:cs="Times New Roman"/>
        </w:rPr>
        <w:t xml:space="preserve">Daí, não se deve desconsiderar os ensinamentos de </w:t>
      </w:r>
      <w:r w:rsidRPr="00035770">
        <w:rPr>
          <w:rStyle w:val="Bodytext2105ptItalic"/>
          <w:rFonts w:eastAsiaTheme="majorEastAsia"/>
          <w:color w:val="auto"/>
        </w:rPr>
        <w:t>RenéDescartes</w:t>
      </w:r>
      <w:r w:rsidRPr="00035770">
        <w:rPr>
          <w:rFonts w:cs="Times New Roman"/>
        </w:rPr>
        <w:t>:</w:t>
      </w:r>
    </w:p>
    <w:p w:rsidR="00885437" w:rsidRPr="00035770" w:rsidRDefault="00885437" w:rsidP="00885437">
      <w:pPr>
        <w:spacing w:after="0" w:line="379" w:lineRule="exact"/>
        <w:ind w:left="2300"/>
        <w:rPr>
          <w:rFonts w:cs="Times New Roman"/>
        </w:rPr>
      </w:pPr>
      <w:r w:rsidRPr="00035770">
        <w:rPr>
          <w:rFonts w:cs="Times New Roman"/>
        </w:rPr>
        <w:t xml:space="preserve">Ciente da grande quantidade de noções incorretas que eram geralmente aceitas, ele decidiu que, para chegar à verdade, seria necessário recomeçar do zero. Portanto, começa duvidando de tudo - tudo o que seus mestres lhe ensinaram, todas as suas crenças mais íntimas, todas as suas ideias de bom senso - até da existência do </w:t>
      </w:r>
      <w:r w:rsidRPr="00035770">
        <w:rPr>
          <w:rFonts w:cs="Times New Roman"/>
        </w:rPr>
        <w:lastRenderedPageBreak/>
        <w:t>mundo externo e, mesmo, da própria existência; em outras palavras, de tudo</w:t>
      </w:r>
      <w:r w:rsidRPr="00035770">
        <w:rPr>
          <w:rFonts w:cs="Times New Roman"/>
          <w:vertAlign w:val="superscript"/>
        </w:rPr>
        <w:footnoteReference w:id="154"/>
      </w:r>
      <w:r w:rsidRPr="00035770">
        <w:rPr>
          <w:rFonts w:cs="Times New Roman"/>
        </w:rPr>
        <w:t>.</w:t>
      </w:r>
    </w:p>
    <w:p w:rsidR="00885437" w:rsidRPr="00035770" w:rsidRDefault="00885437" w:rsidP="00885437">
      <w:pPr>
        <w:spacing w:after="360" w:line="379" w:lineRule="exact"/>
        <w:ind w:firstLine="1180"/>
        <w:rPr>
          <w:rFonts w:cs="Times New Roman"/>
        </w:rPr>
      </w:pPr>
      <w:r w:rsidRPr="00035770">
        <w:rPr>
          <w:rFonts w:cs="Times New Roman"/>
        </w:rPr>
        <w:t xml:space="preserve">Nem mesmo, a importância que </w:t>
      </w:r>
      <w:r w:rsidRPr="00035770">
        <w:rPr>
          <w:rStyle w:val="Bodytext2105ptItalic"/>
          <w:rFonts w:eastAsiaTheme="majorEastAsia"/>
          <w:color w:val="auto"/>
        </w:rPr>
        <w:t>MONTESQUIEU</w:t>
      </w:r>
      <w:r w:rsidRPr="00035770">
        <w:rPr>
          <w:rFonts w:cs="Times New Roman"/>
        </w:rPr>
        <w:t xml:space="preserve"> foi para o Brasil, na medida que basta examinar quatro grandes contribuições, tais como: </w:t>
      </w:r>
      <w:r w:rsidRPr="00035770">
        <w:rPr>
          <w:rStyle w:val="Bodytext2105ptBold"/>
          <w:rFonts w:eastAsiaTheme="minorHAnsi"/>
          <w:color w:val="auto"/>
        </w:rPr>
        <w:t>A constituição, as garantias fundamentais, a lei de introdução ao código civil e o próprio código civil</w:t>
      </w:r>
      <w:r w:rsidRPr="00035770">
        <w:rPr>
          <w:rStyle w:val="Bodytext2105ptBold"/>
          <w:rFonts w:eastAsiaTheme="minorHAnsi"/>
          <w:color w:val="auto"/>
          <w:vertAlign w:val="superscript"/>
        </w:rPr>
        <w:footnoteReference w:id="155"/>
      </w:r>
      <w:r w:rsidRPr="00035770">
        <w:rPr>
          <w:rStyle w:val="Bodytext2105ptBold"/>
          <w:rFonts w:eastAsiaTheme="minorHAnsi"/>
          <w:color w:val="auto"/>
        </w:rPr>
        <w:t>.</w:t>
      </w:r>
    </w:p>
    <w:p w:rsidR="00885437" w:rsidRPr="00035770" w:rsidRDefault="00885437" w:rsidP="00885437">
      <w:pPr>
        <w:spacing w:line="379" w:lineRule="exact"/>
        <w:ind w:firstLine="1180"/>
        <w:rPr>
          <w:rFonts w:cs="Times New Roman"/>
        </w:rPr>
      </w:pPr>
      <w:r w:rsidRPr="00035770">
        <w:rPr>
          <w:rStyle w:val="Bodytext410ptNotBold"/>
          <w:rFonts w:eastAsiaTheme="minorHAnsi"/>
          <w:color w:val="auto"/>
        </w:rPr>
        <w:t>Sendo assim, a reforma administrativa na década de 90, através da emenda constitucional n</w:t>
      </w:r>
      <w:r w:rsidRPr="00035770">
        <w:rPr>
          <w:rStyle w:val="Bodytext410ptNotBold"/>
          <w:rFonts w:eastAsiaTheme="minorHAnsi"/>
          <w:color w:val="auto"/>
          <w:vertAlign w:val="superscript"/>
        </w:rPr>
        <w:t>0</w:t>
      </w:r>
      <w:r w:rsidRPr="00035770">
        <w:rPr>
          <w:rStyle w:val="Bodytext410ptNotBold"/>
          <w:rFonts w:eastAsiaTheme="minorHAnsi"/>
          <w:color w:val="auto"/>
        </w:rPr>
        <w:t xml:space="preserve"> 19 de 98, deveria ser mais do que uma reforma meramente teórica. </w:t>
      </w:r>
      <w:r w:rsidRPr="00035770">
        <w:rPr>
          <w:rStyle w:val="Bodytext4"/>
          <w:rFonts w:eastAsiaTheme="minorHAnsi"/>
          <w:b w:val="0"/>
          <w:bCs w:val="0"/>
          <w:color w:val="auto"/>
        </w:rPr>
        <w:t>Mas uma profunda reforma, que alterasse o modelo jurídico - institucional com a finalidade de promover a efetividade das normas constitucionais e suas relações com a sociedade. No entanto, ela ocorre de fora pra dentro, o que inevitavelmente gerou muitas deficiências de gestão, como também, e mais profunda, a percepcão sistémica no plano político de apropriação privada do Estado brasileiro.</w:t>
      </w:r>
      <w:r w:rsidRPr="00035770">
        <w:rPr>
          <w:rFonts w:cs="Times New Roman"/>
        </w:rPr>
        <w:t xml:space="preserve"> </w:t>
      </w:r>
      <w:r w:rsidRPr="00035770">
        <w:rPr>
          <w:rStyle w:val="Bodytext410ptNotBold"/>
          <w:rFonts w:eastAsiaTheme="minorHAnsi"/>
          <w:color w:val="auto"/>
        </w:rPr>
        <w:t>Neste sentido, o Estado compromete -se formalmente com certo padrão de legalidade e de regulação social, mas descompromete - se dele. Por omissão ou vias informais.</w:t>
      </w:r>
    </w:p>
    <w:p w:rsidR="00885437" w:rsidRPr="00035770" w:rsidRDefault="00885437" w:rsidP="00885437">
      <w:pPr>
        <w:spacing w:after="0" w:line="379" w:lineRule="exact"/>
        <w:ind w:firstLine="1180"/>
        <w:rPr>
          <w:rFonts w:cs="Times New Roman"/>
        </w:rPr>
      </w:pPr>
      <w:r w:rsidRPr="00035770">
        <w:rPr>
          <w:rFonts w:cs="Times New Roman"/>
        </w:rPr>
        <w:t>Por isso, o novo conceito de serviço público em função do Estado ser incapaz e ineficiente economicamente, além de péssimo prestador de serviços públicos, o que enseja a abertura de espaços para novas realidades</w:t>
      </w:r>
      <w:r w:rsidRPr="00035770">
        <w:rPr>
          <w:rFonts w:cs="Times New Roman"/>
          <w:vertAlign w:val="superscript"/>
        </w:rPr>
        <w:footnoteReference w:id="156"/>
      </w:r>
      <w:r w:rsidRPr="00035770">
        <w:rPr>
          <w:rFonts w:cs="Times New Roman"/>
        </w:rPr>
        <w:t>. Não significa a morte do serviço público, mas a sua transformação, que exige a adaptação do instituto, sem que isso implique em sua inutilização. O que reflete a busca pela boa administração, como sendo direito subjetivo do administrado</w:t>
      </w:r>
      <w:r w:rsidRPr="00035770">
        <w:rPr>
          <w:rFonts w:cs="Times New Roman"/>
          <w:vertAlign w:val="superscript"/>
        </w:rPr>
        <w:footnoteReference w:id="157"/>
      </w:r>
      <w:r w:rsidRPr="00035770">
        <w:rPr>
          <w:rFonts w:cs="Times New Roman"/>
        </w:rPr>
        <w:t>.</w:t>
      </w:r>
    </w:p>
    <w:p w:rsidR="00885437" w:rsidRPr="00035770" w:rsidRDefault="00885437" w:rsidP="00885437">
      <w:pPr>
        <w:spacing w:after="0" w:line="379" w:lineRule="exact"/>
        <w:ind w:firstLine="1180"/>
        <w:rPr>
          <w:rFonts w:cs="Times New Roman"/>
        </w:rPr>
      </w:pPr>
      <w:r w:rsidRPr="00035770">
        <w:rPr>
          <w:rFonts w:cs="Times New Roman"/>
        </w:rPr>
        <w:t>Diante das considerações pode - se entender a importância e a relevância do tema e da matéria a ser tratada, em fúnção de estar sendo avaliado o papel do Estado moderno brasileiro, de sua perspectiva política, constitucional e administrativa no cumprimento do seu preceito fundamental como garantidor da cidadania e, sobretudo, da dignidade humana.</w:t>
      </w:r>
    </w:p>
    <w:p w:rsidR="00885437" w:rsidRPr="00035770" w:rsidRDefault="00885437" w:rsidP="00885437">
      <w:pPr>
        <w:spacing w:after="487" w:line="379" w:lineRule="exact"/>
        <w:ind w:firstLine="1180"/>
        <w:rPr>
          <w:rFonts w:cs="Times New Roman"/>
        </w:rPr>
      </w:pPr>
      <w:r w:rsidRPr="00035770">
        <w:rPr>
          <w:rFonts w:cs="Times New Roman"/>
        </w:rPr>
        <w:t>Por fim, o trabalho encontra - se adequado as exigências acadêmicas com a finalidade de trazer grandes contribuições sobre a construção crítica do papel do Estado Moderno sob o ponto de vista pragmático na aplicação dos serviços públicos no quadro atual - após cerca de vinte anos da ocorrência reforma administrativa, só agora, instituiu instrumento legal que possa exercer a lógica constitucional de proteção ao usuário de serviço público, conforme estabelecida no art 37 § 3</w:t>
      </w:r>
      <w:r w:rsidRPr="00035770">
        <w:rPr>
          <w:rFonts w:cs="Times New Roman"/>
          <w:vertAlign w:val="superscript"/>
        </w:rPr>
        <w:t>o</w:t>
      </w:r>
      <w:r w:rsidRPr="00035770">
        <w:rPr>
          <w:rFonts w:cs="Times New Roman"/>
        </w:rPr>
        <w:t xml:space="preserve"> da CF de 88 .</w:t>
      </w:r>
    </w:p>
    <w:p w:rsidR="00885437" w:rsidRPr="00035770" w:rsidRDefault="00885437" w:rsidP="00885437">
      <w:pPr>
        <w:pStyle w:val="Bodytext50"/>
        <w:shd w:val="clear" w:color="auto" w:fill="auto"/>
        <w:spacing w:before="0" w:after="231" w:line="220" w:lineRule="exact"/>
        <w:rPr>
          <w:rFonts w:ascii="Times New Roman" w:hAnsi="Times New Roman" w:cs="Times New Roman"/>
        </w:rPr>
      </w:pPr>
      <w:r w:rsidRPr="00035770">
        <w:rPr>
          <w:rFonts w:ascii="Times New Roman" w:hAnsi="Times New Roman" w:cs="Times New Roman"/>
        </w:rPr>
        <w:t>Referências bibliográficas:</w:t>
      </w:r>
    </w:p>
    <w:p w:rsidR="00885437" w:rsidRPr="00035770" w:rsidRDefault="00885437" w:rsidP="00885437">
      <w:pPr>
        <w:spacing w:after="0" w:line="379" w:lineRule="exact"/>
        <w:jc w:val="left"/>
        <w:rPr>
          <w:rFonts w:cs="Times New Roman"/>
        </w:rPr>
      </w:pPr>
      <w:r w:rsidRPr="00035770">
        <w:rPr>
          <w:rFonts w:cs="Times New Roman"/>
        </w:rPr>
        <w:lastRenderedPageBreak/>
        <w:t>BUCCIDALLARI, Maria Paula. Direito Administrativo e Políticas Públicas. RJ: Saraiva,2002 BACELLAR FILHO et alii. Serviços Públicos. BH: Editora Fórum, 2007.</w:t>
      </w:r>
    </w:p>
    <w:p w:rsidR="00885437" w:rsidRPr="00035770" w:rsidRDefault="00885437" w:rsidP="00885437">
      <w:pPr>
        <w:spacing w:after="0" w:line="379" w:lineRule="exact"/>
        <w:jc w:val="left"/>
        <w:rPr>
          <w:rFonts w:cs="Times New Roman"/>
        </w:rPr>
      </w:pPr>
      <w:r w:rsidRPr="00035770">
        <w:rPr>
          <w:rFonts w:cs="Times New Roman"/>
        </w:rPr>
        <w:t>GUIMARÃES, Edgar. Cenários do Direito Administrativo. BH: Editora Fórum, 2004.</w:t>
      </w:r>
    </w:p>
    <w:p w:rsidR="00885437" w:rsidRPr="00035770" w:rsidRDefault="00885437" w:rsidP="00885437">
      <w:pPr>
        <w:spacing w:after="0" w:line="379" w:lineRule="exact"/>
        <w:jc w:val="left"/>
        <w:rPr>
          <w:rFonts w:cs="Times New Roman"/>
        </w:rPr>
      </w:pPr>
      <w:r w:rsidRPr="00035770">
        <w:rPr>
          <w:rFonts w:cs="Times New Roman"/>
        </w:rPr>
        <w:t>HART H. Michael. As cem maiores personalidades da história. RJ: DIFEL, 1992.</w:t>
      </w:r>
    </w:p>
    <w:p w:rsidR="00885437" w:rsidRPr="00035770" w:rsidRDefault="00885437" w:rsidP="00885437">
      <w:pPr>
        <w:spacing w:after="0" w:line="379" w:lineRule="exact"/>
        <w:jc w:val="left"/>
        <w:rPr>
          <w:rFonts w:cs="Times New Roman"/>
        </w:rPr>
      </w:pPr>
      <w:r w:rsidRPr="00035770">
        <w:rPr>
          <w:rFonts w:cs="Times New Roman"/>
        </w:rPr>
        <w:t>MOREIRA NETO, Diogo de Figueiredo. Sociedade, Estado e Administração Pública. RJ: TOPBOOKS, 1996.</w:t>
      </w:r>
    </w:p>
    <w:p w:rsidR="00885437" w:rsidRPr="00035770" w:rsidRDefault="00885437" w:rsidP="00885437">
      <w:pPr>
        <w:spacing w:after="0" w:line="379" w:lineRule="exact"/>
        <w:jc w:val="left"/>
        <w:rPr>
          <w:rFonts w:cs="Times New Roman"/>
        </w:rPr>
      </w:pPr>
      <w:r w:rsidRPr="00035770">
        <w:rPr>
          <w:rFonts w:cs="Times New Roman"/>
        </w:rPr>
        <w:t>MOREIRA NETO, Diogo de Figueiredo. Mutações do Direito Administrativo. RJ: Renovar, 2000. MONTESQUIEU. As formas de governo, a federação e a divisão dos poderes. RJ: Saraiva, 2004. MEDAUAR, Odete. O Direito Administrativo em Evolução. Brasília: Gazeta Jurídica, 2017.</w:t>
      </w:r>
    </w:p>
    <w:p w:rsidR="00885437" w:rsidRPr="00035770" w:rsidRDefault="00885437" w:rsidP="00885437">
      <w:pPr>
        <w:spacing w:after="0" w:line="379" w:lineRule="exact"/>
        <w:jc w:val="left"/>
        <w:rPr>
          <w:rFonts w:cs="Times New Roman"/>
        </w:rPr>
      </w:pPr>
      <w:r w:rsidRPr="00035770">
        <w:rPr>
          <w:rFonts w:cs="Times New Roman"/>
        </w:rPr>
        <w:t>SANTOS ARAGÃO, Alexandre. Direito dos Serviços Públicos. RJ: Forense, 2007.</w:t>
      </w:r>
    </w:p>
    <w:p w:rsidR="00885437" w:rsidRPr="00035770" w:rsidRDefault="00885437" w:rsidP="00885437">
      <w:pPr>
        <w:spacing w:after="0" w:line="379" w:lineRule="exact"/>
        <w:jc w:val="left"/>
        <w:rPr>
          <w:rFonts w:cs="Times New Roman"/>
        </w:rPr>
      </w:pPr>
      <w:r w:rsidRPr="00035770">
        <w:rPr>
          <w:rFonts w:cs="Times New Roman"/>
        </w:rPr>
        <w:t>SCIER RICARDO, Adriana da Costa. Serviço Público: Garantia Fundamental. Curitiba: ITHALA, 2016.</w:t>
      </w:r>
    </w:p>
    <w:p w:rsidR="00885437" w:rsidRPr="00035770" w:rsidRDefault="00885437" w:rsidP="00885437">
      <w:pPr>
        <w:spacing w:after="0" w:line="379" w:lineRule="exact"/>
        <w:jc w:val="left"/>
        <w:rPr>
          <w:rFonts w:cs="Times New Roman"/>
        </w:rPr>
      </w:pPr>
      <w:r w:rsidRPr="00035770">
        <w:rPr>
          <w:rFonts w:cs="Times New Roman"/>
        </w:rPr>
        <w:t xml:space="preserve">ROBERT, Cinthia et QUADROS MAGALHÃES José Luiz. Teoria do Estado, Democracia e Poder Local. RJ: </w:t>
      </w:r>
      <w:r w:rsidRPr="00035770">
        <w:rPr>
          <w:rStyle w:val="Bodytext2105ptItalic"/>
          <w:rFonts w:eastAsiaTheme="majorEastAsia"/>
          <w:color w:val="auto"/>
        </w:rPr>
        <w:t>Lumen Juris, 2000.</w:t>
      </w:r>
    </w:p>
    <w:p w:rsidR="00885437" w:rsidRPr="00035770" w:rsidRDefault="00885437" w:rsidP="00885437">
      <w:pPr>
        <w:spacing w:after="0" w:line="379" w:lineRule="exact"/>
        <w:jc w:val="left"/>
        <w:rPr>
          <w:rFonts w:cs="Times New Roman"/>
        </w:rPr>
      </w:pPr>
      <w:r w:rsidRPr="00035770">
        <w:rPr>
          <w:rFonts w:cs="Times New Roman"/>
        </w:rPr>
        <w:t>OLIVEIRA PEREIRA, Claudia Fernanda. O novo Direito Administrativo. BH: Fórum,2003.</w:t>
      </w:r>
    </w:p>
    <w:p w:rsidR="00885437" w:rsidRPr="00035770" w:rsidRDefault="00885437" w:rsidP="00885437">
      <w:pPr>
        <w:spacing w:after="0" w:line="379" w:lineRule="exact"/>
        <w:jc w:val="left"/>
        <w:rPr>
          <w:rFonts w:cs="Times New Roman"/>
        </w:rPr>
      </w:pPr>
      <w:r w:rsidRPr="00035770">
        <w:rPr>
          <w:rFonts w:cs="Times New Roman"/>
        </w:rPr>
        <w:t>PIETRO, Maria Sylvia Zanella Di. Limites da função reguladora das Agências diante do princípio da legalidade, 2003, p. 30 e 209.</w:t>
      </w:r>
    </w:p>
    <w:p w:rsidR="00885437" w:rsidRPr="00035770" w:rsidRDefault="00885437">
      <w:pPr>
        <w:rPr>
          <w:rFonts w:cs="Times New Roman"/>
        </w:rPr>
      </w:pPr>
      <w:r w:rsidRPr="00035770">
        <w:rPr>
          <w:rFonts w:cs="Times New Roman"/>
        </w:rPr>
        <w:br w:type="page"/>
      </w:r>
    </w:p>
    <w:p w:rsidR="00885437" w:rsidRPr="00035770" w:rsidRDefault="00885437" w:rsidP="00885437">
      <w:pPr>
        <w:pStyle w:val="TTULO"/>
        <w:outlineLvl w:val="0"/>
        <w:rPr>
          <w:rFonts w:cs="Times New Roman"/>
        </w:rPr>
      </w:pPr>
      <w:bookmarkStart w:id="175" w:name="_Toc533680245"/>
      <w:r w:rsidRPr="00035770">
        <w:rPr>
          <w:rFonts w:cs="Times New Roman"/>
        </w:rPr>
        <w:lastRenderedPageBreak/>
        <w:t>GRUPO DE TRABALHO 4: PUBLICIDADE E PROTEÇÃO DO CONSUMIDOR</w:t>
      </w:r>
      <w:bookmarkEnd w:id="175"/>
    </w:p>
    <w:p w:rsidR="00885437" w:rsidRPr="00035770" w:rsidRDefault="00885437" w:rsidP="00885437">
      <w:pPr>
        <w:rPr>
          <w:rFonts w:cs="Times New Roman"/>
        </w:rPr>
      </w:pPr>
    </w:p>
    <w:p w:rsidR="00885437" w:rsidRPr="00035770" w:rsidRDefault="00885437" w:rsidP="00885437">
      <w:pPr>
        <w:rPr>
          <w:rFonts w:cs="Times New Roman"/>
          <w:b/>
        </w:rPr>
      </w:pPr>
      <w:r w:rsidRPr="00035770">
        <w:rPr>
          <w:rFonts w:cs="Times New Roman"/>
          <w:b/>
        </w:rPr>
        <w:t xml:space="preserve">Coordenadores: </w:t>
      </w:r>
    </w:p>
    <w:p w:rsidR="00885437" w:rsidRPr="00035770" w:rsidRDefault="00885437" w:rsidP="00885437">
      <w:pPr>
        <w:pStyle w:val="AUTORES"/>
        <w:outlineLvl w:val="9"/>
      </w:pPr>
      <w:bookmarkStart w:id="176" w:name="_Toc533680246"/>
      <w:r w:rsidRPr="00035770">
        <w:t>Dr. Cândido Francisco Duarte dos S. e Silva (UFF)</w:t>
      </w:r>
      <w:bookmarkEnd w:id="176"/>
      <w:r w:rsidRPr="00035770">
        <w:t xml:space="preserve"> </w:t>
      </w:r>
    </w:p>
    <w:p w:rsidR="00885437" w:rsidRPr="00035770" w:rsidRDefault="00885437" w:rsidP="00885437">
      <w:pPr>
        <w:pStyle w:val="AUTORES"/>
        <w:outlineLvl w:val="9"/>
      </w:pPr>
      <w:bookmarkStart w:id="177" w:name="_Toc533680247"/>
      <w:r w:rsidRPr="00035770">
        <w:t>Dr. Sérgio Gustavo de Mattos Pauseiro (UFF)</w:t>
      </w:r>
      <w:bookmarkEnd w:id="177"/>
    </w:p>
    <w:p w:rsidR="00885437" w:rsidRPr="00035770" w:rsidRDefault="00885437" w:rsidP="00885437">
      <w:pPr>
        <w:jc w:val="center"/>
        <w:rPr>
          <w:rFonts w:cs="Times New Roman"/>
          <w:b/>
        </w:rPr>
      </w:pPr>
    </w:p>
    <w:p w:rsidR="00885437" w:rsidRPr="00035770" w:rsidRDefault="00885437" w:rsidP="00885437">
      <w:pPr>
        <w:rPr>
          <w:rFonts w:cs="Times New Roman"/>
        </w:rPr>
      </w:pPr>
      <w:r w:rsidRPr="00035770">
        <w:rPr>
          <w:rFonts w:cs="Times New Roman"/>
        </w:rPr>
        <w:t>Os efeitos da publicidade enganosa e abusiva na pessoa do consumidor vulnerável oriundos das relações bancárias. A responsabilidade civil, os crimes de relação de consumo e as sanções administrativas ligadas à publicidade enganosa e abusiva. A nova lei dos dados pessoais na Europa e a responsabilidade civil. Consumo e cidadania. Ética e consumo.</w:t>
      </w:r>
    </w:p>
    <w:p w:rsidR="00885437" w:rsidRPr="00035770" w:rsidRDefault="00885437">
      <w:pPr>
        <w:rPr>
          <w:rFonts w:cs="Times New Roman"/>
        </w:rPr>
      </w:pPr>
      <w:r w:rsidRPr="00035770">
        <w:rPr>
          <w:rFonts w:cs="Times New Roman"/>
        </w:rPr>
        <w:br w:type="page"/>
      </w:r>
    </w:p>
    <w:p w:rsidR="00885437" w:rsidRPr="00035770" w:rsidRDefault="00885437" w:rsidP="00885437">
      <w:pPr>
        <w:pStyle w:val="ATITULO"/>
        <w:rPr>
          <w:rFonts w:eastAsia="Times New Roman" w:cs="Times New Roman"/>
        </w:rPr>
      </w:pPr>
      <w:bookmarkStart w:id="178" w:name="_Toc533680248"/>
      <w:r w:rsidRPr="00035770">
        <w:rPr>
          <w:rFonts w:eastAsia="Times New Roman" w:cs="Times New Roman"/>
        </w:rPr>
        <w:lastRenderedPageBreak/>
        <w:t>COMPLIANCE NA NARRATIVA PUBLICITÁRIA COMO FORMA DE PROTEÇÃO AO CONSUMIDOR.</w:t>
      </w:r>
      <w:bookmarkEnd w:id="178"/>
    </w:p>
    <w:p w:rsidR="00885437" w:rsidRPr="00035770" w:rsidRDefault="00885437" w:rsidP="00885437">
      <w:pPr>
        <w:rPr>
          <w:rFonts w:eastAsia="Times New Roman" w:cs="Times New Roman"/>
        </w:rPr>
      </w:pPr>
    </w:p>
    <w:p w:rsidR="00885437" w:rsidRPr="00035770" w:rsidRDefault="00885437" w:rsidP="00885437">
      <w:pPr>
        <w:rPr>
          <w:rFonts w:eastAsia="Times New Roman" w:cs="Times New Roman"/>
        </w:rPr>
      </w:pPr>
    </w:p>
    <w:p w:rsidR="00885437" w:rsidRPr="00035770" w:rsidRDefault="00885437" w:rsidP="00885437">
      <w:pPr>
        <w:pStyle w:val="AUTORES"/>
        <w:rPr>
          <w:rFonts w:eastAsia="Times New Roman"/>
        </w:rPr>
      </w:pP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bookmarkStart w:id="179" w:name="_Toc533680249"/>
      <w:r w:rsidRPr="00035770">
        <w:rPr>
          <w:rFonts w:eastAsia="Times New Roman"/>
        </w:rPr>
        <w:t>José Renato Torres do Nascimento</w:t>
      </w:r>
      <w:r w:rsidRPr="00035770">
        <w:rPr>
          <w:rFonts w:eastAsia="Times New Roman"/>
          <w:vertAlign w:val="superscript"/>
        </w:rPr>
        <w:footnoteReference w:id="158"/>
      </w:r>
      <w:bookmarkEnd w:id="179"/>
    </w:p>
    <w:p w:rsidR="00885437" w:rsidRPr="00035770" w:rsidRDefault="00885437" w:rsidP="00885437">
      <w:pPr>
        <w:pStyle w:val="AUTORES"/>
        <w:rPr>
          <w:rFonts w:eastAsia="Times New Roman"/>
        </w:rPr>
      </w:pP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r w:rsidRPr="00035770">
        <w:rPr>
          <w:rFonts w:eastAsia="Times New Roman"/>
        </w:rPr>
        <w:tab/>
      </w:r>
      <w:bookmarkStart w:id="180" w:name="_Toc533680250"/>
      <w:r w:rsidRPr="00035770">
        <w:rPr>
          <w:rFonts w:eastAsia="Times New Roman"/>
        </w:rPr>
        <w:t>Renato Saad Abrahão do Nascimento</w:t>
      </w:r>
      <w:r w:rsidRPr="00035770">
        <w:rPr>
          <w:rFonts w:eastAsia="Times New Roman"/>
          <w:vertAlign w:val="superscript"/>
        </w:rPr>
        <w:footnoteReference w:id="159"/>
      </w:r>
      <w:bookmarkEnd w:id="180"/>
    </w:p>
    <w:p w:rsidR="00885437" w:rsidRPr="00035770" w:rsidRDefault="00885437" w:rsidP="00885437">
      <w:pPr>
        <w:rPr>
          <w:rFonts w:cs="Times New Roman"/>
        </w:rPr>
      </w:pPr>
    </w:p>
    <w:p w:rsidR="00885437" w:rsidRPr="00035770" w:rsidRDefault="00885437" w:rsidP="00885437">
      <w:pPr>
        <w:jc w:val="left"/>
        <w:rPr>
          <w:rFonts w:cs="Times New Roman"/>
        </w:rPr>
      </w:pPr>
      <w:r w:rsidRPr="00035770">
        <w:rPr>
          <w:rFonts w:eastAsia="Times New Roman" w:cs="Times New Roman"/>
          <w:sz w:val="28"/>
          <w:szCs w:val="28"/>
        </w:rPr>
        <w:t xml:space="preserve">RESUMO: </w:t>
      </w:r>
    </w:p>
    <w:p w:rsidR="00885437" w:rsidRPr="00035770" w:rsidRDefault="00885437" w:rsidP="00885437">
      <w:pPr>
        <w:tabs>
          <w:tab w:val="left" w:pos="900"/>
        </w:tabs>
        <w:spacing w:after="0"/>
        <w:rPr>
          <w:rFonts w:cs="Times New Roman"/>
        </w:rPr>
      </w:pPr>
      <w:r w:rsidRPr="00035770">
        <w:rPr>
          <w:rFonts w:eastAsia="Times New Roman" w:cs="Times New Roman"/>
        </w:rPr>
        <w:tab/>
        <w:t>Com a refuncionalização e reestruturação da esfera pública a partir da evolução da imprensa, a comercialização do conceito de mercadoria se confundiu com o público, e à independência das instituições de imprensa é assegurada mediante garantias políticas, que passa a integrar a esfera pública.</w:t>
      </w:r>
      <w:r w:rsidRPr="00035770">
        <w:rPr>
          <w:rFonts w:cs="Times New Roman"/>
        </w:rPr>
        <w:t xml:space="preserve"> </w:t>
      </w:r>
      <w:r w:rsidRPr="00035770">
        <w:rPr>
          <w:rFonts w:eastAsia="Times New Roman" w:cs="Times New Roman"/>
        </w:rPr>
        <w:t>A imprensa, originária do sistema correspondências, na primeira fase do capitalismo, organizou-se em pequenas empresas artesanais, onde o editor visava apenas o lucro e se limitava à coleta e organização da difusão de notícias (imprensa de informação).</w:t>
      </w:r>
      <w:r w:rsidRPr="00035770">
        <w:rPr>
          <w:rFonts w:cs="Times New Roman"/>
        </w:rPr>
        <w:t xml:space="preserve"> </w:t>
      </w:r>
      <w:r w:rsidRPr="00035770">
        <w:rPr>
          <w:rFonts w:eastAsia="Times New Roman" w:cs="Times New Roman"/>
        </w:rPr>
        <w:t>Posteriormente, diante de um novo momento político, a imprensa de informação evoluiu para de opinião como meio de lutas políticas partidárias. Esse fato culminou com as separações das funções do Redator e do Editor. Nessa nova fase, o Editor passou a se um “</w:t>
      </w:r>
      <w:r w:rsidRPr="00035770">
        <w:rPr>
          <w:rFonts w:eastAsia="Times New Roman" w:cs="Times New Roman"/>
          <w:i/>
        </w:rPr>
        <w:t>vendedor de novas notícias, um comerciante da opinião pública</w:t>
      </w:r>
      <w:r w:rsidRPr="00035770">
        <w:rPr>
          <w:rFonts w:eastAsia="Times New Roman" w:cs="Times New Roman"/>
        </w:rPr>
        <w:t>” (HABERMAS, 1984).</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Essa mudança decorreu da autonomização da redação no continente europeu. Nesse momento, pretere-se lucro e a rentabilidade, no qual o impulso do negócio, outrora pedagógico tornou-se cada vez mais político e voltado para interesses de mercado (HABERMAS, 1984).</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 xml:space="preserve">Mas então, com o estabelecimento do Estado burguês de Direito e a proteção a autonomia privada, ocorre a </w:t>
      </w:r>
      <w:r w:rsidRPr="00035770">
        <w:rPr>
          <w:rFonts w:eastAsia="Times New Roman" w:cs="Times New Roman"/>
          <w:i/>
        </w:rPr>
        <w:t xml:space="preserve">“legalização de uma esfera pública politicamente ativa”. </w:t>
      </w:r>
      <w:r w:rsidRPr="00035770">
        <w:rPr>
          <w:rFonts w:eastAsia="Times New Roman" w:cs="Times New Roman"/>
        </w:rPr>
        <w:t>Com isso se desenvolve uma imprensa de informação ao lado de uma imprensa de opinião como crítica ao próprio papel Estado (HABERMAS, 1984).</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 xml:space="preserve">Numa outra fase, </w:t>
      </w:r>
      <w:r w:rsidRPr="00035770">
        <w:rPr>
          <w:rFonts w:eastAsia="Times New Roman" w:cs="Times New Roman"/>
          <w:i/>
        </w:rPr>
        <w:t>“o jornal assume o caráter de empreendimento que produz espaço para anúncios como uma mercadoria que se torna vendável através da parte reservada à redação”.</w:t>
      </w:r>
      <w:r w:rsidRPr="00035770">
        <w:rPr>
          <w:rFonts w:eastAsia="Times New Roman" w:cs="Times New Roman"/>
        </w:rPr>
        <w:t xml:space="preserve"> Empresas jornalísticas privadas são organizadas como sociedades anônimas e reorganizadas comercialmente para dar lucro, levando a subordinação da economia de </w:t>
      </w:r>
      <w:r w:rsidRPr="00035770">
        <w:rPr>
          <w:rFonts w:eastAsia="Times New Roman" w:cs="Times New Roman"/>
        </w:rPr>
        <w:lastRenderedPageBreak/>
        <w:t>mercado, contrastando com as empresas manufatureiras dos velhos “editores” em que o lucro diante da motivação política era apenas uma possibilidade, um prato cheio para a imprensa de opinião (HABERMAS, 1984).</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 xml:space="preserve">Hoje as agências publicitárias, através de anúncios, cujos métodos, desde a grande crise mundial se aperfeiçoaram cientificamente, em nível cada vez mais elevado pela pesquisa de mercado, no aspecto econômico, sociológico e psicológico. Com efeito,  ganharam importância  os departamento de publicidade com suas mais diversas matizes. Na medida em que os meios de comunicação alcançam expansão, a televisão comercial conquista uma influência preponderante, ao passo que as mídias buscando atingir camadas mais elevadas, atingem também as mais inferiores que buscam identificação com as elites através do seu estilo consumo (HABERMAS, 1984). </w:t>
      </w:r>
    </w:p>
    <w:p w:rsidR="00885437" w:rsidRPr="00035770" w:rsidRDefault="00885437" w:rsidP="00885437">
      <w:pPr>
        <w:spacing w:after="0"/>
        <w:ind w:firstLine="708"/>
        <w:rPr>
          <w:rFonts w:eastAsia="Times New Roman" w:cs="Times New Roman"/>
        </w:rPr>
      </w:pPr>
      <w:r w:rsidRPr="00035770">
        <w:rPr>
          <w:rFonts w:eastAsia="Times New Roman" w:cs="Times New Roman"/>
        </w:rPr>
        <w:t>Segundo o professor Allen M. W, professor da Victoria Universite of Wellington, na Nova Zelândia, o consumidor tem sido orientado por uma metodologia sócio cognitiva, onde os valores refletidos são transmitidos através do processo midiático, porém sem lhe furtar o benefício da aparente decisão final (ALLEN, 2001).</w:t>
      </w:r>
    </w:p>
    <w:p w:rsidR="00885437" w:rsidRPr="00035770" w:rsidRDefault="00885437" w:rsidP="00885437">
      <w:pPr>
        <w:spacing w:after="0"/>
        <w:ind w:firstLine="708"/>
        <w:rPr>
          <w:rFonts w:eastAsia="Times New Roman" w:cs="Times New Roman"/>
        </w:rPr>
      </w:pPr>
      <w:r w:rsidRPr="00035770">
        <w:rPr>
          <w:rFonts w:eastAsia="Times New Roman" w:cs="Times New Roman"/>
        </w:rPr>
        <w:t>Existe uma intensa ponderação de valores do consumidor, que se traduzem no tempo de procura, em meio a quantidades de marcas e outras variáveis. Não é necessariamente a variedade de marcas que retarda o tempo da procura, mas o conhecimento do consumidor acerca dessas marcas é que define e reduz esse lapso temporal da escolha da mercadoria (ALLEN, 2001).</w:t>
      </w:r>
      <w:r w:rsidRPr="00035770">
        <w:rPr>
          <w:rFonts w:eastAsia="Times New Roman" w:cs="Times New Roman"/>
          <w:vertAlign w:val="superscript"/>
        </w:rPr>
        <w:t xml:space="preserve"> </w:t>
      </w:r>
    </w:p>
    <w:p w:rsidR="00885437" w:rsidRPr="00035770" w:rsidRDefault="00885437" w:rsidP="00885437">
      <w:pPr>
        <w:spacing w:after="0"/>
        <w:rPr>
          <w:rFonts w:eastAsia="Times New Roman" w:cs="Times New Roman"/>
        </w:rPr>
      </w:pPr>
      <w:r w:rsidRPr="00035770">
        <w:rPr>
          <w:rFonts w:eastAsia="Times New Roman" w:cs="Times New Roman"/>
        </w:rPr>
        <w:tab/>
        <w:t xml:space="preserve">Algumas técnicas que norteiam a narrativa publicitária e dizem respeito a narrativa atividade midiática estão direcionadas a criarem vínculos entre a marca e o consumidor. Trata-se de uma forma interpretativa dos valores humanos e acordo com as sensações de prazer retiradas das percepções do homem no ambiente, a sua necessidade de sobrevivência e os perigos enfrentados (Strassburger, 2012). </w:t>
      </w:r>
    </w:p>
    <w:p w:rsidR="00885437" w:rsidRPr="00035770" w:rsidRDefault="00885437" w:rsidP="00885437">
      <w:pPr>
        <w:spacing w:after="0"/>
        <w:ind w:firstLine="708"/>
        <w:rPr>
          <w:rFonts w:eastAsia="Times New Roman" w:cs="Times New Roman"/>
        </w:rPr>
      </w:pPr>
      <w:r w:rsidRPr="00035770">
        <w:rPr>
          <w:rFonts w:eastAsia="Times New Roman" w:cs="Times New Roman"/>
        </w:rPr>
        <w:t xml:space="preserve">Para cumprir essa tarefa redirecionou-se a narrativa publicitária dentro do mapeamento semiótico dos valores de consumo identificados por Floch. Para analisar os dez anos do processo da marca da Citroën, Floch (1993) recorre à análise semiótica dos valores de consumo. Na década de 1980, o autor reconhece na ação mais discursiva da Citroën quatro fases: prática, utópica, crítica e lúdica. Esses quatro elementos colaboraram para a produção dos sentidos no processo de sedução e persuasão do consumidor. De um lado, há os valores de uso como valorização prática, ou seja, a funcionalidade dos bens e serviços adquiridos pelos indivíduos; de outro estão os valores de base, o amor, a liberdade, a felicidade, a justiça, a </w:t>
      </w:r>
      <w:r w:rsidRPr="00035770">
        <w:rPr>
          <w:rFonts w:eastAsia="Times New Roman" w:cs="Times New Roman"/>
        </w:rPr>
        <w:lastRenderedPageBreak/>
        <w:t>beleza, enfim, os valores considerados universais pela sociedade. O que se observa é que, de acordo com os elementos socioculturais do repertório do indivíduo, este será mais suscetível a um discurso ancorado em valores de base (valores utópicos ou lúdicos) ou de uso (valores práticos e críticos). Vale lembrar que esse processo não é necessariamente dicotômico, possivelmente o indivíduo possa ser persuadido pelos dois elementos em graus diferentes (BARROS, 1990).</w:t>
      </w:r>
    </w:p>
    <w:p w:rsidR="00885437" w:rsidRPr="00035770" w:rsidRDefault="00885437" w:rsidP="00885437">
      <w:pPr>
        <w:spacing w:after="0"/>
        <w:ind w:firstLine="708"/>
        <w:rPr>
          <w:rFonts w:eastAsia="Times New Roman" w:cs="Times New Roman"/>
        </w:rPr>
      </w:pPr>
      <w:r w:rsidRPr="00035770">
        <w:rPr>
          <w:rFonts w:eastAsia="Times New Roman" w:cs="Times New Roman"/>
        </w:rPr>
        <w:t>Em síntese, Floch identifica os valores de uso com a valorização crítica e prática, e os de base com a valorização lúdica e utópica. Nessa sistematização, enquanto o valor de uso é pautado na racionalidade, na informação tecnicista e na praticidade; o valor de base apoia-se na utopia e na emoção (BARROS, 1990).</w:t>
      </w:r>
    </w:p>
    <w:p w:rsidR="00885437" w:rsidRPr="00035770" w:rsidRDefault="00885437" w:rsidP="00885437">
      <w:pPr>
        <w:spacing w:after="0"/>
        <w:ind w:firstLine="708"/>
        <w:rPr>
          <w:rFonts w:eastAsia="Times New Roman" w:cs="Times New Roman"/>
        </w:rPr>
      </w:pPr>
      <w:r w:rsidRPr="00035770">
        <w:rPr>
          <w:rFonts w:eastAsia="Times New Roman" w:cs="Times New Roman"/>
        </w:rPr>
        <w:t>Um bom exemplo é propaganda da PEPSI para conquistar mercado contra a gigante Coca-Cola, a propaganda apresentava de forma análoga, o sonho masculino, que encontra na “vizinha” o querer, o desejar, que traz como consequências a angústia e a falta de controle diante de tal situação (Strassburger, 2012).</w:t>
      </w:r>
    </w:p>
    <w:p w:rsidR="00885437" w:rsidRPr="00035770" w:rsidRDefault="00885437" w:rsidP="00885437">
      <w:pPr>
        <w:spacing w:after="0"/>
        <w:ind w:firstLine="708"/>
        <w:rPr>
          <w:rFonts w:eastAsia="Times New Roman" w:cs="Times New Roman"/>
        </w:rPr>
      </w:pPr>
      <w:r w:rsidRPr="00035770">
        <w:rPr>
          <w:rFonts w:eastAsia="Times New Roman" w:cs="Times New Roman"/>
        </w:rPr>
        <w:t>Não há um compromisso com a realidade, um sonho, uma emoção relacionada com o desejo de erotismo e sedução pode ser agregada ao produto. Nesses casos, o publicitário apresenta-se como mediador dos interesses dos proprietários de marca e consumidores, mas a fronteira ética não parece bem definida e a imparcialidade do mediador parece ser algo ainda mais questionável (Strassburger, 2012).</w:t>
      </w:r>
    </w:p>
    <w:p w:rsidR="00885437" w:rsidRPr="00035770" w:rsidRDefault="00885437" w:rsidP="00885437">
      <w:pPr>
        <w:tabs>
          <w:tab w:val="left" w:pos="720"/>
        </w:tabs>
        <w:spacing w:after="0"/>
        <w:rPr>
          <w:rFonts w:eastAsia="Times New Roman" w:cs="Times New Roman"/>
        </w:rPr>
      </w:pPr>
      <w:r w:rsidRPr="00035770">
        <w:rPr>
          <w:rFonts w:eastAsia="Times New Roman" w:cs="Times New Roman"/>
        </w:rPr>
        <w:tab/>
        <w:t>O Princípio da Identificação da Publicidade, visa proteger o consumidor assegurando-lhe o direito de saber clara e imediatamente que a mensagem transmitida tem caráter publicitário e, por isso, seu objetivo é promover a venda de algum produto ou serviço por meio da persuasão. Conforme pode ser extraído na leitura do art. 36 do Código de Defesa do Consumidor</w:t>
      </w:r>
      <w:r w:rsidRPr="00035770">
        <w:rPr>
          <w:rFonts w:eastAsia="Times New Roman" w:cs="Times New Roman"/>
          <w:i/>
        </w:rPr>
        <w:t>, in verbis</w:t>
      </w:r>
      <w:r w:rsidRPr="00035770">
        <w:rPr>
          <w:rFonts w:eastAsia="Times New Roman" w:cs="Times New Roman"/>
        </w:rPr>
        <w:t xml:space="preserve"> :</w:t>
      </w:r>
    </w:p>
    <w:p w:rsidR="00885437" w:rsidRPr="00035770" w:rsidRDefault="00885437" w:rsidP="00885437">
      <w:pPr>
        <w:spacing w:after="0" w:line="240" w:lineRule="auto"/>
        <w:ind w:left="2520"/>
        <w:rPr>
          <w:rFonts w:eastAsia="Times New Roman" w:cs="Times New Roman"/>
          <w:i/>
          <w:sz w:val="20"/>
          <w:szCs w:val="20"/>
        </w:rPr>
      </w:pPr>
      <w:r w:rsidRPr="00035770">
        <w:rPr>
          <w:rFonts w:eastAsia="Times New Roman" w:cs="Times New Roman"/>
          <w:i/>
          <w:sz w:val="20"/>
          <w:szCs w:val="20"/>
        </w:rPr>
        <w:t>“Art. 36 - A publicidade deve ser veiculada de tal forma que o consumidor, fácil e imediatamente, a identifique como tal.”</w:t>
      </w:r>
    </w:p>
    <w:p w:rsidR="00885437" w:rsidRPr="00035770" w:rsidRDefault="00885437" w:rsidP="00885437">
      <w:pPr>
        <w:spacing w:after="0" w:line="240" w:lineRule="auto"/>
        <w:ind w:firstLine="851"/>
        <w:rPr>
          <w:rFonts w:eastAsia="Times New Roman" w:cs="Times New Roman"/>
          <w:sz w:val="20"/>
          <w:szCs w:val="20"/>
        </w:rPr>
      </w:pP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Com efeito é proibida toda publicidade clandestina ou subliminar. O merchandising, que pode ser considerado uma forma de publicidade clandestina é uma técnica utilizada para veicular produtos e serviços de forma indireta por meio de inserções em programas e filmes, não está expressamente proibido. Porém, se for impossível ao consumidor identificá-lo como mensagem publicitária, será vedado por contrariar esse princípio extraído do art. 36 do CDC (Rizzatto 2005, p.340).</w:t>
      </w:r>
    </w:p>
    <w:p w:rsidR="00885437" w:rsidRPr="00035770" w:rsidRDefault="00885437" w:rsidP="00885437">
      <w:pPr>
        <w:tabs>
          <w:tab w:val="left" w:pos="851"/>
        </w:tabs>
        <w:rPr>
          <w:rFonts w:eastAsia="Times New Roman" w:cs="Times New Roman"/>
        </w:rPr>
      </w:pPr>
      <w:r w:rsidRPr="00035770">
        <w:rPr>
          <w:rFonts w:eastAsia="Times New Roman" w:cs="Times New Roman"/>
        </w:rPr>
        <w:tab/>
        <w:t xml:space="preserve">É importante, esclarecer que após o advento do Código Civil de 2002, a teoria do diálogo das fontes passou a mitigar o princípio da especialidade. Tal tese foi desenvolvida na </w:t>
      </w:r>
      <w:r w:rsidRPr="00035770">
        <w:rPr>
          <w:rFonts w:eastAsia="Times New Roman" w:cs="Times New Roman"/>
        </w:rPr>
        <w:lastRenderedPageBreak/>
        <w:t>Alemanha por Erik Jayme, professor da Universidade de Heidelberg. A tese foi trazida para o Brasil pela professora Claudia Lima Marques da Universidade Federal do Rio Grande do Sul, que se baseia na metodologia das ciências integrais, onde todos ramos do direito devem ser utilizados ao mesmo tempo para analisar o caso concreto, protegendo a autonomia do indivíduo e ampliando ainda mais direitos fundamentais. Com base nesse paradigma, o Código de Defesa do Consumidor - CDC é uma norma de Ordem Pública, pois amplia direitos fundamentais e pode ser utilizada para dialogar com outros campos do Direito, como por exemplo, utilizar a inversão do ônus da prova prevista no artigo 6º, VIII do CDC, nas relações trabalhistas, portanto protegendo o trabalhador vulnerável. A tese tem fundamento legal no artigo 7º do CDC, que adota um modelo aberto de interpretação legislativa, não se excluindo outros métodos de interpretação, mesmo decorrentes de tratados e convenções internacionais de que o Brasil seja signatário. Nesse contexto é possível que norma mais favorável ao consumido esteja inclusive fora do Código do Consumidor, esse preceito atende as normas de conexão de jurisdição previstas no Código Bustamante (Decreto n.º 18. 871/29), que disciplina a aplicação da norma mais favorável ao agente, quando o assunto envolver direitos Fundamentais (MARQUES, 2008, p. 89).</w:t>
      </w:r>
    </w:p>
    <w:p w:rsidR="00885437" w:rsidRPr="00035770" w:rsidRDefault="00885437" w:rsidP="00885437">
      <w:pPr>
        <w:tabs>
          <w:tab w:val="left" w:pos="851"/>
        </w:tabs>
        <w:rPr>
          <w:rFonts w:eastAsia="Times New Roman" w:cs="Times New Roman"/>
        </w:rPr>
      </w:pPr>
      <w:r w:rsidRPr="00035770">
        <w:rPr>
          <w:rFonts w:eastAsia="Times New Roman" w:cs="Times New Roman"/>
        </w:rPr>
        <w:tab/>
        <w:t>A tese parece que foi amparada pela jurisprudência do STJ no julgamento dos Resp. 1060515/DF e RESP 1009591/RS. Essa nova forma de interpretação parte da necessidade de ampliar e proteger a autonomia privada dos indivíduos permitindo a reconstrução de sistemas jurídicos, tendo a percepção da dignidade da pessoa humana como objetivo principal a ser perseguido pelo ordenamento jurídico (TARTUCE, 2013, p. 19-20).</w:t>
      </w:r>
    </w:p>
    <w:p w:rsidR="00885437" w:rsidRPr="00035770" w:rsidRDefault="00885437" w:rsidP="00885437">
      <w:pPr>
        <w:tabs>
          <w:tab w:val="left" w:pos="851"/>
        </w:tabs>
        <w:rPr>
          <w:rFonts w:eastAsia="Times New Roman" w:cs="Times New Roman"/>
        </w:rPr>
      </w:pPr>
      <w:bookmarkStart w:id="181" w:name="_30j0zll" w:colFirst="0" w:colLast="0"/>
      <w:bookmarkEnd w:id="181"/>
      <w:r w:rsidRPr="00035770">
        <w:rPr>
          <w:rFonts w:eastAsia="Times New Roman" w:cs="Times New Roman"/>
        </w:rPr>
        <w:tab/>
        <w:t>Como muito bem explica Schreiber, essas novas interpretações permitem a reconfiguração dos direitos da personalidade, que não pretende ser exaustiva, mas é inegavelmente expansiva, principalmente em razão do desenvolvimento econômico e tecnológico, o que gera sempre um número de ameaça maior ao ser humano. Por outro lado, esses novos direitos atendem as reivindicações de grupos sociais historicamente excluídos da ordem econômica (SCHEREIBER, 2018,  p. 262 e 263).</w:t>
      </w:r>
      <w:r w:rsidRPr="00035770">
        <w:rPr>
          <w:rFonts w:eastAsia="Times New Roman" w:cs="Times New Roman"/>
          <w:vertAlign w:val="superscript"/>
        </w:rPr>
        <w:footnoteReference w:id="160"/>
      </w:r>
    </w:p>
    <w:p w:rsidR="00885437" w:rsidRPr="00035770" w:rsidRDefault="00885437" w:rsidP="00885437">
      <w:pPr>
        <w:tabs>
          <w:tab w:val="left" w:pos="851"/>
        </w:tabs>
        <w:rPr>
          <w:rFonts w:eastAsia="Times New Roman" w:cs="Times New Roman"/>
        </w:rPr>
      </w:pPr>
      <w:r w:rsidRPr="00035770">
        <w:rPr>
          <w:rFonts w:eastAsia="Times New Roman" w:cs="Times New Roman"/>
        </w:rPr>
        <w:tab/>
        <w:t xml:space="preserve">Registre-se que a ampliação dos Direitos da Personalidade não consiste  apenas na mera releitura do sistema jurídico através das normas constitucionais, como propõe o Neo-Constitucionalismo, mas uma leitura utilizando todo o sistema jurídico, com a finalidade de ampliar ainda mais direitos fundamentais e a autonomia privada. </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lastRenderedPageBreak/>
        <w:tab/>
        <w:t>A propaganda influi diretamente na liberdade de escolha dos indivíduos, principalmente quando manipuladora e falsa, pois afeta diretamente a autonomia da vontade do consumidor. Com efeito, a formação de valores de consumo pelas agências de publicidade, sem um acordo coletivo envolvendo os próprios consumidores, com base nas fontes dos direitos que impõe a necessidade de diálogo de sistemas jurídicos, afeta o direito de escolha, um dos direitos da personalidade essencial de cada cidadão, elemento basilar da autonomia da vontade</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ab/>
        <w:t xml:space="preserve"> Por essa razão é muito difícil discutir “compliance” para as agências de publicidade. Por outro lado, as agências reguladoras poderiam conduzir tal discussão através de um processo gerencial participativo, funcionando como mediadoras, onde a autoridade decisória seria compartilhada entre os envolvidos pela a ação (TENÓRIO, 2016, p.13).  </w:t>
      </w:r>
    </w:p>
    <w:p w:rsidR="00885437" w:rsidRPr="00035770" w:rsidRDefault="00885437" w:rsidP="00885437">
      <w:pPr>
        <w:tabs>
          <w:tab w:val="left" w:pos="709"/>
        </w:tabs>
        <w:spacing w:after="0"/>
        <w:rPr>
          <w:rFonts w:eastAsia="Times New Roman" w:cs="Times New Roman"/>
        </w:rPr>
      </w:pPr>
      <w:r w:rsidRPr="00035770">
        <w:rPr>
          <w:rFonts w:eastAsia="Times New Roman" w:cs="Times New Roman"/>
        </w:rPr>
        <w:tab/>
        <w:t>É preciso entender a sociedade como o espaço social formado por diferentes organizações de natureza estatal e não econômica, bem como os movimentos sociais em contraste com o Estado e o Capital. Por sua vez, a expressão capital poderá também ser entendida como mercado, aquele espaço onde os agentes econômicos, setor empresarial privado, atuam conforme a lei da oferta e da procura na produção de bens e serviços.</w:t>
      </w:r>
    </w:p>
    <w:p w:rsidR="00885437" w:rsidRPr="00035770" w:rsidRDefault="00885437" w:rsidP="00885437">
      <w:pPr>
        <w:tabs>
          <w:tab w:val="left" w:pos="851"/>
        </w:tabs>
        <w:spacing w:after="120"/>
        <w:rPr>
          <w:rFonts w:eastAsia="Times New Roman" w:cs="Times New Roman"/>
        </w:rPr>
      </w:pPr>
      <w:r w:rsidRPr="00035770">
        <w:rPr>
          <w:rFonts w:eastAsia="Times New Roman" w:cs="Times New Roman"/>
        </w:rPr>
        <w:tab/>
        <w:t>Assim sendo, falamos aqui de um processo de discussão que envolva a sociedade, o Estado e diversas empresas do setor privado para pôr limite a estratégia publicitaria capaz de enganar e causar lesões ao consumidor.</w:t>
      </w:r>
    </w:p>
    <w:p w:rsidR="00885437" w:rsidRPr="00035770" w:rsidRDefault="00885437" w:rsidP="00885437">
      <w:pPr>
        <w:tabs>
          <w:tab w:val="left" w:pos="900"/>
        </w:tabs>
        <w:rPr>
          <w:rFonts w:eastAsia="Times New Roman" w:cs="Times New Roman"/>
          <w:lang w:val="en-US"/>
        </w:rPr>
      </w:pPr>
      <w:r w:rsidRPr="00035770">
        <w:rPr>
          <w:rFonts w:eastAsia="Times New Roman" w:cs="Times New Roman"/>
          <w:lang w:val="en-US"/>
        </w:rPr>
        <w:t>BILIOGRAFIA</w:t>
      </w:r>
    </w:p>
    <w:p w:rsidR="00885437" w:rsidRPr="00035770" w:rsidRDefault="00885437" w:rsidP="00885437">
      <w:pPr>
        <w:pBdr>
          <w:top w:val="nil"/>
          <w:left w:val="nil"/>
          <w:bottom w:val="nil"/>
          <w:right w:val="nil"/>
          <w:between w:val="nil"/>
        </w:pBdr>
        <w:spacing w:after="0" w:line="240" w:lineRule="auto"/>
        <w:rPr>
          <w:rFonts w:eastAsia="Times New Roman" w:cs="Times New Roman"/>
          <w:lang w:val="en-US"/>
        </w:rPr>
      </w:pPr>
    </w:p>
    <w:p w:rsidR="00885437" w:rsidRPr="00035770" w:rsidRDefault="00885437" w:rsidP="00885437">
      <w:pPr>
        <w:pBdr>
          <w:top w:val="nil"/>
          <w:left w:val="nil"/>
          <w:bottom w:val="nil"/>
          <w:right w:val="nil"/>
          <w:between w:val="nil"/>
        </w:pBdr>
        <w:spacing w:after="240" w:line="240" w:lineRule="auto"/>
        <w:rPr>
          <w:rFonts w:eastAsia="Times New Roman" w:cs="Times New Roman"/>
        </w:rPr>
      </w:pPr>
      <w:r w:rsidRPr="00035770">
        <w:rPr>
          <w:rFonts w:eastAsia="Times New Roman" w:cs="Times New Roman"/>
          <w:lang w:val="en-US"/>
        </w:rPr>
        <w:t xml:space="preserve">ALLEN, M. W. “A Practical Method for uncovering the Direct and Indirect relations-ships between humans valoes and consumer purchases”. </w:t>
      </w:r>
      <w:r w:rsidRPr="00035770">
        <w:rPr>
          <w:rFonts w:eastAsia="Times New Roman" w:cs="Times New Roman"/>
          <w:i/>
        </w:rPr>
        <w:t>Jornal of Consumer Marketing</w:t>
      </w:r>
      <w:r w:rsidRPr="00035770">
        <w:rPr>
          <w:rFonts w:eastAsia="Times New Roman" w:cs="Times New Roman"/>
        </w:rPr>
        <w:t>. Colorado. V.18, n. 2. p. 102-114. 2001.</w:t>
      </w:r>
    </w:p>
    <w:p w:rsidR="00885437" w:rsidRPr="00035770" w:rsidRDefault="00885437" w:rsidP="00885437">
      <w:pPr>
        <w:spacing w:after="240" w:line="240" w:lineRule="auto"/>
        <w:rPr>
          <w:rFonts w:eastAsia="Times New Roman" w:cs="Times New Roman"/>
        </w:rPr>
      </w:pPr>
      <w:r w:rsidRPr="00035770">
        <w:rPr>
          <w:rFonts w:eastAsia="Times New Roman" w:cs="Times New Roman"/>
        </w:rPr>
        <w:t xml:space="preserve">ALVES DE OLIVEIRA. Igor Chiesse. </w:t>
      </w:r>
      <w:r w:rsidRPr="00035770">
        <w:rPr>
          <w:rFonts w:eastAsia="Times New Roman" w:cs="Times New Roman"/>
          <w:i/>
        </w:rPr>
        <w:t>A força da Publicidade na cultura do consumo</w:t>
      </w:r>
      <w:r w:rsidRPr="00035770">
        <w:rPr>
          <w:rFonts w:eastAsia="Times New Roman" w:cs="Times New Roman"/>
        </w:rPr>
        <w:t>. 2010 disponível em</w:t>
      </w:r>
      <w:r w:rsidRPr="00035770">
        <w:rPr>
          <w:rFonts w:eastAsia="Times New Roman" w:cs="Times New Roman"/>
          <w:b/>
        </w:rPr>
        <w:t xml:space="preserve"> &lt;</w:t>
      </w:r>
      <w:hyperlink r:id="rId81">
        <w:r w:rsidRPr="00035770">
          <w:rPr>
            <w:rFonts w:eastAsia="Times New Roman" w:cs="Times New Roman"/>
            <w:u w:val="single"/>
          </w:rPr>
          <w:t>http://www.partes.com.br/reflexao/publicidade.asp</w:t>
        </w:r>
      </w:hyperlink>
      <w:r w:rsidRPr="00035770">
        <w:rPr>
          <w:rFonts w:eastAsia="Times New Roman" w:cs="Times New Roman"/>
        </w:rPr>
        <w:t xml:space="preserve">&gt; acesso em 2/3/2012. </w:t>
      </w:r>
    </w:p>
    <w:p w:rsidR="00885437" w:rsidRPr="00035770" w:rsidRDefault="00885437" w:rsidP="00885437">
      <w:pPr>
        <w:spacing w:after="240" w:line="240" w:lineRule="auto"/>
        <w:rPr>
          <w:rFonts w:eastAsia="Times New Roman" w:cs="Times New Roman"/>
        </w:rPr>
      </w:pPr>
      <w:r w:rsidRPr="00035770">
        <w:rPr>
          <w:rFonts w:eastAsia="Times New Roman" w:cs="Times New Roman"/>
        </w:rPr>
        <w:t>AMBRÓSIO, Vicente; SIQUEIRA, Rodrigo. </w:t>
      </w:r>
      <w:r w:rsidRPr="00035770">
        <w:rPr>
          <w:rFonts w:eastAsia="Times New Roman" w:cs="Times New Roman"/>
          <w:i/>
        </w:rPr>
        <w:t xml:space="preserve">Plano de marketing passo a passo: serviços. </w:t>
      </w:r>
      <w:r w:rsidRPr="00035770">
        <w:rPr>
          <w:rFonts w:eastAsia="Times New Roman" w:cs="Times New Roman"/>
        </w:rPr>
        <w:t>Rio de Janeiro: Reichmann &amp; Affonso, 2002.</w:t>
      </w:r>
    </w:p>
    <w:p w:rsidR="00885437" w:rsidRPr="00035770" w:rsidRDefault="00885437" w:rsidP="00885437">
      <w:pPr>
        <w:spacing w:after="240" w:line="240" w:lineRule="auto"/>
        <w:rPr>
          <w:rFonts w:eastAsia="Times New Roman" w:cs="Times New Roman"/>
        </w:rPr>
      </w:pPr>
      <w:r w:rsidRPr="00035770">
        <w:rPr>
          <w:rFonts w:eastAsia="Times New Roman" w:cs="Times New Roman"/>
        </w:rPr>
        <w:t>ANDRADE, Ronaldo Alves</w:t>
      </w:r>
      <w:r w:rsidRPr="00035770">
        <w:rPr>
          <w:rFonts w:eastAsia="Times New Roman" w:cs="Times New Roman"/>
          <w:i/>
        </w:rPr>
        <w:t>. Curso de Direito do Consumidor</w:t>
      </w:r>
      <w:r w:rsidRPr="00035770">
        <w:rPr>
          <w:rFonts w:eastAsia="Times New Roman" w:cs="Times New Roman"/>
        </w:rPr>
        <w:t>.</w:t>
      </w:r>
      <w:r w:rsidRPr="00035770">
        <w:rPr>
          <w:rFonts w:eastAsia="Times New Roman" w:cs="Times New Roman"/>
          <w:b/>
        </w:rPr>
        <w:t xml:space="preserve"> </w:t>
      </w:r>
      <w:r w:rsidRPr="00035770">
        <w:rPr>
          <w:rFonts w:eastAsia="Times New Roman" w:cs="Times New Roman"/>
        </w:rPr>
        <w:t>Ed. Manole, 2006.</w:t>
      </w:r>
    </w:p>
    <w:p w:rsidR="00885437" w:rsidRPr="00035770" w:rsidRDefault="00885437" w:rsidP="00885437">
      <w:pPr>
        <w:spacing w:after="240" w:line="240" w:lineRule="auto"/>
        <w:rPr>
          <w:rFonts w:eastAsia="Times New Roman" w:cs="Times New Roman"/>
        </w:rPr>
      </w:pPr>
      <w:r w:rsidRPr="00035770">
        <w:rPr>
          <w:rFonts w:eastAsia="Times New Roman" w:cs="Times New Roman"/>
        </w:rPr>
        <w:t>ARENDT, Hannah. </w:t>
      </w:r>
      <w:r w:rsidRPr="00035770">
        <w:rPr>
          <w:rFonts w:eastAsia="Times New Roman" w:cs="Times New Roman"/>
          <w:i/>
        </w:rPr>
        <w:t>A Condição Humana.</w:t>
      </w:r>
      <w:r w:rsidRPr="00035770">
        <w:rPr>
          <w:rFonts w:eastAsia="Times New Roman" w:cs="Times New Roman"/>
        </w:rPr>
        <w:t xml:space="preserve"> 9.ed. Rio de Janeiro: Forense Universitária, 1999.</w:t>
      </w:r>
    </w:p>
    <w:p w:rsidR="00885437" w:rsidRPr="00035770" w:rsidRDefault="00885437" w:rsidP="00885437">
      <w:pPr>
        <w:spacing w:after="240" w:line="240" w:lineRule="auto"/>
        <w:rPr>
          <w:rFonts w:eastAsia="Times New Roman" w:cs="Times New Roman"/>
        </w:rPr>
      </w:pPr>
      <w:r w:rsidRPr="00035770">
        <w:rPr>
          <w:rFonts w:eastAsia="Times New Roman" w:cs="Times New Roman"/>
        </w:rPr>
        <w:t>BARROS , Diana Luz Pessoa de. Teoria semiótica do texto. São Paulo: Ática, 1990.</w:t>
      </w:r>
    </w:p>
    <w:p w:rsidR="00885437" w:rsidRPr="00035770" w:rsidRDefault="00885437" w:rsidP="00885437">
      <w:pPr>
        <w:spacing w:after="240" w:line="240" w:lineRule="auto"/>
        <w:rPr>
          <w:rFonts w:eastAsia="Times New Roman" w:cs="Times New Roman"/>
        </w:rPr>
      </w:pPr>
      <w:r w:rsidRPr="00035770">
        <w:rPr>
          <w:rFonts w:eastAsia="Times New Roman" w:cs="Times New Roman"/>
        </w:rPr>
        <w:t>BUITONI, Longinotti; LUIGI, Gian. </w:t>
      </w:r>
      <w:r w:rsidRPr="00035770">
        <w:rPr>
          <w:rFonts w:eastAsia="Times New Roman" w:cs="Times New Roman"/>
          <w:i/>
        </w:rPr>
        <w:t>Vendendo sonhos: como tornar qualquer produto irresistível. </w:t>
      </w:r>
      <w:r w:rsidRPr="00035770">
        <w:rPr>
          <w:rFonts w:eastAsia="Times New Roman" w:cs="Times New Roman"/>
        </w:rPr>
        <w:t>São Paulo: Negócio, 2000.</w:t>
      </w:r>
    </w:p>
    <w:p w:rsidR="00885437" w:rsidRPr="00035770" w:rsidRDefault="00885437" w:rsidP="00885437">
      <w:pPr>
        <w:spacing w:after="240" w:line="240" w:lineRule="auto"/>
        <w:rPr>
          <w:rFonts w:eastAsia="Times New Roman" w:cs="Times New Roman"/>
        </w:rPr>
      </w:pPr>
      <w:r w:rsidRPr="00035770">
        <w:rPr>
          <w:rFonts w:eastAsia="Times New Roman" w:cs="Times New Roman"/>
        </w:rPr>
        <w:lastRenderedPageBreak/>
        <w:t>CAVALIERI FILHO, Sérgio. Programa de Responsabilidade Civil.</w:t>
      </w:r>
      <w:r w:rsidRPr="00035770">
        <w:rPr>
          <w:rFonts w:eastAsia="Times New Roman" w:cs="Times New Roman"/>
          <w:i/>
        </w:rPr>
        <w:t xml:space="preserve"> </w:t>
      </w:r>
      <w:r w:rsidRPr="00035770">
        <w:rPr>
          <w:rFonts w:eastAsia="Times New Roman" w:cs="Times New Roman"/>
        </w:rPr>
        <w:t>In:</w:t>
      </w:r>
      <w:r w:rsidRPr="00035770">
        <w:rPr>
          <w:rFonts w:eastAsia="Times New Roman" w:cs="Times New Roman"/>
          <w:i/>
        </w:rPr>
        <w:t xml:space="preserve"> ___________. Programa de Direito do Consumidor.</w:t>
      </w:r>
      <w:r w:rsidRPr="00035770">
        <w:rPr>
          <w:rFonts w:eastAsia="Times New Roman" w:cs="Times New Roman"/>
        </w:rPr>
        <w:t xml:space="preserve"> São Paulo: Atlas. 2010.</w:t>
      </w:r>
    </w:p>
    <w:p w:rsidR="00885437" w:rsidRPr="00035770" w:rsidRDefault="00885437" w:rsidP="00885437">
      <w:pPr>
        <w:spacing w:after="240" w:line="240" w:lineRule="auto"/>
        <w:rPr>
          <w:rFonts w:eastAsia="Times New Roman" w:cs="Times New Roman"/>
        </w:rPr>
      </w:pPr>
      <w:r w:rsidRPr="00035770">
        <w:rPr>
          <w:rFonts w:eastAsia="Times New Roman" w:cs="Times New Roman"/>
        </w:rPr>
        <w:t>MARQUES, Claudia Lima e BEJAMIN, Antônio Herman. Manual de Direito do Consumidor, São Paulo, RT, 2008,</w:t>
      </w:r>
    </w:p>
    <w:p w:rsidR="00885437" w:rsidRPr="00035770" w:rsidRDefault="00885437" w:rsidP="00885437">
      <w:pPr>
        <w:spacing w:after="0" w:line="240" w:lineRule="auto"/>
        <w:rPr>
          <w:rFonts w:eastAsia="Times New Roman" w:cs="Times New Roman"/>
        </w:rPr>
      </w:pPr>
      <w:r w:rsidRPr="00035770">
        <w:rPr>
          <w:rFonts w:eastAsia="Times New Roman" w:cs="Times New Roman"/>
        </w:rPr>
        <w:t>STRASSBURGE, Damaris. Valores de consumo e narrativas publicitárias das marcas: o caso da Pepsi. Conexão – Comunicação e Cultura – UCS, Caxias do Sul. Vl. 11, n.º 21, Janeiro/ Junho 2012.</w:t>
      </w:r>
    </w:p>
    <w:p w:rsidR="00885437" w:rsidRPr="00035770" w:rsidRDefault="00885437" w:rsidP="00885437">
      <w:pPr>
        <w:spacing w:after="0" w:line="240" w:lineRule="auto"/>
        <w:rPr>
          <w:rFonts w:eastAsia="Times New Roman" w:cs="Times New Roman"/>
        </w:rPr>
      </w:pPr>
    </w:p>
    <w:p w:rsidR="00885437" w:rsidRPr="00035770" w:rsidRDefault="00885437" w:rsidP="00885437">
      <w:pPr>
        <w:spacing w:after="0" w:line="240" w:lineRule="auto"/>
        <w:rPr>
          <w:rFonts w:eastAsia="Times New Roman" w:cs="Times New Roman"/>
        </w:rPr>
      </w:pPr>
      <w:r w:rsidRPr="00035770">
        <w:rPr>
          <w:rFonts w:eastAsia="Times New Roman" w:cs="Times New Roman"/>
        </w:rPr>
        <w:t xml:space="preserve">FLOCH , J. M. </w:t>
      </w:r>
      <w:r w:rsidRPr="00035770">
        <w:rPr>
          <w:rFonts w:eastAsia="Times New Roman" w:cs="Times New Roman"/>
          <w:i/>
        </w:rPr>
        <w:t xml:space="preserve">Semiótica, marketing y comunicación: </w:t>
      </w:r>
      <w:r w:rsidRPr="00035770">
        <w:rPr>
          <w:rFonts w:eastAsia="Times New Roman" w:cs="Times New Roman"/>
        </w:rPr>
        <w:t>bajo los signos, las estrategias.  Barcelona: Paidós, 1993.</w:t>
      </w:r>
    </w:p>
    <w:p w:rsidR="00885437" w:rsidRPr="00035770" w:rsidRDefault="00885437" w:rsidP="00885437">
      <w:pPr>
        <w:spacing w:after="0" w:line="240" w:lineRule="auto"/>
        <w:rPr>
          <w:rFonts w:eastAsia="Times New Roman" w:cs="Times New Roman"/>
        </w:rPr>
      </w:pPr>
    </w:p>
    <w:p w:rsidR="00885437" w:rsidRPr="00035770" w:rsidRDefault="00885437" w:rsidP="00885437">
      <w:pPr>
        <w:spacing w:after="240" w:line="240" w:lineRule="auto"/>
        <w:rPr>
          <w:rFonts w:eastAsia="Times New Roman" w:cs="Times New Roman"/>
        </w:rPr>
      </w:pPr>
      <w:r w:rsidRPr="00035770">
        <w:rPr>
          <w:rFonts w:eastAsia="Times New Roman" w:cs="Times New Roman"/>
        </w:rPr>
        <w:t xml:space="preserve">HABERMAS, Jürgen. </w:t>
      </w:r>
      <w:r w:rsidRPr="00035770">
        <w:rPr>
          <w:rFonts w:eastAsia="Times New Roman" w:cs="Times New Roman"/>
          <w:i/>
        </w:rPr>
        <w:t>Mudança Estrutural na Esfera Pública</w:t>
      </w:r>
      <w:r w:rsidRPr="00035770">
        <w:rPr>
          <w:rFonts w:eastAsia="Times New Roman" w:cs="Times New Roman"/>
        </w:rPr>
        <w:t>. Tradução Flávio R. Kothe. Rio de Janeiro: Tempo Brasileiro. Rio de Janeiro. 1984.</w:t>
      </w:r>
    </w:p>
    <w:p w:rsidR="00885437" w:rsidRPr="00035770" w:rsidRDefault="00885437" w:rsidP="00885437">
      <w:pPr>
        <w:spacing w:after="240" w:line="240" w:lineRule="auto"/>
        <w:rPr>
          <w:rFonts w:eastAsia="Times New Roman" w:cs="Times New Roman"/>
        </w:rPr>
      </w:pPr>
      <w:r w:rsidRPr="00035770">
        <w:rPr>
          <w:rFonts w:eastAsia="Times New Roman" w:cs="Times New Roman"/>
        </w:rPr>
        <w:t>HABERMAS, Jürgen. </w:t>
      </w:r>
      <w:r w:rsidRPr="00035770">
        <w:rPr>
          <w:rFonts w:eastAsia="Times New Roman" w:cs="Times New Roman"/>
          <w:i/>
        </w:rPr>
        <w:t>A Inclusão do Outro: Estudos de Teoria Política</w:t>
      </w:r>
      <w:r w:rsidRPr="00035770">
        <w:rPr>
          <w:rFonts w:eastAsia="Times New Roman" w:cs="Times New Roman"/>
        </w:rPr>
        <w:t>. São Paulo: Loyola, 2004.</w:t>
      </w:r>
    </w:p>
    <w:p w:rsidR="00885437" w:rsidRPr="00035770" w:rsidRDefault="00885437" w:rsidP="00885437">
      <w:pPr>
        <w:spacing w:after="240" w:line="240" w:lineRule="auto"/>
        <w:rPr>
          <w:rFonts w:eastAsia="Times New Roman" w:cs="Times New Roman"/>
        </w:rPr>
      </w:pPr>
      <w:r w:rsidRPr="00035770">
        <w:rPr>
          <w:rFonts w:eastAsia="Times New Roman" w:cs="Times New Roman"/>
        </w:rPr>
        <w:t>HABERMAS, Jürgen.</w:t>
      </w:r>
      <w:r w:rsidRPr="00035770">
        <w:rPr>
          <w:rFonts w:eastAsia="Times New Roman" w:cs="Times New Roman"/>
          <w:i/>
        </w:rPr>
        <w:t> </w:t>
      </w:r>
      <w:r w:rsidRPr="00035770">
        <w:rPr>
          <w:rFonts w:eastAsia="Times New Roman" w:cs="Times New Roman"/>
        </w:rPr>
        <w:t>Notas Programáticas para a Fundamentação de uma Ética do Discurso</w:t>
      </w:r>
      <w:r w:rsidRPr="00035770">
        <w:rPr>
          <w:rFonts w:eastAsia="Times New Roman" w:cs="Times New Roman"/>
          <w:i/>
        </w:rPr>
        <w:t xml:space="preserve">. </w:t>
      </w:r>
      <w:r w:rsidRPr="00035770">
        <w:rPr>
          <w:rFonts w:eastAsia="Times New Roman" w:cs="Times New Roman"/>
        </w:rPr>
        <w:t xml:space="preserve">In: </w:t>
      </w:r>
      <w:r w:rsidRPr="00035770">
        <w:rPr>
          <w:rFonts w:eastAsia="Times New Roman" w:cs="Times New Roman"/>
          <w:i/>
        </w:rPr>
        <w:t>Consciência Moral e Agir Comunicativo</w:t>
      </w:r>
      <w:r w:rsidRPr="00035770">
        <w:rPr>
          <w:rFonts w:eastAsia="Times New Roman" w:cs="Times New Roman"/>
        </w:rPr>
        <w:t>. Rio de Janeiro: Tempo Brasileiro, 1989.</w:t>
      </w:r>
    </w:p>
    <w:p w:rsidR="00885437" w:rsidRPr="00035770" w:rsidRDefault="00885437" w:rsidP="00885437">
      <w:pPr>
        <w:spacing w:after="0" w:line="240" w:lineRule="auto"/>
        <w:rPr>
          <w:rFonts w:eastAsia="Times New Roman" w:cs="Times New Roman"/>
        </w:rPr>
      </w:pPr>
      <w:r w:rsidRPr="00035770">
        <w:rPr>
          <w:rFonts w:eastAsia="Times New Roman" w:cs="Times New Roman"/>
        </w:rPr>
        <w:t xml:space="preserve">HENRIQUES, Isabella Vieira Machado. </w:t>
      </w:r>
      <w:r w:rsidRPr="00035770">
        <w:rPr>
          <w:rFonts w:eastAsia="Times New Roman" w:cs="Times New Roman"/>
          <w:i/>
        </w:rPr>
        <w:t>Publicidade abusiva dirigida à criança.</w:t>
      </w:r>
      <w:r w:rsidRPr="00035770">
        <w:rPr>
          <w:rFonts w:eastAsia="Times New Roman" w:cs="Times New Roman"/>
        </w:rPr>
        <w:t xml:space="preserve"> Curitiba: Juruá, 2007.</w:t>
      </w:r>
    </w:p>
    <w:p w:rsidR="00885437" w:rsidRPr="00035770" w:rsidRDefault="00885437" w:rsidP="00885437">
      <w:pPr>
        <w:spacing w:after="240" w:line="240" w:lineRule="auto"/>
        <w:rPr>
          <w:rFonts w:eastAsia="Times New Roman" w:cs="Times New Roman"/>
        </w:rPr>
      </w:pPr>
      <w:r w:rsidRPr="00035770">
        <w:rPr>
          <w:rFonts w:eastAsia="Times New Roman" w:cs="Times New Roman"/>
        </w:rPr>
        <w:t>NUNES, Rizzatto. Comentários ao Código de Defesa do Consumidor. São Paulo: Saraiva, 2005.</w:t>
      </w:r>
    </w:p>
    <w:p w:rsidR="00885437" w:rsidRPr="00035770" w:rsidRDefault="00885437" w:rsidP="00885437">
      <w:pPr>
        <w:spacing w:after="240" w:line="240" w:lineRule="auto"/>
        <w:rPr>
          <w:rFonts w:eastAsia="Times New Roman" w:cs="Times New Roman"/>
        </w:rPr>
      </w:pPr>
      <w:r w:rsidRPr="00035770">
        <w:rPr>
          <w:rFonts w:eastAsia="Times New Roman" w:cs="Times New Roman"/>
        </w:rPr>
        <w:t>SCHWERINGER, Ernesto René. </w:t>
      </w:r>
      <w:r w:rsidRPr="00035770">
        <w:rPr>
          <w:rFonts w:eastAsia="Times New Roman" w:cs="Times New Roman"/>
          <w:i/>
        </w:rPr>
        <w:t>A força da Publicidade na cultura do consumo</w:t>
      </w:r>
      <w:r w:rsidRPr="00035770">
        <w:rPr>
          <w:rFonts w:eastAsia="Times New Roman" w:cs="Times New Roman"/>
          <w:b/>
        </w:rPr>
        <w:t xml:space="preserve"> - </w:t>
      </w:r>
      <w:r w:rsidRPr="00035770">
        <w:rPr>
          <w:rFonts w:eastAsia="Times New Roman" w:cs="Times New Roman"/>
        </w:rPr>
        <w:t>Comportamento do Consumidor - Identificando Desejos e Supérfluos Essenciais. São Paulo: Saraiva. 2008.</w:t>
      </w:r>
    </w:p>
    <w:p w:rsidR="00885437" w:rsidRPr="00035770" w:rsidRDefault="00885437" w:rsidP="00885437">
      <w:pPr>
        <w:spacing w:after="240" w:line="240" w:lineRule="auto"/>
        <w:rPr>
          <w:rFonts w:eastAsia="Times New Roman" w:cs="Times New Roman"/>
        </w:rPr>
      </w:pPr>
      <w:r w:rsidRPr="00035770">
        <w:rPr>
          <w:rFonts w:eastAsia="Times New Roman" w:cs="Times New Roman"/>
        </w:rPr>
        <w:t>SCHREIBER, Anderson. Direitos da Personalidade. 2º Edição, Atlas. 2018.</w:t>
      </w:r>
    </w:p>
    <w:p w:rsidR="00885437" w:rsidRPr="00035770" w:rsidRDefault="00885437" w:rsidP="00885437">
      <w:pPr>
        <w:spacing w:after="240" w:line="240" w:lineRule="auto"/>
        <w:rPr>
          <w:rFonts w:eastAsia="Times New Roman" w:cs="Times New Roman"/>
        </w:rPr>
      </w:pPr>
      <w:r w:rsidRPr="00035770">
        <w:rPr>
          <w:rFonts w:eastAsia="Times New Roman" w:cs="Times New Roman"/>
        </w:rPr>
        <w:t>TARTUCE, Flavio. Manual de Direito do Consumidor; Direito Material e Processual. Rio de Janeiro. Forense. São Paulo. Método. 2013.</w:t>
      </w:r>
    </w:p>
    <w:p w:rsidR="00885437" w:rsidRPr="00035770" w:rsidRDefault="00885437" w:rsidP="00885437">
      <w:pPr>
        <w:tabs>
          <w:tab w:val="left" w:pos="900"/>
        </w:tabs>
        <w:spacing w:after="0"/>
        <w:rPr>
          <w:rFonts w:eastAsia="Times New Roman" w:cs="Times New Roman"/>
        </w:rPr>
      </w:pPr>
      <w:r w:rsidRPr="00035770">
        <w:rPr>
          <w:rFonts w:eastAsia="Times New Roman" w:cs="Times New Roman"/>
        </w:rPr>
        <w:t>TENÓRIO, Fernando Guilherme e KRONEMBERGER, Thais Soares. Gestão Social e Conselhos Gestores.  Volume 3. Editora FGV/RJ. Rio de Janeiro, 2016</w:t>
      </w:r>
    </w:p>
    <w:p w:rsidR="00885437" w:rsidRPr="00035770" w:rsidRDefault="00885437">
      <w:pPr>
        <w:rPr>
          <w:rFonts w:eastAsia="Times New Roman" w:cs="Times New Roman"/>
        </w:rPr>
      </w:pPr>
      <w:r w:rsidRPr="00035770">
        <w:rPr>
          <w:rFonts w:eastAsia="Times New Roman" w:cs="Times New Roman"/>
        </w:rPr>
        <w:br w:type="page"/>
      </w:r>
    </w:p>
    <w:p w:rsidR="00885437" w:rsidRPr="00035770" w:rsidRDefault="00885437" w:rsidP="00885437">
      <w:pPr>
        <w:pStyle w:val="ATITULO"/>
        <w:rPr>
          <w:rFonts w:cs="Times New Roman"/>
        </w:rPr>
      </w:pPr>
      <w:bookmarkStart w:id="182" w:name="_Toc533680251"/>
      <w:r w:rsidRPr="00035770">
        <w:rPr>
          <w:rFonts w:cs="Times New Roman"/>
        </w:rPr>
        <w:lastRenderedPageBreak/>
        <w:t>O CONSUMIDOR E O DESVIO PRODUTIVO ABORDAGEM CRÍTICA SOBRE CONFIANÇA E RISCO</w:t>
      </w:r>
      <w:bookmarkEnd w:id="182"/>
    </w:p>
    <w:p w:rsidR="00885437" w:rsidRPr="00035770" w:rsidRDefault="00885437" w:rsidP="00885437">
      <w:pPr>
        <w:jc w:val="right"/>
        <w:rPr>
          <w:rFonts w:cs="Times New Roman"/>
          <w:i/>
        </w:rPr>
      </w:pPr>
    </w:p>
    <w:p w:rsidR="00484A07" w:rsidRPr="00035770" w:rsidRDefault="00484A07" w:rsidP="00885437">
      <w:pPr>
        <w:jc w:val="right"/>
        <w:rPr>
          <w:rFonts w:cs="Times New Roman"/>
          <w:i/>
        </w:rPr>
      </w:pPr>
    </w:p>
    <w:p w:rsidR="00885437" w:rsidRPr="00035770" w:rsidRDefault="00885437" w:rsidP="00885437">
      <w:pPr>
        <w:pStyle w:val="AUTORES"/>
      </w:pPr>
      <w:bookmarkStart w:id="183" w:name="_Toc533680252"/>
      <w:r w:rsidRPr="00035770">
        <w:t>Fábio Machado da Silva</w:t>
      </w:r>
      <w:r w:rsidRPr="00035770">
        <w:rPr>
          <w:rStyle w:val="Refdenotaderodap"/>
        </w:rPr>
        <w:footnoteReference w:id="161"/>
      </w:r>
      <w:bookmarkEnd w:id="183"/>
    </w:p>
    <w:p w:rsidR="00885437" w:rsidRPr="00035770" w:rsidRDefault="00885437" w:rsidP="00E127F0">
      <w:pPr>
        <w:jc w:val="right"/>
      </w:pPr>
      <w:r w:rsidRPr="00035770">
        <w:t xml:space="preserve">                                                       </w:t>
      </w:r>
      <w:bookmarkStart w:id="184" w:name="_Toc533680253"/>
      <w:r w:rsidRPr="00035770">
        <w:t>Aline Marchesini</w:t>
      </w:r>
      <w:r w:rsidRPr="00035770">
        <w:rPr>
          <w:rStyle w:val="Refdenotaderodap"/>
          <w:i/>
        </w:rPr>
        <w:footnoteReference w:id="162"/>
      </w:r>
      <w:bookmarkEnd w:id="184"/>
    </w:p>
    <w:p w:rsidR="00484A07" w:rsidRPr="00035770" w:rsidRDefault="00484A07" w:rsidP="00885437">
      <w:pPr>
        <w:rPr>
          <w:rFonts w:cs="Times New Roman"/>
        </w:rPr>
      </w:pPr>
    </w:p>
    <w:p w:rsidR="00885437" w:rsidRPr="00035770" w:rsidRDefault="00885437" w:rsidP="00885437">
      <w:pPr>
        <w:rPr>
          <w:rFonts w:cs="Times New Roman"/>
        </w:rPr>
      </w:pPr>
      <w:r w:rsidRPr="00035770">
        <w:rPr>
          <w:rFonts w:cs="Times New Roman"/>
          <w:b/>
        </w:rPr>
        <w:t>Eixo temático GT4</w:t>
      </w:r>
      <w:r w:rsidRPr="00035770">
        <w:rPr>
          <w:rFonts w:cs="Times New Roman"/>
        </w:rPr>
        <w:t>: Publicidade e Proteção do Consumidor</w:t>
      </w:r>
    </w:p>
    <w:p w:rsidR="00885437" w:rsidRPr="00035770" w:rsidRDefault="00885437" w:rsidP="00885437">
      <w:pPr>
        <w:rPr>
          <w:rFonts w:cs="Times New Roman"/>
        </w:rPr>
      </w:pPr>
      <w:r w:rsidRPr="00035770">
        <w:rPr>
          <w:rFonts w:cs="Times New Roman"/>
          <w:b/>
        </w:rPr>
        <w:t>Palavras chaves</w:t>
      </w:r>
      <w:r w:rsidRPr="00035770">
        <w:rPr>
          <w:rFonts w:cs="Times New Roman"/>
        </w:rPr>
        <w:t>: Direito, Consumidor, ética, instituições.</w:t>
      </w:r>
    </w:p>
    <w:p w:rsidR="00885437" w:rsidRPr="00035770" w:rsidRDefault="00885437" w:rsidP="00885437">
      <w:pPr>
        <w:jc w:val="center"/>
        <w:rPr>
          <w:rFonts w:cs="Times New Roman"/>
        </w:rPr>
      </w:pPr>
    </w:p>
    <w:p w:rsidR="00885437" w:rsidRPr="00035770" w:rsidRDefault="00885437" w:rsidP="00885437">
      <w:pPr>
        <w:rPr>
          <w:rFonts w:cs="Times New Roman"/>
        </w:rPr>
      </w:pPr>
      <w:r w:rsidRPr="00035770">
        <w:rPr>
          <w:rFonts w:cs="Times New Roman"/>
        </w:rPr>
        <w:t xml:space="preserve">Introdução </w:t>
      </w:r>
    </w:p>
    <w:p w:rsidR="00885437" w:rsidRPr="00035770" w:rsidRDefault="00885437" w:rsidP="00885437">
      <w:pPr>
        <w:ind w:firstLine="708"/>
        <w:rPr>
          <w:rFonts w:cs="Times New Roman"/>
        </w:rPr>
      </w:pPr>
      <w:r w:rsidRPr="00035770">
        <w:rPr>
          <w:rFonts w:cs="Times New Roman"/>
        </w:rPr>
        <w:t>A presente proposta de artigo se apresenta com o titulo “O Consumidor e o Desvio Produtivo Abordagem Crítica Sobre Confiança e Risco” com o propósito de trocar reflexões no II Seminário de Direito do Consumidor promovido pela Faculdade de Direito da Universidade Federal Fluminense – UFF.</w:t>
      </w:r>
    </w:p>
    <w:p w:rsidR="00885437" w:rsidRPr="00035770" w:rsidRDefault="00885437" w:rsidP="00885437">
      <w:pPr>
        <w:ind w:firstLine="708"/>
        <w:rPr>
          <w:rFonts w:cs="Times New Roman"/>
        </w:rPr>
      </w:pPr>
      <w:r w:rsidRPr="00035770">
        <w:rPr>
          <w:rFonts w:cs="Times New Roman"/>
        </w:rPr>
        <w:t>A ideia surgiu da reflexão sobre a discussão e repercussão jurídica envolvendo a chamada “teoria do desvio produtivo do consumidor” no judiciário brasileiro</w:t>
      </w:r>
      <w:r w:rsidRPr="00035770">
        <w:rPr>
          <w:rFonts w:cs="Times New Roman"/>
          <w:sz w:val="25"/>
          <w:szCs w:val="25"/>
          <w:shd w:val="clear" w:color="auto" w:fill="FFFFFF"/>
        </w:rPr>
        <w:t>. Durante essa reflexão, sugiram elementos novos trazidos na recente publicação da decisão da</w:t>
      </w:r>
      <w:r w:rsidRPr="00035770">
        <w:rPr>
          <w:rFonts w:cs="Times New Roman"/>
        </w:rPr>
        <w:t xml:space="preserve"> 3ª Turma do STJ, mantendo decisão do Tribunal de Justiça do Rio de Janeiro relacionado à teoria e registrado no REsp 1.763.052/RJ-STJ.</w:t>
      </w:r>
    </w:p>
    <w:p w:rsidR="00885437" w:rsidRPr="00035770" w:rsidRDefault="00885437" w:rsidP="00885437">
      <w:pPr>
        <w:ind w:firstLine="708"/>
        <w:rPr>
          <w:rFonts w:cs="Times New Roman"/>
        </w:rPr>
      </w:pPr>
      <w:r w:rsidRPr="00035770">
        <w:rPr>
          <w:rFonts w:cs="Times New Roman"/>
        </w:rPr>
        <w:t xml:space="preserve">Nas citadas decisões são trazidas o sentido jurídico do que se entende por desvio produtivo, quais suas consequências e as medidas que podem ser evitadas com o fim de proteger o consumidor de um relevante </w:t>
      </w:r>
      <w:r w:rsidRPr="00035770">
        <w:rPr>
          <w:rFonts w:cs="Times New Roman"/>
          <w:i/>
        </w:rPr>
        <w:t>“ônus produtivo indesejado por este”</w:t>
      </w:r>
      <w:r w:rsidRPr="00035770">
        <w:rPr>
          <w:rFonts w:cs="Times New Roman"/>
        </w:rPr>
        <w:t xml:space="preserve"> e do prejuízo causado </w:t>
      </w:r>
      <w:r w:rsidRPr="00035770">
        <w:rPr>
          <w:rFonts w:cs="Times New Roman"/>
          <w:i/>
        </w:rPr>
        <w:t xml:space="preserve">“indevidamente de seus recursos produtivos" </w:t>
      </w:r>
      <w:r w:rsidRPr="00035770">
        <w:rPr>
          <w:rFonts w:cs="Times New Roman"/>
        </w:rPr>
        <w:t>conforme relata o acórdão.</w:t>
      </w:r>
    </w:p>
    <w:p w:rsidR="00885437" w:rsidRPr="00035770" w:rsidRDefault="00885437" w:rsidP="00885437">
      <w:pPr>
        <w:ind w:firstLine="708"/>
        <w:rPr>
          <w:rFonts w:cs="Times New Roman"/>
        </w:rPr>
      </w:pPr>
      <w:r w:rsidRPr="00035770">
        <w:rPr>
          <w:rFonts w:cs="Times New Roman"/>
        </w:rPr>
        <w:t xml:space="preserve">Em uma análise com os parâmetros legais do Código de Defesa do Consumidor e legislação pátria é possível extrair a reflexão se este ônus para o consumidor estaria associados à quebra de confiança da empresa (em sentido amplo). Nessa linha a publicação </w:t>
      </w:r>
      <w:r w:rsidRPr="00035770">
        <w:rPr>
          <w:rFonts w:cs="Times New Roman"/>
        </w:rPr>
        <w:lastRenderedPageBreak/>
        <w:t xml:space="preserve">das empresas para atrair o consumidor pode ser um recorte de análise para melhor compreensão do tema. </w:t>
      </w:r>
    </w:p>
    <w:p w:rsidR="00885437" w:rsidRPr="00035770" w:rsidRDefault="00885437" w:rsidP="00885437">
      <w:pPr>
        <w:ind w:firstLine="708"/>
        <w:rPr>
          <w:rFonts w:cs="Times New Roman"/>
        </w:rPr>
      </w:pPr>
      <w:r w:rsidRPr="00035770">
        <w:rPr>
          <w:rFonts w:cs="Times New Roman"/>
        </w:rPr>
        <w:t>Além disso, embora tal decisão seja recente no Brasil, importa refletir se ocasionará melhorias das empresas com relação aos direitos do consumidor como, por exemplo, melhoria de condutas éticas praticadas pelas empresas que possam afastar a necessidade de recorrer ao judiciário invocando “teoria do desvio produtivo do consumidor”, podendo a própria empresa ser a responsável por soluções, inclusive nas publicações enganosas.</w:t>
      </w:r>
    </w:p>
    <w:p w:rsidR="00885437" w:rsidRPr="00035770" w:rsidRDefault="00885437" w:rsidP="00885437">
      <w:pPr>
        <w:ind w:firstLine="708"/>
        <w:rPr>
          <w:rFonts w:cs="Times New Roman"/>
        </w:rPr>
      </w:pPr>
      <w:r w:rsidRPr="00035770">
        <w:rPr>
          <w:rFonts w:cs="Times New Roman"/>
        </w:rPr>
        <w:t>Além de tais questões, surgem alguns problemas que merecem ser discutidos na proposta deste artigo como, por exemplo, a indagação de como são tratados o atendimento ao consumidor para que não quebre a confiança existente na empresa com quem contratou, muitas das vezes atraídas pela propaganda. Não menos importante, sob a ótica filosófica, cabe a reflexão à respeito dos parâmetros éticos discutidos entre todos os concernidos desde as primeiras tratativas contratuais, propagando e anúncios, até a execução e acompanhamento da relação empresa-consumidor.</w:t>
      </w:r>
    </w:p>
    <w:p w:rsidR="00885437" w:rsidRPr="00035770" w:rsidRDefault="00885437" w:rsidP="00885437">
      <w:pPr>
        <w:ind w:firstLine="708"/>
        <w:rPr>
          <w:rFonts w:cs="Times New Roman"/>
        </w:rPr>
      </w:pPr>
      <w:r w:rsidRPr="00035770">
        <w:rPr>
          <w:rFonts w:cs="Times New Roman"/>
        </w:rPr>
        <w:t xml:space="preserve"> É importante, da mesma forma, debater como os contratos de consumo podem colonizar o mundo da vida para impor parâmetros éticos de interesses estritamente econômicos em tais programas, gerando prejuízos que quebrem a expectativa de confiança do consumidor, tornando-se, esses consumidores, os únicos responsáveis por resolverem, com seu dispêndio de tempo produtivo, problemas causados pelas empresas.</w:t>
      </w:r>
    </w:p>
    <w:p w:rsidR="00885437" w:rsidRPr="00035770" w:rsidRDefault="00885437" w:rsidP="00885437">
      <w:pPr>
        <w:ind w:firstLine="708"/>
        <w:rPr>
          <w:rFonts w:cs="Times New Roman"/>
        </w:rPr>
      </w:pPr>
      <w:r w:rsidRPr="00035770">
        <w:rPr>
          <w:rFonts w:cs="Times New Roman"/>
        </w:rPr>
        <w:t xml:space="preserve"> Por fim, é necessário conhecer se existem programas de condutas éticas das empresas para a conquista da confiança do consumidor, bem como os limites e possibilidades de representarem emancipação social de valores éticos de uma sociedade.</w:t>
      </w:r>
    </w:p>
    <w:p w:rsidR="00885437" w:rsidRPr="00035770" w:rsidRDefault="00885437" w:rsidP="00885437">
      <w:pPr>
        <w:ind w:firstLine="708"/>
        <w:rPr>
          <w:rFonts w:cs="Times New Roman"/>
        </w:rPr>
      </w:pPr>
      <w:r w:rsidRPr="00035770">
        <w:rPr>
          <w:rFonts w:cs="Times New Roman"/>
        </w:rPr>
        <w:t xml:space="preserve">O artigo tem como objetivo geral contribuir para uma reflexão as possibilidades e os limites da aplicação da “teoria do desvio produtivo do consumidor”. O objetivo específico é debater em que medida podem se relacionar com a noção de confiança nas empresas e como podem representar elemento de emancipação social de boas condutas.  </w:t>
      </w:r>
    </w:p>
    <w:p w:rsidR="00885437" w:rsidRPr="00035770" w:rsidRDefault="00885437" w:rsidP="00885437">
      <w:pPr>
        <w:ind w:firstLine="708"/>
        <w:rPr>
          <w:rFonts w:cs="Times New Roman"/>
        </w:rPr>
      </w:pPr>
      <w:r w:rsidRPr="00035770">
        <w:rPr>
          <w:rFonts w:cs="Times New Roman"/>
        </w:rPr>
        <w:t>Com tais objetivos, espera-se auxiliar a atividade de medidas preventivas das condutas das empresas, conhecimento, por outro lado, dos limites e ampliações dos direitos do consumidor na “teoria do desvio produtivo do consumidor”, utilizando-se uma base jurídico-filosófica com base teórica de Habermas (1997) e Gidden</w:t>
      </w:r>
      <w:r w:rsidRPr="00035770">
        <w:rPr>
          <w:rFonts w:cs="Times New Roman"/>
          <w:iCs/>
        </w:rPr>
        <w:t>s</w:t>
      </w:r>
      <w:r w:rsidRPr="00035770">
        <w:rPr>
          <w:rFonts w:cs="Times New Roman"/>
        </w:rPr>
        <w:t xml:space="preserve"> (1989).</w:t>
      </w:r>
    </w:p>
    <w:p w:rsidR="00885437" w:rsidRPr="00035770" w:rsidRDefault="00885437" w:rsidP="00885437">
      <w:pPr>
        <w:ind w:firstLine="708"/>
        <w:rPr>
          <w:rFonts w:cs="Times New Roman"/>
        </w:rPr>
      </w:pPr>
      <w:r w:rsidRPr="00035770">
        <w:rPr>
          <w:rFonts w:cs="Times New Roman"/>
        </w:rPr>
        <w:lastRenderedPageBreak/>
        <w:t xml:space="preserve">Embora a “teoria do desvio produtivo do consumidor” seja um instituto jurídico, este parece remeter às reflexões de ordem jurídico-filosófica para elaborar discussões sobre esses dois principais aspectos que estão interligados. </w:t>
      </w:r>
    </w:p>
    <w:p w:rsidR="00885437" w:rsidRPr="00035770" w:rsidRDefault="00885437" w:rsidP="00885437">
      <w:pPr>
        <w:ind w:firstLine="708"/>
        <w:rPr>
          <w:rFonts w:cs="Times New Roman"/>
        </w:rPr>
      </w:pPr>
      <w:r w:rsidRPr="00035770">
        <w:rPr>
          <w:rFonts w:cs="Times New Roman"/>
        </w:rPr>
        <w:t xml:space="preserve">O referencial teórico a ser utilizado é o relacionado à confiança em Giddens (1991) e o ligado à emancipação social e democrática na plataforma de  Habermas (1997). </w:t>
      </w:r>
    </w:p>
    <w:p w:rsidR="00885437" w:rsidRPr="00035770" w:rsidRDefault="00885437" w:rsidP="00885437">
      <w:pPr>
        <w:ind w:firstLine="708"/>
        <w:rPr>
          <w:rFonts w:cs="Times New Roman"/>
        </w:rPr>
      </w:pPr>
      <w:r w:rsidRPr="00035770">
        <w:rPr>
          <w:rFonts w:cs="Times New Roman"/>
        </w:rPr>
        <w:t>Em considerações finais, acredita-se que com tal averiguação será possível entender melhor a “teoria do desvio produtivo do consumidor”, bem como analisar a possibilidade de definir parâmetros ético-morais para as condutas dos consumidores e empresas nos discursos norteadores da relação de consumo junto ao judiciário. A proposta não tem a pretensão de esgotar o assunto, mas espera-se contribuir com algumas reflexões que auxiliem a compreensão.</w:t>
      </w:r>
    </w:p>
    <w:p w:rsidR="00885437" w:rsidRPr="00035770" w:rsidRDefault="00885437" w:rsidP="00885437">
      <w:pPr>
        <w:ind w:firstLine="708"/>
        <w:rPr>
          <w:rFonts w:cs="Times New Roman"/>
        </w:rPr>
      </w:pPr>
      <w:r w:rsidRPr="00035770">
        <w:rPr>
          <w:rFonts w:cs="Times New Roman"/>
        </w:rPr>
        <w:t>Acredita-se que tais reflexões estão na linha II Seminário de Direito do Consumidor promovido pela Faculdade de Direito da Universidade Federal Fluminense – UFF e ao GT (Grupo de Trabalho) que se propõe justamente a trazer ao debate dos assuntos atinentes aos efeitos da publicidade enganosa e abusiva na pessoa do consumidor vulnerável, da responsabilidade civil ligada à publicidade enganosa e abusiva e aos temas de Consumo e cidadania, bem como da Ética e consumo.</w:t>
      </w:r>
    </w:p>
    <w:p w:rsidR="00885437" w:rsidRPr="00035770" w:rsidRDefault="00885437" w:rsidP="00885437">
      <w:pPr>
        <w:ind w:firstLine="708"/>
        <w:rPr>
          <w:rFonts w:cs="Times New Roman"/>
        </w:rPr>
      </w:pPr>
      <w:r w:rsidRPr="00035770">
        <w:rPr>
          <w:rFonts w:cs="Times New Roman"/>
        </w:rPr>
        <w:t>Espera-se contribuir para a discussão sobre aspectos ligados à questões ético morais e jurídicas, bem como abrindo o diálogo para contribuição crítica da comunidade com vistas à sequencia das reflexões do conhecimento da “teoria do desvio produtivo do consumidor”.</w:t>
      </w:r>
    </w:p>
    <w:p w:rsidR="00885437" w:rsidRPr="00035770" w:rsidRDefault="00885437" w:rsidP="00885437">
      <w:pPr>
        <w:rPr>
          <w:rFonts w:cs="Times New Roman"/>
        </w:rPr>
      </w:pPr>
    </w:p>
    <w:p w:rsidR="00885437" w:rsidRPr="00035770" w:rsidRDefault="00885437" w:rsidP="00885437">
      <w:pPr>
        <w:rPr>
          <w:rFonts w:cs="Times New Roman"/>
        </w:rPr>
      </w:pPr>
      <w:r w:rsidRPr="00035770">
        <w:rPr>
          <w:rFonts w:cs="Times New Roman"/>
        </w:rPr>
        <w:t>Referência Bibliográfica</w:t>
      </w:r>
    </w:p>
    <w:p w:rsidR="00885437" w:rsidRPr="00035770" w:rsidRDefault="00885437" w:rsidP="00885437">
      <w:pPr>
        <w:rPr>
          <w:rFonts w:cs="Times New Roman"/>
        </w:rPr>
      </w:pPr>
      <w:r w:rsidRPr="00035770">
        <w:rPr>
          <w:rFonts w:cs="Times New Roman"/>
        </w:rPr>
        <w:t>COIMBRA, Marcelo de Aguiar; MANZI, Vanessa Alessi (Coord.). Manual de Compliance: preservando a boa governança e a integridade das organizações. São Paulo: Atlas, 2010.</w:t>
      </w:r>
    </w:p>
    <w:p w:rsidR="00885437" w:rsidRPr="00035770" w:rsidRDefault="00885437" w:rsidP="00885437">
      <w:pPr>
        <w:rPr>
          <w:rFonts w:cs="Times New Roman"/>
        </w:rPr>
      </w:pPr>
      <w:r w:rsidRPr="00035770">
        <w:rPr>
          <w:rFonts w:cs="Times New Roman"/>
          <w:iCs/>
        </w:rPr>
        <w:t xml:space="preserve">GIDDENS, Anthony. </w:t>
      </w:r>
      <w:r w:rsidRPr="00035770">
        <w:rPr>
          <w:rFonts w:cs="Times New Roman"/>
          <w:i/>
          <w:iCs/>
        </w:rPr>
        <w:t>As consequências da modernidade.</w:t>
      </w:r>
      <w:r w:rsidRPr="00035770">
        <w:rPr>
          <w:rFonts w:cs="Times New Roman"/>
          <w:iCs/>
        </w:rPr>
        <w:t xml:space="preserve"> Tradução de Raul Fiker. São Paulo: Editora UNESP, </w:t>
      </w:r>
      <w:r w:rsidRPr="00035770">
        <w:rPr>
          <w:rFonts w:cs="Times New Roman"/>
        </w:rPr>
        <w:t xml:space="preserve">1991. </w:t>
      </w:r>
    </w:p>
    <w:p w:rsidR="00885437" w:rsidRPr="00035770" w:rsidRDefault="00885437" w:rsidP="00885437">
      <w:pPr>
        <w:rPr>
          <w:rFonts w:cs="Times New Roman"/>
        </w:rPr>
      </w:pPr>
      <w:r w:rsidRPr="00035770">
        <w:rPr>
          <w:rFonts w:cs="Times New Roman"/>
        </w:rPr>
        <w:t xml:space="preserve">HABERMAS, Jürgen. </w:t>
      </w:r>
      <w:r w:rsidRPr="00035770">
        <w:rPr>
          <w:rFonts w:cs="Times New Roman"/>
          <w:i/>
          <w:iCs/>
        </w:rPr>
        <w:t>Consciência moral e agir comunicativo</w:t>
      </w:r>
      <w:r w:rsidRPr="00035770">
        <w:rPr>
          <w:rFonts w:cs="Times New Roman"/>
        </w:rPr>
        <w:t>. Tradução de Guido Antonio de Almeida. Rio de Janeiro: Tempo Brasileiro, (Biblioteca Tempo Universitário, 84 – Série Estudos Alemães), 1989.</w:t>
      </w:r>
    </w:p>
    <w:p w:rsidR="00885437" w:rsidRPr="00035770" w:rsidRDefault="00885437" w:rsidP="00885437">
      <w:pPr>
        <w:rPr>
          <w:rFonts w:cs="Times New Roman"/>
        </w:rPr>
      </w:pPr>
      <w:r w:rsidRPr="00035770">
        <w:rPr>
          <w:rFonts w:cs="Times New Roman"/>
        </w:rPr>
        <w:lastRenderedPageBreak/>
        <w:t xml:space="preserve">_____. </w:t>
      </w:r>
      <w:r w:rsidRPr="00035770">
        <w:rPr>
          <w:rFonts w:cs="Times New Roman"/>
          <w:i/>
          <w:iCs/>
        </w:rPr>
        <w:t>Direito e democracia: entre facticidade e validade</w:t>
      </w:r>
      <w:r w:rsidRPr="00035770">
        <w:rPr>
          <w:rFonts w:cs="Times New Roman"/>
        </w:rPr>
        <w:t>. Tradução de Flávio Beno Siebeneichler. Rio de Janeiro: Tempo Brasileiro,. 2 v. (Biblioteca Tempo Universitário, 101 e 102), 1997</w:t>
      </w:r>
    </w:p>
    <w:p w:rsidR="00885437" w:rsidRPr="00035770" w:rsidRDefault="00885437" w:rsidP="00885437">
      <w:pPr>
        <w:rPr>
          <w:rFonts w:cs="Times New Roman"/>
        </w:rPr>
      </w:pPr>
      <w:r w:rsidRPr="00035770">
        <w:rPr>
          <w:rFonts w:cs="Times New Roman"/>
        </w:rPr>
        <w:t xml:space="preserve">_____. </w:t>
      </w:r>
      <w:r w:rsidRPr="00035770">
        <w:rPr>
          <w:rFonts w:cs="Times New Roman"/>
          <w:i/>
        </w:rPr>
        <w:t>Mudança estrutural da esfera pública</w:t>
      </w:r>
      <w:r w:rsidRPr="00035770">
        <w:rPr>
          <w:rFonts w:cs="Times New Roman"/>
        </w:rPr>
        <w:t>. Tradução de Flávio Köthe. Rio de Janeiro: Tempo Brasileiro,. (Biblioteca Tempo Universitário, 76 – Série Estudos Alemães), 1984.</w:t>
      </w:r>
    </w:p>
    <w:p w:rsidR="00484A07" w:rsidRPr="00035770" w:rsidRDefault="00484A07">
      <w:pPr>
        <w:rPr>
          <w:rFonts w:cs="Times New Roman"/>
        </w:rPr>
      </w:pPr>
      <w:r w:rsidRPr="00035770">
        <w:rPr>
          <w:rFonts w:cs="Times New Roman"/>
        </w:rPr>
        <w:br w:type="page"/>
      </w:r>
    </w:p>
    <w:p w:rsidR="00484A07" w:rsidRPr="00035770" w:rsidRDefault="00484A07" w:rsidP="00484A07">
      <w:pPr>
        <w:pStyle w:val="ATITULO"/>
        <w:rPr>
          <w:rFonts w:cs="Times New Roman"/>
        </w:rPr>
      </w:pPr>
      <w:bookmarkStart w:id="185" w:name="_Toc533680254"/>
      <w:r w:rsidRPr="00035770">
        <w:rPr>
          <w:rFonts w:cs="Times New Roman"/>
        </w:rPr>
        <w:lastRenderedPageBreak/>
        <w:t>O MENOR ENQUANTO CONSUMIDOR E A LIMITAÇÃO DE ACESSO AO JUIZADO ESPECIAL</w:t>
      </w:r>
      <w:bookmarkEnd w:id="185"/>
    </w:p>
    <w:p w:rsidR="00484A07" w:rsidRPr="00035770" w:rsidRDefault="00484A07" w:rsidP="00484A07">
      <w:pPr>
        <w:jc w:val="center"/>
        <w:rPr>
          <w:rFonts w:cs="Times New Roman"/>
        </w:rPr>
      </w:pPr>
    </w:p>
    <w:p w:rsidR="00484A07" w:rsidRPr="00035770" w:rsidRDefault="00484A07" w:rsidP="00484A07">
      <w:pPr>
        <w:pStyle w:val="AUTORES"/>
      </w:pPr>
      <w:bookmarkStart w:id="186" w:name="_Toc533680255"/>
      <w:r w:rsidRPr="00035770">
        <w:t>Cristiane de Souza Stevans Fernandes</w:t>
      </w:r>
      <w:r w:rsidRPr="00035770">
        <w:rPr>
          <w:rStyle w:val="Refdenotaderodap"/>
          <w:sz w:val="24"/>
          <w:szCs w:val="24"/>
        </w:rPr>
        <w:footnoteReference w:id="163"/>
      </w:r>
      <w:bookmarkEnd w:id="186"/>
    </w:p>
    <w:p w:rsidR="00484A07" w:rsidRPr="00035770" w:rsidRDefault="00484A07" w:rsidP="00484A07">
      <w:pPr>
        <w:pStyle w:val="AUTORES"/>
      </w:pPr>
      <w:bookmarkStart w:id="187" w:name="_Toc533680256"/>
      <w:r w:rsidRPr="00035770">
        <w:t>Denis Ribeiro dos Santos</w:t>
      </w:r>
      <w:r w:rsidRPr="00035770">
        <w:rPr>
          <w:rStyle w:val="Refdenotaderodap"/>
          <w:sz w:val="24"/>
          <w:szCs w:val="24"/>
        </w:rPr>
        <w:footnoteReference w:id="164"/>
      </w:r>
      <w:bookmarkEnd w:id="187"/>
    </w:p>
    <w:p w:rsidR="00484A07" w:rsidRPr="00035770" w:rsidRDefault="00484A07" w:rsidP="00484A07">
      <w:pPr>
        <w:pStyle w:val="AUTORES"/>
      </w:pPr>
      <w:bookmarkStart w:id="188" w:name="_Toc533680257"/>
      <w:r w:rsidRPr="00035770">
        <w:t>Felipe Stevans Fernandes de Souza</w:t>
      </w:r>
      <w:r w:rsidRPr="00035770">
        <w:rPr>
          <w:rStyle w:val="Refdenotaderodap"/>
          <w:sz w:val="24"/>
          <w:szCs w:val="24"/>
        </w:rPr>
        <w:footnoteReference w:id="165"/>
      </w:r>
      <w:bookmarkEnd w:id="188"/>
    </w:p>
    <w:p w:rsidR="00484A07" w:rsidRPr="00035770" w:rsidRDefault="00484A07" w:rsidP="00484A07">
      <w:pPr>
        <w:rPr>
          <w:rFonts w:cs="Times New Roman"/>
        </w:rPr>
      </w:pPr>
    </w:p>
    <w:p w:rsidR="00484A07" w:rsidRPr="00035770" w:rsidRDefault="00484A07" w:rsidP="00484A07">
      <w:pPr>
        <w:rPr>
          <w:rFonts w:cs="Times New Roman"/>
        </w:rPr>
      </w:pPr>
      <w:r w:rsidRPr="00035770">
        <w:rPr>
          <w:rFonts w:cs="Times New Roman"/>
          <w:b/>
        </w:rPr>
        <w:t>Palavras-chave</w:t>
      </w:r>
      <w:r w:rsidRPr="00035770">
        <w:rPr>
          <w:rFonts w:cs="Times New Roman"/>
        </w:rPr>
        <w:t>: Menor consumidor. Acesso à justiça. Igualdade. Ilegitimidade. Contradição.</w:t>
      </w:r>
    </w:p>
    <w:p w:rsidR="00484A07" w:rsidRPr="00035770" w:rsidRDefault="00484A07" w:rsidP="00484A07">
      <w:pPr>
        <w:rPr>
          <w:rFonts w:cs="Times New Roman"/>
        </w:rPr>
      </w:pPr>
      <w:r w:rsidRPr="00035770">
        <w:rPr>
          <w:rFonts w:cs="Times New Roman"/>
          <w:b/>
        </w:rPr>
        <w:t>Eixo Temático</w:t>
      </w:r>
      <w:r w:rsidRPr="00035770">
        <w:rPr>
          <w:rFonts w:cs="Times New Roman"/>
        </w:rPr>
        <w:t xml:space="preserve"> – GT  4 Publicidade e proteção do consumidor (Consumo e cidadania)</w:t>
      </w:r>
    </w:p>
    <w:p w:rsidR="00484A07" w:rsidRPr="00035770" w:rsidRDefault="00484A07" w:rsidP="00484A07">
      <w:pPr>
        <w:rPr>
          <w:rFonts w:cs="Times New Roman"/>
        </w:rPr>
      </w:pPr>
    </w:p>
    <w:p w:rsidR="00484A07" w:rsidRPr="00035770" w:rsidRDefault="00484A07" w:rsidP="00484A07">
      <w:pPr>
        <w:rPr>
          <w:rFonts w:cs="Times New Roman"/>
          <w:b/>
        </w:rPr>
      </w:pPr>
      <w:r w:rsidRPr="00035770">
        <w:rPr>
          <w:rFonts w:cs="Times New Roman"/>
          <w:b/>
        </w:rPr>
        <w:t>Introdução</w:t>
      </w:r>
    </w:p>
    <w:p w:rsidR="00484A07" w:rsidRPr="00035770" w:rsidRDefault="00484A07" w:rsidP="00484A07">
      <w:pPr>
        <w:ind w:firstLine="1134"/>
        <w:rPr>
          <w:rFonts w:cs="Times New Roman"/>
          <w:shd w:val="clear" w:color="auto" w:fill="FFFFFF"/>
        </w:rPr>
      </w:pPr>
      <w:r w:rsidRPr="00035770">
        <w:rPr>
          <w:rFonts w:cs="Times New Roman"/>
        </w:rPr>
        <w:t xml:space="preserve">O exercício da cidadania da pessoa menor de idade enquanto consumidora se mostra limitado conforme se verifica no texto do artigo 8º, da Lei nº 8;099/95 quando diz que: </w:t>
      </w:r>
      <w:r w:rsidRPr="00035770">
        <w:rPr>
          <w:rFonts w:cs="Times New Roman"/>
          <w:i/>
          <w:shd w:val="clear" w:color="auto" w:fill="FFFFFF"/>
        </w:rPr>
        <w:t>Não poderão ser partes, no processo instituído por esta Lei, o incapaz (...)</w:t>
      </w:r>
      <w:r w:rsidRPr="00035770">
        <w:rPr>
          <w:rFonts w:cs="Times New Roman"/>
          <w:shd w:val="clear" w:color="auto" w:fill="FFFFFF"/>
        </w:rPr>
        <w:t>. Essa limitação resulta na obrigatoriedade do menor de idade, na condição de incapaz, precisar demandar nos juízos comuns nos quais os trâmites são menos céleres, situação que contradiz o disposto no artigo 4º, da Lei nº 8.069/90, que assegura que:</w:t>
      </w:r>
    </w:p>
    <w:p w:rsidR="00484A07" w:rsidRPr="00035770" w:rsidRDefault="00484A07" w:rsidP="00484A07">
      <w:pPr>
        <w:spacing w:line="240" w:lineRule="auto"/>
        <w:ind w:left="2268"/>
        <w:rPr>
          <w:rFonts w:cs="Times New Roman"/>
          <w:shd w:val="clear" w:color="auto" w:fill="FFFFFF"/>
        </w:rPr>
      </w:pPr>
      <w:r w:rsidRPr="00035770">
        <w:rPr>
          <w:rFonts w:cs="Times New Roman"/>
          <w:shd w:val="clear" w:color="auto" w:fill="FFFFFF"/>
        </w:rPr>
        <w:t xml:space="preserve">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484A07" w:rsidRPr="00035770" w:rsidRDefault="00484A07" w:rsidP="00484A07">
      <w:pPr>
        <w:rPr>
          <w:rFonts w:cs="Times New Roman"/>
          <w:shd w:val="clear" w:color="auto" w:fill="FFFFFF"/>
        </w:rPr>
      </w:pPr>
      <w:r w:rsidRPr="00035770">
        <w:rPr>
          <w:rFonts w:cs="Times New Roman"/>
          <w:sz w:val="20"/>
          <w:szCs w:val="20"/>
          <w:shd w:val="clear" w:color="auto" w:fill="FFFFFF"/>
        </w:rPr>
        <w:tab/>
      </w:r>
      <w:r w:rsidRPr="00035770">
        <w:rPr>
          <w:rFonts w:cs="Times New Roman"/>
          <w:shd w:val="clear" w:color="auto" w:fill="FFFFFF"/>
        </w:rPr>
        <w:t>Essa proibição limita o acesso à justiça ao menor enquanto consumidor, desafiando o exercício da cidadania, fato que, além de fazer letra morta o texto da lei que garante absoluta prioridade para efetivação dos direitos, viola o mandamento constitucional no que diz respeito ao princípio da igualdade, previsto no artigo 5º, caput, pois se todos são iguais perante a lei, a quem goza de prioridade não poderia ser proibido o acesso ao Juizado especial, ferramenta de que se socorre o consumidor para ver  reparados os abusos contra si praticados, de forma mais célere, como prometido pela lei do juizado especial.</w:t>
      </w:r>
    </w:p>
    <w:p w:rsidR="00484A07" w:rsidRPr="00035770" w:rsidRDefault="00484A07" w:rsidP="00484A07">
      <w:pPr>
        <w:spacing w:after="0"/>
        <w:rPr>
          <w:rFonts w:cs="Times New Roman"/>
          <w:b/>
        </w:rPr>
      </w:pPr>
      <w:r w:rsidRPr="00035770">
        <w:rPr>
          <w:rFonts w:cs="Times New Roman"/>
          <w:b/>
        </w:rPr>
        <w:lastRenderedPageBreak/>
        <w:t>Objetivos</w:t>
      </w:r>
    </w:p>
    <w:p w:rsidR="00484A07" w:rsidRPr="00035770" w:rsidRDefault="00484A07" w:rsidP="00484A07">
      <w:pPr>
        <w:spacing w:after="0"/>
        <w:ind w:firstLine="708"/>
        <w:rPr>
          <w:rFonts w:cs="Times New Roman"/>
        </w:rPr>
      </w:pPr>
      <w:r w:rsidRPr="00035770">
        <w:rPr>
          <w:rFonts w:cs="Times New Roman"/>
        </w:rPr>
        <w:t xml:space="preserve">     </w:t>
      </w:r>
      <w:r w:rsidRPr="00035770">
        <w:rPr>
          <w:rFonts w:cs="Times New Roman"/>
        </w:rPr>
        <w:tab/>
        <w:t xml:space="preserve">  No presente trabalho pretende-se colocar à discussão a situação do menor enquanto consumidor que necessite acesso à justiça e as vedações contidas na Lei nº 9.099/95, em contraste com as normas que preveem a prioridade perante o Poder Judiciário e o princípio de igualdade consagrado na Constituição Federal.</w:t>
      </w:r>
    </w:p>
    <w:p w:rsidR="00484A07" w:rsidRPr="00035770" w:rsidRDefault="00484A07" w:rsidP="00484A07">
      <w:pPr>
        <w:spacing w:after="0"/>
        <w:ind w:firstLine="1134"/>
        <w:rPr>
          <w:rFonts w:cs="Times New Roman"/>
        </w:rPr>
      </w:pPr>
      <w:r w:rsidRPr="00035770">
        <w:rPr>
          <w:rFonts w:cs="Times New Roman"/>
        </w:rPr>
        <w:t>Considerando-se o princípio da igualdade previsto no artigo 5º caput, da Constituição Cidadão de 1988, que reza que “Todos são iguais perante a lei sem distinção de qualquer natureza”, percebe-se irregular discriminação feita no texto da Lei nº 9.099/95 ao proibir que o acesso ao menor de idade ao Juizado Especial, mesmo quando o valor da lesão de seu direito não ultrapasse a 40 salários mínimos.</w:t>
      </w:r>
    </w:p>
    <w:p w:rsidR="00484A07" w:rsidRPr="00035770" w:rsidRDefault="00484A07" w:rsidP="00484A07">
      <w:pPr>
        <w:spacing w:after="0"/>
        <w:ind w:firstLine="708"/>
        <w:rPr>
          <w:rFonts w:cs="Times New Roman"/>
        </w:rPr>
      </w:pPr>
      <w:r w:rsidRPr="00035770">
        <w:rPr>
          <w:rFonts w:cs="Times New Roman"/>
        </w:rPr>
        <w:t>De outro giro, temos a Lei nº 8.069/90 – o apelidado Estatuto da Criança e do Adolescente, que no seu artigo 4º, determina ao Estado prioridade de atendimento ao menor de idade, inclusive nas demandas judiciais. A par da celeridade que se tem quando a demanda corre no Juizado Especial e a obrigatoriedade do menor demandar nas varas cíveis, independentemente do valor da causa, este tem seu direito de prioridade prejudicado, além de ter violado o seu direito constitucional de igualdade de condição perante os demais brasileiros e estrangeiros residentes no Brasil.</w:t>
      </w:r>
    </w:p>
    <w:p w:rsidR="00484A07" w:rsidRPr="00035770" w:rsidRDefault="00484A07" w:rsidP="00484A07">
      <w:pPr>
        <w:spacing w:after="0"/>
        <w:ind w:firstLine="708"/>
        <w:rPr>
          <w:rFonts w:cs="Times New Roman"/>
          <w:sz w:val="12"/>
          <w:szCs w:val="12"/>
        </w:rPr>
      </w:pPr>
    </w:p>
    <w:p w:rsidR="00484A07" w:rsidRPr="00035770" w:rsidRDefault="00484A07" w:rsidP="00484A07">
      <w:pPr>
        <w:spacing w:after="0"/>
        <w:rPr>
          <w:rFonts w:cs="Times New Roman"/>
          <w:b/>
        </w:rPr>
      </w:pPr>
      <w:r w:rsidRPr="00035770">
        <w:rPr>
          <w:rFonts w:cs="Times New Roman"/>
          <w:b/>
        </w:rPr>
        <w:t xml:space="preserve"> Referencial teórico</w:t>
      </w:r>
    </w:p>
    <w:p w:rsidR="00484A07" w:rsidRPr="00035770" w:rsidRDefault="00484A07" w:rsidP="00484A07">
      <w:pPr>
        <w:spacing w:after="0"/>
        <w:rPr>
          <w:rFonts w:cs="Times New Roman"/>
        </w:rPr>
      </w:pPr>
      <w:r w:rsidRPr="00035770">
        <w:rPr>
          <w:rFonts w:cs="Times New Roman"/>
        </w:rPr>
        <w:tab/>
        <w:t xml:space="preserve">Partindo-se do princípio da igualdade previsto na constituição e a proibição do acesso ao juizado especial prevista na legislação infraconstitucional, verifica-se </w:t>
      </w:r>
      <w:r w:rsidRPr="00035770">
        <w:rPr>
          <w:rFonts w:cs="Times New Roman"/>
          <w:i/>
        </w:rPr>
        <w:t>“uma crise de legitimação”</w:t>
      </w:r>
      <w:r w:rsidRPr="00035770">
        <w:rPr>
          <w:rFonts w:cs="Times New Roman"/>
        </w:rPr>
        <w:t>, pois o estado democrático constitucional busca conexão com os direitos humanos (HABERMAS, 2001).</w:t>
      </w:r>
    </w:p>
    <w:p w:rsidR="00484A07" w:rsidRPr="00035770" w:rsidRDefault="00484A07" w:rsidP="00484A07">
      <w:pPr>
        <w:spacing w:after="0"/>
        <w:rPr>
          <w:rFonts w:cs="Times New Roman"/>
        </w:rPr>
      </w:pPr>
      <w:r w:rsidRPr="00035770">
        <w:rPr>
          <w:rFonts w:cs="Times New Roman"/>
        </w:rPr>
        <w:tab/>
        <w:t xml:space="preserve">Há flagrante contradição entre a lei 9.099/95 e a lei 8.069/90, estando essa última mais conforme a Constituição Federal. Diante  do necessário controle a que está sujeita a tramitação da lei, </w:t>
      </w:r>
      <w:r w:rsidRPr="00035770">
        <w:rPr>
          <w:rFonts w:cs="Times New Roman"/>
          <w:i/>
        </w:rPr>
        <w:t xml:space="preserve">não é lícito ao legislador contradizer-se, </w:t>
      </w:r>
      <w:r w:rsidRPr="00035770">
        <w:rPr>
          <w:rFonts w:cs="Times New Roman"/>
        </w:rPr>
        <w:t>cabendo aqui problematizar o tema, como forma de diminuir a tensão que o mesmo oferece.</w:t>
      </w:r>
    </w:p>
    <w:p w:rsidR="00484A07" w:rsidRPr="00035770" w:rsidRDefault="00484A07" w:rsidP="00484A07">
      <w:pPr>
        <w:spacing w:after="0"/>
        <w:rPr>
          <w:rFonts w:cs="Times New Roman"/>
        </w:rPr>
      </w:pPr>
      <w:r w:rsidRPr="00035770">
        <w:rPr>
          <w:rFonts w:cs="Times New Roman"/>
        </w:rPr>
        <w:tab/>
        <w:t>Embora o tema não aponta para uma gravidade insuperável, pois o menor consumidor poderá velar-se do juízo comum, mesmo não sendo tão célere como o juizado especial, a situação remete, a nosso ver, ao estudo da discriminação compensatória de Dworkin (2010), por reclamar uma posição de uma corte de justiça sobre a inconstitucionalidade do dispositivo.</w:t>
      </w:r>
    </w:p>
    <w:p w:rsidR="00484A07" w:rsidRPr="00035770" w:rsidRDefault="00484A07" w:rsidP="00484A07">
      <w:pPr>
        <w:spacing w:after="0"/>
        <w:rPr>
          <w:rFonts w:cs="Times New Roman"/>
          <w:sz w:val="12"/>
          <w:szCs w:val="12"/>
        </w:rPr>
      </w:pPr>
    </w:p>
    <w:p w:rsidR="00484A07" w:rsidRPr="00035770" w:rsidRDefault="00484A07" w:rsidP="00484A07">
      <w:pPr>
        <w:spacing w:after="0"/>
        <w:rPr>
          <w:rFonts w:cs="Times New Roman"/>
          <w:b/>
        </w:rPr>
      </w:pPr>
      <w:r w:rsidRPr="00035770">
        <w:rPr>
          <w:rFonts w:cs="Times New Roman"/>
          <w:b/>
        </w:rPr>
        <w:t>Considerações finais</w:t>
      </w:r>
    </w:p>
    <w:p w:rsidR="00484A07" w:rsidRPr="00035770" w:rsidRDefault="00484A07" w:rsidP="00484A07">
      <w:pPr>
        <w:spacing w:after="0"/>
        <w:ind w:firstLine="1134"/>
        <w:rPr>
          <w:rFonts w:cs="Times New Roman"/>
        </w:rPr>
      </w:pPr>
      <w:r w:rsidRPr="00035770">
        <w:rPr>
          <w:rFonts w:cs="Times New Roman"/>
        </w:rPr>
        <w:lastRenderedPageBreak/>
        <w:t>A limitação de acesso do menor ao juizado especial não se legitima e inaugura uma espécie de crise em face do novo sistema tributário de acompanhamento dos contratos, a exemplo do que ocorre com a contratação de seguro de saúde que obriga a individualização dos beneficiários com a informação do número de CPF; situação que também ocorre nos contratos de viagens.</w:t>
      </w:r>
    </w:p>
    <w:p w:rsidR="00484A07" w:rsidRPr="00035770" w:rsidRDefault="00484A07" w:rsidP="00484A07">
      <w:pPr>
        <w:spacing w:after="0"/>
        <w:ind w:firstLine="1134"/>
        <w:rPr>
          <w:rFonts w:cs="Times New Roman"/>
        </w:rPr>
      </w:pPr>
      <w:r w:rsidRPr="00035770">
        <w:rPr>
          <w:rFonts w:cs="Times New Roman"/>
        </w:rPr>
        <w:t>Além do marco legal que demonstra flagrante agressão ao direito do menor,  temos o marco teórico na plataforma habermasiana sob a ótica da legitimidade do instituto, posto que a norma proibitiva, por si só, não se justifica e ainda a doutrina que trata das leis feitas para não funcionar, que nos remete à situação de validez e validade em Habermas.</w:t>
      </w:r>
    </w:p>
    <w:p w:rsidR="00484A07" w:rsidRPr="00035770" w:rsidRDefault="00484A07" w:rsidP="00484A07">
      <w:pPr>
        <w:spacing w:after="0"/>
        <w:ind w:firstLine="708"/>
        <w:rPr>
          <w:rFonts w:cs="Times New Roman"/>
        </w:rPr>
      </w:pPr>
      <w:r w:rsidRPr="00035770">
        <w:rPr>
          <w:rFonts w:cs="Times New Roman"/>
        </w:rPr>
        <w:t>Verifica-se com isso que o exercício da cidadania fica plenamente prejudicado, situação que retarda o acesso à justiça pelo incapaz (menor de idade), numa contradição ao pleno exercício do direito à prioridade inscrita no Estatuto da Criança e do adolescente.</w:t>
      </w:r>
    </w:p>
    <w:p w:rsidR="00484A07" w:rsidRPr="00035770" w:rsidRDefault="00484A07" w:rsidP="00484A07">
      <w:pPr>
        <w:spacing w:after="0"/>
        <w:rPr>
          <w:rFonts w:cs="Times New Roman"/>
        </w:rPr>
      </w:pPr>
    </w:p>
    <w:p w:rsidR="00484A07" w:rsidRPr="00035770" w:rsidRDefault="00484A07" w:rsidP="00484A07">
      <w:pPr>
        <w:spacing w:after="0"/>
        <w:rPr>
          <w:rFonts w:cs="Times New Roman"/>
          <w:b/>
        </w:rPr>
      </w:pPr>
      <w:r w:rsidRPr="00035770">
        <w:rPr>
          <w:rFonts w:cs="Times New Roman"/>
          <w:b/>
        </w:rPr>
        <w:t>Referências bibliográficas</w:t>
      </w:r>
    </w:p>
    <w:p w:rsidR="00484A07" w:rsidRPr="00035770" w:rsidRDefault="00484A07" w:rsidP="00484A07">
      <w:pPr>
        <w:spacing w:after="0"/>
        <w:rPr>
          <w:rFonts w:cs="Times New Roman"/>
        </w:rPr>
      </w:pPr>
      <w:r w:rsidRPr="00035770">
        <w:rPr>
          <w:rFonts w:cs="Times New Roman"/>
        </w:rPr>
        <w:t>BRASIL. Constituição da República Federativa do Brasil. Disponível em: http://www.planalto.gov.br/ccivil_03/Constituicao/Constituicao.htm. Acessado em: 15.out.2018.</w:t>
      </w:r>
    </w:p>
    <w:p w:rsidR="00484A07" w:rsidRPr="00035770" w:rsidRDefault="00484A07" w:rsidP="00484A07">
      <w:pPr>
        <w:spacing w:after="0"/>
        <w:rPr>
          <w:rFonts w:cs="Times New Roman"/>
          <w:sz w:val="8"/>
          <w:szCs w:val="8"/>
        </w:rPr>
      </w:pPr>
    </w:p>
    <w:p w:rsidR="00484A07" w:rsidRPr="00035770" w:rsidRDefault="00484A07" w:rsidP="00484A07">
      <w:pPr>
        <w:spacing w:after="0"/>
        <w:rPr>
          <w:rFonts w:cs="Times New Roman"/>
        </w:rPr>
      </w:pPr>
      <w:r w:rsidRPr="00035770">
        <w:rPr>
          <w:rFonts w:cs="Times New Roman"/>
        </w:rPr>
        <w:t>______. Lei nº 8.069, de 13 de julho de 1990. Disponível em: http://www.planalto.gov.br/ccivil_03/LEIS/L8069.htm. Acessada em: 15.out.2018.</w:t>
      </w:r>
    </w:p>
    <w:p w:rsidR="00484A07" w:rsidRPr="00035770" w:rsidRDefault="00484A07" w:rsidP="00484A07">
      <w:pPr>
        <w:spacing w:after="0"/>
        <w:rPr>
          <w:rFonts w:cs="Times New Roman"/>
          <w:sz w:val="8"/>
          <w:szCs w:val="8"/>
        </w:rPr>
      </w:pPr>
    </w:p>
    <w:p w:rsidR="00484A07" w:rsidRPr="00035770" w:rsidRDefault="00484A07" w:rsidP="00484A07">
      <w:pPr>
        <w:spacing w:after="0"/>
        <w:rPr>
          <w:rFonts w:cs="Times New Roman"/>
        </w:rPr>
      </w:pPr>
      <w:r w:rsidRPr="00035770">
        <w:rPr>
          <w:rFonts w:cs="Times New Roman"/>
        </w:rPr>
        <w:t>______. Lei nº 9.099, de 26 de setembro de 1995. Disponível em: http://www.planalto.gov.br/ccivil_03/leis/L9099.htm. Acessada em: 15.out.2018.</w:t>
      </w:r>
    </w:p>
    <w:p w:rsidR="00484A07" w:rsidRPr="00035770" w:rsidRDefault="00484A07" w:rsidP="00484A07">
      <w:pPr>
        <w:spacing w:after="0"/>
        <w:rPr>
          <w:rFonts w:cs="Times New Roman"/>
          <w:sz w:val="8"/>
          <w:szCs w:val="8"/>
        </w:rPr>
      </w:pPr>
    </w:p>
    <w:p w:rsidR="00484A07" w:rsidRPr="00035770" w:rsidRDefault="00484A07" w:rsidP="00484A07">
      <w:pPr>
        <w:spacing w:after="0"/>
        <w:rPr>
          <w:rFonts w:cs="Times New Roman"/>
        </w:rPr>
      </w:pPr>
      <w:r w:rsidRPr="00035770">
        <w:rPr>
          <w:rFonts w:cs="Times New Roman"/>
        </w:rPr>
        <w:t>DWORKIN. Ronald. Levando os direitos a sério. Trad. Nelson Boeira – 3ª Ed. Ed. WMF Martins Fontes. São Paulo. 2010.</w:t>
      </w:r>
    </w:p>
    <w:p w:rsidR="00484A07" w:rsidRPr="00035770" w:rsidRDefault="00484A07" w:rsidP="00484A07">
      <w:pPr>
        <w:spacing w:after="0"/>
        <w:rPr>
          <w:rFonts w:cs="Times New Roman"/>
          <w:sz w:val="8"/>
          <w:szCs w:val="8"/>
        </w:rPr>
      </w:pPr>
    </w:p>
    <w:p w:rsidR="00484A07" w:rsidRPr="00035770" w:rsidRDefault="00484A07" w:rsidP="00484A07">
      <w:pPr>
        <w:spacing w:after="0"/>
        <w:rPr>
          <w:rFonts w:cs="Times New Roman"/>
        </w:rPr>
      </w:pPr>
      <w:r w:rsidRPr="00035770">
        <w:rPr>
          <w:rFonts w:cs="Times New Roman"/>
        </w:rPr>
        <w:t>HABERMAS. Jürgen. A constelação pós-nacional: Ensaios políticos. São Paulo: Littera Mundi, 2001.</w:t>
      </w:r>
    </w:p>
    <w:p w:rsidR="00484A07" w:rsidRPr="00035770" w:rsidRDefault="00484A07" w:rsidP="00484A07">
      <w:pPr>
        <w:spacing w:after="0"/>
        <w:rPr>
          <w:rFonts w:cs="Times New Roman"/>
          <w:sz w:val="8"/>
          <w:szCs w:val="8"/>
        </w:rPr>
      </w:pPr>
    </w:p>
    <w:p w:rsidR="00484A07" w:rsidRPr="00035770" w:rsidRDefault="00484A07" w:rsidP="00484A07">
      <w:pPr>
        <w:spacing w:after="0"/>
        <w:rPr>
          <w:rFonts w:cs="Times New Roman"/>
        </w:rPr>
      </w:pPr>
      <w:r w:rsidRPr="00035770">
        <w:rPr>
          <w:rFonts w:cs="Times New Roman"/>
        </w:rPr>
        <w:t>______. A crise de legitimação no capitalismo tardio. Trad. Vamireh Chacon. Ed. Tempo Brasileiro. Rio de Janeiro . 1980.</w:t>
      </w:r>
    </w:p>
    <w:p w:rsidR="00484A07" w:rsidRPr="00035770" w:rsidRDefault="00484A07" w:rsidP="00484A07">
      <w:pPr>
        <w:spacing w:after="0"/>
        <w:rPr>
          <w:rFonts w:cs="Times New Roman"/>
        </w:rPr>
      </w:pPr>
    </w:p>
    <w:p w:rsidR="00791056" w:rsidRPr="00035770" w:rsidRDefault="00791056" w:rsidP="0005640E">
      <w:pPr>
        <w:rPr>
          <w:rFonts w:cs="Times New Roman"/>
        </w:rPr>
      </w:pPr>
    </w:p>
    <w:sectPr w:rsidR="00791056" w:rsidRPr="00035770" w:rsidSect="00885437">
      <w:pgSz w:w="11900" w:h="16840" w:code="9"/>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6A1" w:rsidRDefault="005E36A1" w:rsidP="00686422">
      <w:pPr>
        <w:spacing w:after="0" w:line="240" w:lineRule="auto"/>
      </w:pPr>
      <w:r>
        <w:separator/>
      </w:r>
    </w:p>
  </w:endnote>
  <w:endnote w:type="continuationSeparator" w:id="0">
    <w:p w:rsidR="005E36A1" w:rsidRDefault="005E36A1" w:rsidP="00686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978"/>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sidR="00FE6D97">
          <w:rPr>
            <w:noProof/>
          </w:rPr>
          <w:t>171</w:t>
        </w:r>
        <w:r>
          <w:rPr>
            <w:noProof/>
          </w:rPr>
          <w:fldChar w:fldCharType="end"/>
        </w:r>
      </w:p>
    </w:sdtContent>
  </w:sdt>
  <w:p w:rsidR="00A250B8" w:rsidRDefault="00A250B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368868"/>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rsidR="00A250B8" w:rsidRDefault="00A250B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4840"/>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sidR="00B738BC">
          <w:rPr>
            <w:noProof/>
          </w:rPr>
          <w:t>3</w:t>
        </w:r>
        <w:r>
          <w:rPr>
            <w:noProof/>
          </w:rPr>
          <w:fldChar w:fldCharType="end"/>
        </w:r>
      </w:p>
    </w:sdtContent>
  </w:sdt>
  <w:p w:rsidR="00A250B8" w:rsidRDefault="00A250B8">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979"/>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sidR="00E127F0">
          <w:rPr>
            <w:noProof/>
          </w:rPr>
          <w:t>150</w:t>
        </w:r>
        <w:r>
          <w:rPr>
            <w:noProof/>
          </w:rPr>
          <w:fldChar w:fldCharType="end"/>
        </w:r>
      </w:p>
    </w:sdtContent>
  </w:sdt>
  <w:p w:rsidR="00A250B8" w:rsidRDefault="00A250B8">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976"/>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sidR="00B738BC">
          <w:rPr>
            <w:noProof/>
          </w:rPr>
          <w:t>7</w:t>
        </w:r>
        <w:r>
          <w:rPr>
            <w:noProof/>
          </w:rPr>
          <w:fldChar w:fldCharType="end"/>
        </w:r>
      </w:p>
    </w:sdtContent>
  </w:sdt>
  <w:p w:rsidR="00A250B8" w:rsidRDefault="00A250B8">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70939"/>
      <w:docPartObj>
        <w:docPartGallery w:val="Page Numbers (Bottom of Page)"/>
        <w:docPartUnique/>
      </w:docPartObj>
    </w:sdtPr>
    <w:sdtContent>
      <w:p w:rsidR="00A250B8" w:rsidRDefault="00A250B8">
        <w:pPr>
          <w:pStyle w:val="Rodap"/>
          <w:jc w:val="right"/>
        </w:pPr>
        <w:r>
          <w:fldChar w:fldCharType="begin"/>
        </w:r>
        <w:r>
          <w:instrText xml:space="preserve"> PAGE   \* MERGEFORMAT </w:instrText>
        </w:r>
        <w:r>
          <w:fldChar w:fldCharType="separate"/>
        </w:r>
        <w:r w:rsidR="00E127F0">
          <w:rPr>
            <w:noProof/>
          </w:rPr>
          <w:t>18</w:t>
        </w:r>
        <w:r>
          <w:rPr>
            <w:noProof/>
          </w:rPr>
          <w:fldChar w:fldCharType="end"/>
        </w:r>
      </w:p>
    </w:sdtContent>
  </w:sdt>
  <w:p w:rsidR="00A250B8" w:rsidRDefault="00A250B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6A1" w:rsidRDefault="005E36A1" w:rsidP="00686422">
      <w:pPr>
        <w:spacing w:after="0" w:line="240" w:lineRule="auto"/>
      </w:pPr>
      <w:r>
        <w:separator/>
      </w:r>
    </w:p>
  </w:footnote>
  <w:footnote w:type="continuationSeparator" w:id="0">
    <w:p w:rsidR="005E36A1" w:rsidRDefault="005E36A1" w:rsidP="00686422">
      <w:pPr>
        <w:spacing w:after="0" w:line="240" w:lineRule="auto"/>
      </w:pPr>
      <w:r>
        <w:continuationSeparator/>
      </w:r>
    </w:p>
  </w:footnote>
  <w:footnote w:id="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COOTER and ULEN</w:t>
      </w:r>
    </w:p>
  </w:footnote>
  <w:footnote w:id="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Esse ponto será problematizado adiante.</w:t>
      </w:r>
    </w:p>
  </w:footnote>
  <w:footnote w:id="3">
    <w:p w:rsidR="00A250B8" w:rsidRPr="00035770" w:rsidRDefault="00A250B8" w:rsidP="00035770">
      <w:pPr>
        <w:pBdr>
          <w:top w:val="nil"/>
          <w:left w:val="nil"/>
          <w:bottom w:val="nil"/>
          <w:right w:val="nil"/>
          <w:between w:val="nil"/>
        </w:pBd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Graduando em Direito pela </w:t>
      </w:r>
      <w:proofErr w:type="gramStart"/>
      <w:r w:rsidRPr="00035770">
        <w:rPr>
          <w:rFonts w:cs="Times New Roman"/>
          <w:sz w:val="20"/>
          <w:szCs w:val="20"/>
        </w:rPr>
        <w:t>Unilasalle-RJ</w:t>
      </w:r>
      <w:proofErr w:type="gramEnd"/>
      <w:r w:rsidRPr="00035770">
        <w:rPr>
          <w:rFonts w:cs="Times New Roman"/>
          <w:sz w:val="20"/>
          <w:szCs w:val="20"/>
        </w:rPr>
        <w:t xml:space="preserve">, endereço eletrônico </w:t>
      </w:r>
      <w:hyperlink r:id="rId1">
        <w:r w:rsidRPr="00035770">
          <w:rPr>
            <w:rFonts w:cs="Times New Roman"/>
            <w:sz w:val="20"/>
            <w:szCs w:val="20"/>
          </w:rPr>
          <w:t>pabloalonso34@gmail.com</w:t>
        </w:r>
      </w:hyperlink>
      <w:r w:rsidRPr="00035770">
        <w:rPr>
          <w:rFonts w:cs="Times New Roman"/>
          <w:sz w:val="20"/>
          <w:szCs w:val="20"/>
        </w:rPr>
        <w:t xml:space="preserve">. </w:t>
      </w:r>
    </w:p>
  </w:footnote>
  <w:footnote w:id="4">
    <w:p w:rsidR="00A250B8" w:rsidRPr="00035770" w:rsidRDefault="00A250B8" w:rsidP="00035770">
      <w:pPr>
        <w:pBdr>
          <w:top w:val="nil"/>
          <w:left w:val="nil"/>
          <w:bottom w:val="nil"/>
          <w:right w:val="nil"/>
          <w:between w:val="nil"/>
        </w:pBd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Graduanda em Direito pela </w:t>
      </w:r>
      <w:proofErr w:type="gramStart"/>
      <w:r w:rsidRPr="00035770">
        <w:rPr>
          <w:rFonts w:cs="Times New Roman"/>
          <w:sz w:val="20"/>
          <w:szCs w:val="20"/>
        </w:rPr>
        <w:t>Unilasalle-RJ</w:t>
      </w:r>
      <w:proofErr w:type="gramEnd"/>
      <w:r w:rsidRPr="00035770">
        <w:rPr>
          <w:rFonts w:cs="Times New Roman"/>
          <w:sz w:val="20"/>
          <w:szCs w:val="20"/>
        </w:rPr>
        <w:t xml:space="preserve">, endereço eletrônico </w:t>
      </w:r>
      <w:hyperlink r:id="rId2">
        <w:r w:rsidRPr="00035770">
          <w:rPr>
            <w:rFonts w:cs="Times New Roman"/>
            <w:sz w:val="20"/>
            <w:szCs w:val="20"/>
          </w:rPr>
          <w:t>raquel.oliveira@soulasalle.com.br</w:t>
        </w:r>
      </w:hyperlink>
      <w:r w:rsidRPr="00035770">
        <w:rPr>
          <w:rFonts w:cs="Times New Roman"/>
          <w:sz w:val="20"/>
          <w:szCs w:val="20"/>
        </w:rPr>
        <w:t xml:space="preserve">. </w:t>
      </w:r>
    </w:p>
  </w:footnote>
  <w:footnote w:id="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Advogado; Contador; Mestre em Direito Econômico e Desenvolvimento pela UCAM; Pós-graduado em Direito Público com título de Docência Superior pela UNESA; MBA em Direito Securitário pela UCAM/ESNS; Professor de Direito Tributário e Financeiro da Fundação Getúlio Vargas - FGV e da UNILASALLE/RJ; Professor da Pós-Graduação em Direito Tributário da Universidade Estácio de Sá - UNESA; Advogado responsável pelo Núcleo de Prática Jurídica Tributária da UNILASALLE/RJ; Professor de Direito Tributário, Direito Financeiro e Administração Financeira e Orçamentária (AFO) dos cursos preparatórios Portal F3, Esfera Concursos Jurídicos, IMP Rio Concursos; Membro do Núcleo Docente Estruturante da UNILASALLE/RJ; Membro do CONSUP e do CONSEP da UNILASALLE/RJ; Presidente do Centro de Políticas Públicas do Brasil (CEPOL); Vice-presidente da Comissão de Cultura Jurídica da OAB Niterói/RJ; colunista dos jornais Folha do Rio de Janeiro e Gazeta Niteroiense (</w:t>
      </w:r>
      <w:hyperlink r:id="rId3" w:history="1">
        <w:r w:rsidRPr="00035770">
          <w:rPr>
            <w:rStyle w:val="Hyperlink"/>
            <w:rFonts w:cs="Times New Roman"/>
            <w:color w:val="auto"/>
            <w:u w:val="none"/>
          </w:rPr>
          <w:t>http://buscatextual.cnpq.br/buscatextual/visualizacv.do?id=K4202448D2</w:t>
        </w:r>
      </w:hyperlink>
      <w:r w:rsidRPr="00035770">
        <w:rPr>
          <w:rFonts w:cs="Times New Roman"/>
        </w:rPr>
        <w:t xml:space="preserve">). Endereço eletrônico </w:t>
      </w:r>
      <w:hyperlink r:id="rId4" w:history="1">
        <w:r w:rsidRPr="00035770">
          <w:rPr>
            <w:rStyle w:val="Hyperlink"/>
            <w:rFonts w:cs="Times New Roman"/>
            <w:color w:val="auto"/>
            <w:u w:val="none"/>
          </w:rPr>
          <w:t>professorbarragan@yahoo.com.br</w:t>
        </w:r>
      </w:hyperlink>
      <w:r w:rsidRPr="00035770">
        <w:rPr>
          <w:rFonts w:cs="Times New Roman"/>
        </w:rPr>
        <w:t>.</w:t>
      </w:r>
    </w:p>
  </w:footnote>
  <w:footnote w:id="6">
    <w:p w:rsidR="00A250B8" w:rsidRPr="00035770" w:rsidRDefault="00A250B8" w:rsidP="00035770">
      <w:pPr>
        <w:pBdr>
          <w:top w:val="nil"/>
          <w:left w:val="nil"/>
          <w:bottom w:val="nil"/>
          <w:right w:val="nil"/>
          <w:between w:val="nil"/>
        </w:pBd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Doutor em Direito pela PUC-SP (2017); mestre em Direito pela PUC/SP (2013), bacharel em Direito pela USP (1998); graduação em Curso Superior de Tecnologia Mecânica pela Universidade Estadual Paulista Júlio de Mesquita Filho (1992).</w:t>
      </w:r>
    </w:p>
  </w:footnote>
  <w:footnote w:id="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Graduado em Ciências Jurídicas e Sociais pela Universidade Federal do Rio Grande do Sul (2010). Especialista em "Droit comparé </w:t>
      </w:r>
      <w:proofErr w:type="gramStart"/>
      <w:r w:rsidRPr="00035770">
        <w:rPr>
          <w:rFonts w:cs="Times New Roman"/>
        </w:rPr>
        <w:t>et</w:t>
      </w:r>
      <w:proofErr w:type="gramEnd"/>
      <w:r w:rsidRPr="00035770">
        <w:rPr>
          <w:rFonts w:cs="Times New Roman"/>
        </w:rPr>
        <w:t xml:space="preserve"> européen des contrats et de la consommation" pela Université de Savoie (2014). Mestre em Direito Privado pela Universidade Federal do Rio Grande do Sul (2014). Atualmente é Assessor do 6.º Procurador de Justiça Criminal no Ministério Público do Estado do Rio Grande do Sul.</w:t>
      </w:r>
    </w:p>
  </w:footnote>
  <w:footnote w:id="8">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Professora Substituta de Direito Civil da Faculdade Nacional de Direito – UFRJ (2015-2017). Professora de Direito Civil da Universidade Estácio de Sá – UNESA (2018). Mestranda em Direito pela Universidade Federal do Rio de Janeiro – UFRJ. </w:t>
      </w:r>
      <w:proofErr w:type="gramStart"/>
      <w:r w:rsidRPr="00035770">
        <w:rPr>
          <w:rFonts w:eastAsia="Times New Roman" w:cs="Times New Roman"/>
          <w:sz w:val="20"/>
          <w:szCs w:val="20"/>
        </w:rPr>
        <w:t>Lattes:</w:t>
      </w:r>
      <w:proofErr w:type="gramEnd"/>
      <w:r>
        <w:fldChar w:fldCharType="begin"/>
      </w:r>
      <w:r>
        <w:instrText xml:space="preserve"> HYPERLINK "http://lattes.cnpq.br/0771361158512489" \h </w:instrText>
      </w:r>
      <w:r>
        <w:fldChar w:fldCharType="separate"/>
      </w:r>
      <w:r w:rsidRPr="00035770">
        <w:rPr>
          <w:rFonts w:eastAsia="Times New Roman" w:cs="Times New Roman"/>
          <w:sz w:val="20"/>
          <w:szCs w:val="20"/>
        </w:rPr>
        <w:t xml:space="preserve"> </w:t>
      </w:r>
      <w:r>
        <w:rPr>
          <w:rFonts w:eastAsia="Times New Roman" w:cs="Times New Roman"/>
          <w:sz w:val="20"/>
          <w:szCs w:val="20"/>
        </w:rPr>
        <w:fldChar w:fldCharType="end"/>
      </w:r>
      <w:hyperlink r:id="rId5">
        <w:r w:rsidRPr="00035770">
          <w:rPr>
            <w:rFonts w:eastAsia="Times New Roman" w:cs="Times New Roman"/>
            <w:sz w:val="20"/>
            <w:szCs w:val="20"/>
            <w:highlight w:val="white"/>
          </w:rPr>
          <w:t>http://lattes.cnpq.br/0771361158512489</w:t>
        </w:r>
      </w:hyperlink>
      <w:r w:rsidRPr="00035770">
        <w:rPr>
          <w:rFonts w:eastAsia="Times New Roman" w:cs="Times New Roman"/>
          <w:sz w:val="20"/>
          <w:szCs w:val="20"/>
          <w:highlight w:val="white"/>
        </w:rPr>
        <w:t xml:space="preserve"> ; </w:t>
      </w:r>
      <w:r w:rsidRPr="00035770">
        <w:rPr>
          <w:rFonts w:eastAsia="Times New Roman" w:cs="Times New Roman"/>
          <w:sz w:val="20"/>
          <w:szCs w:val="20"/>
        </w:rPr>
        <w:t xml:space="preserve">email: </w:t>
      </w:r>
      <w:hyperlink r:id="rId6">
        <w:r w:rsidRPr="00035770">
          <w:rPr>
            <w:rFonts w:eastAsia="Times New Roman" w:cs="Times New Roman"/>
            <w:sz w:val="20"/>
            <w:szCs w:val="20"/>
          </w:rPr>
          <w:t>anynaguedes@gmail.com</w:t>
        </w:r>
      </w:hyperlink>
      <w:r w:rsidRPr="00035770">
        <w:rPr>
          <w:rFonts w:eastAsia="Times New Roman" w:cs="Times New Roman"/>
          <w:sz w:val="20"/>
          <w:szCs w:val="20"/>
        </w:rPr>
        <w:t xml:space="preserve"> </w:t>
      </w:r>
    </w:p>
  </w:footnote>
  <w:footnote w:id="9">
    <w:p w:rsidR="00A250B8" w:rsidRPr="00035770" w:rsidRDefault="00A250B8" w:rsidP="00035770">
      <w:pPr>
        <w:spacing w:after="0" w:line="240" w:lineRule="auto"/>
        <w:rPr>
          <w:rFonts w:eastAsia="Times New Roman" w:cs="Times New Roman"/>
          <w:sz w:val="20"/>
          <w:szCs w:val="20"/>
          <w:lang w:val="en-US"/>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Professora adjunta do Programa de Pós-graduação em Direito da Faculdade Nacional de Direito da UFRJ. Coordenadora do Grupo de Pesquisa: “Grupos vulneráveis no Direito Privado: identidade, representação e judicialização”. </w:t>
      </w:r>
      <w:r w:rsidRPr="00035770">
        <w:rPr>
          <w:rFonts w:eastAsia="Times New Roman" w:cs="Times New Roman"/>
          <w:sz w:val="20"/>
          <w:szCs w:val="20"/>
          <w:lang w:val="en-US"/>
        </w:rPr>
        <w:t xml:space="preserve">E-mail: </w:t>
      </w:r>
      <w:hyperlink r:id="rId7">
        <w:r w:rsidRPr="00035770">
          <w:rPr>
            <w:rFonts w:eastAsia="Times New Roman" w:cs="Times New Roman"/>
            <w:sz w:val="20"/>
            <w:szCs w:val="20"/>
            <w:lang w:val="en-US"/>
          </w:rPr>
          <w:t>barcellosdanielasf@gmail.com</w:t>
        </w:r>
      </w:hyperlink>
      <w:r w:rsidRPr="00035770">
        <w:rPr>
          <w:rFonts w:eastAsia="Times New Roman" w:cs="Times New Roman"/>
          <w:sz w:val="20"/>
          <w:szCs w:val="20"/>
          <w:lang w:val="en-US"/>
        </w:rPr>
        <w:t>. Lattes: &lt;</w:t>
      </w:r>
      <w:r w:rsidRPr="00035770">
        <w:rPr>
          <w:rFonts w:eastAsia="Times New Roman" w:cs="Times New Roman"/>
          <w:sz w:val="20"/>
          <w:szCs w:val="20"/>
          <w:highlight w:val="white"/>
          <w:lang w:val="en-US"/>
        </w:rPr>
        <w:t>http://lattes.cnpq.br/8553580356547143&gt;.</w:t>
      </w:r>
    </w:p>
    <w:p w:rsidR="00A250B8" w:rsidRPr="00035770" w:rsidRDefault="00A250B8" w:rsidP="00035770">
      <w:pPr>
        <w:spacing w:after="0" w:line="240" w:lineRule="auto"/>
        <w:rPr>
          <w:rFonts w:cs="Times New Roman"/>
          <w:sz w:val="20"/>
          <w:szCs w:val="20"/>
          <w:lang w:val="en-US"/>
        </w:rPr>
      </w:pPr>
    </w:p>
  </w:footnote>
  <w:footnote w:id="10">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F</w:t>
      </w:r>
      <w:r w:rsidRPr="00035770">
        <w:rPr>
          <w:rFonts w:eastAsia="Times New Roman" w:cs="Times New Roman"/>
          <w:sz w:val="20"/>
          <w:szCs w:val="20"/>
        </w:rPr>
        <w:t>ACEBOOK PARA EMPRESAS. “</w:t>
      </w:r>
      <w:r w:rsidRPr="00035770">
        <w:rPr>
          <w:rFonts w:eastAsia="Times New Roman" w:cs="Times New Roman"/>
          <w:sz w:val="20"/>
          <w:szCs w:val="20"/>
          <w:highlight w:val="white"/>
        </w:rPr>
        <w:t xml:space="preserve">02 milhões de brasileiros compartilham seus momentos no Facebook todos os meses”. </w:t>
      </w:r>
      <w:r w:rsidRPr="00035770">
        <w:rPr>
          <w:rFonts w:eastAsia="Times New Roman" w:cs="Times New Roman"/>
          <w:sz w:val="20"/>
          <w:szCs w:val="20"/>
        </w:rPr>
        <w:t>Disponível em: &lt;</w:t>
      </w:r>
      <w:hyperlink r:id="rId8">
        <w:r w:rsidRPr="00035770">
          <w:rPr>
            <w:rFonts w:eastAsia="Times New Roman" w:cs="Times New Roman"/>
            <w:sz w:val="20"/>
            <w:szCs w:val="20"/>
          </w:rPr>
          <w:t>https://www.facebook.com/business/news/102-milhes-de-brasileiros-compartilham-seus-momentos-no-facebook-todos-os-meses</w:t>
        </w:r>
      </w:hyperlink>
      <w:r w:rsidRPr="00035770">
        <w:rPr>
          <w:rFonts w:eastAsia="Times New Roman" w:cs="Times New Roman"/>
          <w:sz w:val="20"/>
          <w:szCs w:val="20"/>
        </w:rPr>
        <w:t xml:space="preserve">&gt;. Acesso em </w:t>
      </w:r>
      <w:proofErr w:type="gramStart"/>
      <w:r w:rsidRPr="00035770">
        <w:rPr>
          <w:rFonts w:eastAsia="Times New Roman" w:cs="Times New Roman"/>
          <w:sz w:val="20"/>
          <w:szCs w:val="20"/>
        </w:rPr>
        <w:t>02.</w:t>
      </w:r>
      <w:proofErr w:type="gramEnd"/>
      <w:r w:rsidRPr="00035770">
        <w:rPr>
          <w:rFonts w:eastAsia="Times New Roman" w:cs="Times New Roman"/>
          <w:sz w:val="20"/>
          <w:szCs w:val="20"/>
        </w:rPr>
        <w:t>abr.2018</w:t>
      </w:r>
    </w:p>
    <w:p w:rsidR="00A250B8" w:rsidRPr="00035770" w:rsidRDefault="00A250B8" w:rsidP="00035770">
      <w:pPr>
        <w:spacing w:after="0" w:line="240" w:lineRule="auto"/>
        <w:rPr>
          <w:rFonts w:cs="Times New Roman"/>
          <w:sz w:val="20"/>
          <w:szCs w:val="20"/>
        </w:rPr>
      </w:pPr>
    </w:p>
  </w:footnote>
  <w:footnote w:id="11">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Lei 13.709/18: “Art. 5º</w:t>
      </w:r>
      <w:proofErr w:type="gramStart"/>
      <w:r w:rsidRPr="00035770">
        <w:rPr>
          <w:rFonts w:eastAsia="Times New Roman" w:cs="Times New Roman"/>
          <w:sz w:val="20"/>
          <w:szCs w:val="20"/>
        </w:rPr>
        <w:t xml:space="preserve">  </w:t>
      </w:r>
      <w:proofErr w:type="gramEnd"/>
      <w:r w:rsidRPr="00035770">
        <w:rPr>
          <w:rFonts w:eastAsia="Times New Roman" w:cs="Times New Roman"/>
          <w:sz w:val="20"/>
          <w:szCs w:val="20"/>
        </w:rPr>
        <w:t>Para os fins desta Lei, considera-se:II - dado pessoal sensível: 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p>
    <w:p w:rsidR="00A250B8" w:rsidRPr="00035770" w:rsidRDefault="00A250B8" w:rsidP="00035770">
      <w:pPr>
        <w:spacing w:after="0" w:line="240" w:lineRule="auto"/>
        <w:rPr>
          <w:rFonts w:cs="Times New Roman"/>
          <w:sz w:val="20"/>
          <w:szCs w:val="20"/>
        </w:rPr>
      </w:pPr>
    </w:p>
  </w:footnote>
  <w:footnote w:id="12">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BRASIL, Superior Tribunal de Justiça</w:t>
      </w:r>
      <w:hyperlink r:id="rId9">
        <w:r w:rsidRPr="00035770">
          <w:rPr>
            <w:rFonts w:eastAsia="Times New Roman" w:cs="Times New Roman"/>
            <w:sz w:val="20"/>
            <w:szCs w:val="20"/>
            <w:highlight w:val="white"/>
          </w:rPr>
          <w:t xml:space="preserve"> </w:t>
        </w:r>
      </w:hyperlink>
      <w:hyperlink r:id="rId10">
        <w:proofErr w:type="gramStart"/>
        <w:r w:rsidRPr="00035770">
          <w:rPr>
            <w:rFonts w:eastAsia="Times New Roman" w:cs="Times New Roman"/>
            <w:sz w:val="20"/>
            <w:szCs w:val="20"/>
            <w:highlight w:val="white"/>
          </w:rPr>
          <w:t>REsp</w:t>
        </w:r>
        <w:proofErr w:type="gramEnd"/>
        <w:r w:rsidRPr="00035770">
          <w:rPr>
            <w:rFonts w:eastAsia="Times New Roman" w:cs="Times New Roman"/>
            <w:sz w:val="20"/>
            <w:szCs w:val="20"/>
            <w:highlight w:val="white"/>
          </w:rPr>
          <w:t xml:space="preserve"> 1.352.053-AL</w:t>
        </w:r>
      </w:hyperlink>
      <w:r w:rsidRPr="00035770">
        <w:rPr>
          <w:rFonts w:eastAsia="Times New Roman" w:cs="Times New Roman"/>
          <w:sz w:val="20"/>
          <w:szCs w:val="20"/>
          <w:highlight w:val="white"/>
        </w:rPr>
        <w:t xml:space="preserve">, Rel. Min. Paulo de Tarso Sanseverino, julgado em 24/3/2015, DJe 30/3/2015 </w:t>
      </w:r>
    </w:p>
  </w:footnote>
  <w:footnote w:id="1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 pela UFF, Professor de Direito do Consumidor na UFF, email: pliniolacerda@terra.com.br Lattes: </w:t>
      </w:r>
      <w:proofErr w:type="gramStart"/>
      <w:r w:rsidRPr="00035770">
        <w:rPr>
          <w:rFonts w:cs="Times New Roman"/>
        </w:rPr>
        <w:t>http://lattes.cnpq.br/1643533929253579</w:t>
      </w:r>
      <w:proofErr w:type="gramEnd"/>
      <w:r w:rsidRPr="00035770">
        <w:rPr>
          <w:rFonts w:cs="Times New Roman"/>
        </w:rPr>
        <w:t xml:space="preserve"> </w:t>
      </w:r>
    </w:p>
  </w:footnote>
  <w:footnote w:id="1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Graduando em Direito pela UFF, email: </w:t>
      </w:r>
      <w:r w:rsidRPr="00035770">
        <w:rPr>
          <w:rStyle w:val="Hyperlink"/>
          <w:rFonts w:cs="Times New Roman"/>
          <w:color w:val="auto"/>
          <w:u w:val="none"/>
        </w:rPr>
        <w:t xml:space="preserve">arthurdias.monteiro@gmail.com, Lattes: </w:t>
      </w:r>
      <w:proofErr w:type="gramStart"/>
      <w:r w:rsidRPr="00035770">
        <w:rPr>
          <w:rFonts w:cs="Times New Roman"/>
          <w:shd w:val="clear" w:color="auto" w:fill="FFFFFF"/>
        </w:rPr>
        <w:t>http://lattes.cnpq.br/2973397051534884</w:t>
      </w:r>
      <w:proofErr w:type="gramEnd"/>
    </w:p>
  </w:footnote>
  <w:footnote w:id="1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Como profetizado pelo filósofo canadense Herbert Marshall McLuhan em suas obras “</w:t>
      </w:r>
      <w:r w:rsidRPr="00035770">
        <w:rPr>
          <w:rFonts w:cs="Times New Roman"/>
          <w:shd w:val="clear" w:color="auto" w:fill="FFFFFF"/>
        </w:rPr>
        <w:t>A Galáxia de Gutenberg” e, posteriormente, em “Os Meios de Comunicação como Extensão do Homem</w:t>
      </w:r>
      <w:proofErr w:type="gramStart"/>
      <w:r w:rsidRPr="00035770">
        <w:rPr>
          <w:rFonts w:cs="Times New Roman"/>
          <w:shd w:val="clear" w:color="auto" w:fill="FFFFFF"/>
        </w:rPr>
        <w:t>”</w:t>
      </w:r>
      <w:proofErr w:type="gramEnd"/>
    </w:p>
  </w:footnote>
  <w:footnote w:id="1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r w:rsidRPr="00035770">
        <w:rPr>
          <w:rFonts w:cs="Times New Roman"/>
          <w:shd w:val="clear" w:color="auto" w:fill="FFFFFF"/>
        </w:rPr>
        <w:t>“</w:t>
      </w:r>
      <w:proofErr w:type="gramStart"/>
      <w:r w:rsidRPr="00035770">
        <w:rPr>
          <w:rStyle w:val="Forte"/>
          <w:rFonts w:cs="Times New Roman"/>
          <w:b w:val="0"/>
          <w:shd w:val="clear" w:color="auto" w:fill="FFFFFF"/>
        </w:rPr>
        <w:t>just</w:t>
      </w:r>
      <w:proofErr w:type="gramEnd"/>
      <w:r w:rsidRPr="00035770">
        <w:rPr>
          <w:rStyle w:val="Forte"/>
          <w:rFonts w:cs="Times New Roman"/>
          <w:b w:val="0"/>
          <w:shd w:val="clear" w:color="auto" w:fill="FFFFFF"/>
        </w:rPr>
        <w:t xml:space="preserve"> in time </w:t>
      </w:r>
      <w:r w:rsidRPr="00035770">
        <w:rPr>
          <w:rStyle w:val="nfase"/>
          <w:rFonts w:cs="Times New Roman"/>
          <w:i w:val="0"/>
          <w:shd w:val="clear" w:color="auto" w:fill="FFFFFF"/>
        </w:rPr>
        <w:t>é um sistema que tem por objetivo produzir a quantidade demandada a uma qualidade perfeita, sem excesso e de forma rá</w:t>
      </w:r>
      <w:hyperlink r:id="rId11" w:history="1">
        <w:r w:rsidRPr="00035770">
          <w:rPr>
            <w:rStyle w:val="nfase"/>
            <w:rFonts w:cs="Times New Roman"/>
            <w:i w:val="0"/>
            <w:shd w:val="clear" w:color="auto" w:fill="FFFFFF"/>
          </w:rPr>
          <w:t>pi</w:t>
        </w:r>
      </w:hyperlink>
      <w:r w:rsidRPr="00035770">
        <w:rPr>
          <w:rStyle w:val="nfase"/>
          <w:rFonts w:cs="Times New Roman"/>
          <w:i w:val="0"/>
          <w:shd w:val="clear" w:color="auto" w:fill="FFFFFF"/>
        </w:rPr>
        <w:t>da, transportando o produto para o lugar certo no tempo desejado” (Hall, R. W., 1983)</w:t>
      </w:r>
    </w:p>
  </w:footnote>
  <w:footnote w:id="17">
    <w:p w:rsidR="00A250B8" w:rsidRPr="00035770" w:rsidRDefault="00A250B8" w:rsidP="00035770">
      <w:pPr>
        <w:pStyle w:val="Textodenotaderodap"/>
        <w:rPr>
          <w:rFonts w:cs="Times New Roman"/>
          <w:lang w:val="en-US"/>
        </w:rPr>
      </w:pPr>
      <w:r w:rsidRPr="00035770">
        <w:rPr>
          <w:rStyle w:val="Refdenotaderodap"/>
          <w:rFonts w:cs="Times New Roman"/>
        </w:rPr>
        <w:footnoteRef/>
      </w:r>
      <w:r w:rsidRPr="00035770">
        <w:rPr>
          <w:rFonts w:cs="Times New Roman"/>
          <w:lang w:val="en-US"/>
        </w:rPr>
        <w:t xml:space="preserve"> Facebook, Google Inc. etc</w:t>
      </w:r>
    </w:p>
  </w:footnote>
  <w:footnote w:id="1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lang w:val="en-US"/>
        </w:rPr>
        <w:t xml:space="preserve"> </w:t>
      </w:r>
      <w:r w:rsidRPr="00035770">
        <w:rPr>
          <w:rFonts w:cs="Times New Roman"/>
          <w:lang w:val="de-DE"/>
        </w:rPr>
        <w:t>Doctor of Philosophy (DPHIL) University of Oxford, Master of Juridical Science (J.S.M.) University of Stanford, Master of Laws (LL.M.) University of Harvard, Pós-Graduado em Meio-Ambiente pela COPPE-UFRJ, Bacharel em Administra</w:t>
      </w:r>
      <w:r w:rsidRPr="00035770">
        <w:rPr>
          <w:rFonts w:cs="Times New Roman"/>
        </w:rPr>
        <w:t xml:space="preserve">ção de Empresas pela PUC-RIO e Bacharel em Direito pela UFRJ. Pesquisador Associado do Centre for Socio-Legal Studies (CSLS) of the University of Oxford, Professor da FGV DIREITO RIO e Promotor de Justiça no Ministério Público do Rio de Janeiro. pfortes@alumni.stanford.edu </w:t>
      </w:r>
      <w:proofErr w:type="gramStart"/>
      <w:r w:rsidRPr="00035770">
        <w:rPr>
          <w:rFonts w:cs="Times New Roman"/>
        </w:rPr>
        <w:t>http://buscatextual.cnpq.br/buscatextual/visualizacv.</w:t>
      </w:r>
      <w:proofErr w:type="gramEnd"/>
      <w:r w:rsidRPr="00035770">
        <w:rPr>
          <w:rFonts w:cs="Times New Roman"/>
        </w:rPr>
        <w:t>do?</w:t>
      </w:r>
      <w:proofErr w:type="gramStart"/>
      <w:r w:rsidRPr="00035770">
        <w:rPr>
          <w:rFonts w:cs="Times New Roman"/>
        </w:rPr>
        <w:t>id</w:t>
      </w:r>
      <w:proofErr w:type="gramEnd"/>
      <w:r w:rsidRPr="00035770">
        <w:rPr>
          <w:rFonts w:cs="Times New Roman"/>
        </w:rPr>
        <w:t>=K4231061T6</w:t>
      </w:r>
    </w:p>
  </w:footnote>
  <w:footnote w:id="1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r w:rsidRPr="00035770">
        <w:rPr>
          <w:rFonts w:cs="Times New Roman"/>
          <w:bCs/>
        </w:rPr>
        <w:t xml:space="preserve">Doutora e Mestra em Ciências Jurídicas e Sociais pelo Programa de Pós-Graduação em Sociologia e Direito da Universidade Federal Fluminense. Professora Substituta no Departamento de Direito Privado da Faculdade de Direito da Universidade Federal Fluminense. Advogada. E-mail: danjulsil@yahoo.com. Link para plataforma Lattes: </w:t>
      </w:r>
      <w:r w:rsidRPr="00035770">
        <w:rPr>
          <w:rFonts w:cs="Times New Roman"/>
        </w:rPr>
        <w:t>http://lattes.cnpq.br/4620285328081573.</w:t>
      </w:r>
    </w:p>
  </w:footnote>
  <w:footnote w:id="20">
    <w:p w:rsidR="00A250B8" w:rsidRPr="00035770" w:rsidRDefault="00A250B8" w:rsidP="00035770">
      <w:pPr>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 Graduanda em Direito UFF. E-mail: </w:t>
      </w:r>
      <w:hyperlink r:id="rId12" w:history="1">
        <w:r w:rsidRPr="00035770">
          <w:rPr>
            <w:rStyle w:val="Hyperlink"/>
            <w:rFonts w:cs="Times New Roman"/>
            <w:color w:val="auto"/>
            <w:sz w:val="20"/>
            <w:szCs w:val="20"/>
            <w:u w:val="none"/>
          </w:rPr>
          <w:t>ericaantunes@id.uff.br</w:t>
        </w:r>
      </w:hyperlink>
      <w:r w:rsidRPr="00035770">
        <w:rPr>
          <w:rFonts w:cs="Times New Roman"/>
          <w:sz w:val="20"/>
          <w:szCs w:val="20"/>
        </w:rPr>
        <w:t>. Link para plataforma Lattes:</w:t>
      </w:r>
      <w:r w:rsidRPr="00035770">
        <w:rPr>
          <w:rFonts w:cs="Times New Roman"/>
          <w:sz w:val="20"/>
          <w:szCs w:val="20"/>
          <w:shd w:val="clear" w:color="auto" w:fill="FFFFFF"/>
        </w:rPr>
        <w:t xml:space="preserve"> </w:t>
      </w:r>
      <w:r w:rsidRPr="00035770">
        <w:rPr>
          <w:rFonts w:eastAsia="Times New Roman" w:cs="Times New Roman"/>
          <w:sz w:val="20"/>
          <w:szCs w:val="20"/>
          <w:shd w:val="clear" w:color="auto" w:fill="FFFFFF"/>
        </w:rPr>
        <w:t>http://lattes.cnpq.br/4644664377361612</w:t>
      </w:r>
    </w:p>
  </w:footnote>
  <w:footnote w:id="2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Graduando em Direito UFF. E-mail: vitor.marques037@gmail.com. Link para plataforma Lattes: htto://</w:t>
      </w:r>
      <w:proofErr w:type="gramStart"/>
      <w:r w:rsidRPr="00035770">
        <w:rPr>
          <w:rFonts w:cs="Times New Roman"/>
        </w:rPr>
        <w:t>lattes</w:t>
      </w:r>
      <w:proofErr w:type="gramEnd"/>
      <w:r w:rsidRPr="00035770">
        <w:rPr>
          <w:rFonts w:cs="Times New Roman"/>
        </w:rPr>
        <w:t>.cnp q.br/4940388466539904.</w:t>
      </w:r>
    </w:p>
  </w:footnote>
  <w:footnote w:id="2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r w:rsidRPr="00035770">
        <w:rPr>
          <w:rFonts w:eastAsia="Times New Roman" w:cs="Times New Roman"/>
        </w:rPr>
        <w:t xml:space="preserve">BRASIL, LEI 12.965 de 23 de abril de 2014. Brasília, DF. Disponível </w:t>
      </w:r>
      <w:proofErr w:type="gramStart"/>
      <w:r w:rsidRPr="00035770">
        <w:rPr>
          <w:rFonts w:eastAsia="Times New Roman" w:cs="Times New Roman"/>
        </w:rPr>
        <w:t>em:</w:t>
      </w:r>
      <w:proofErr w:type="gramEnd"/>
      <w:r w:rsidRPr="00035770">
        <w:rPr>
          <w:rFonts w:eastAsia="Times New Roman" w:cs="Times New Roman"/>
        </w:rPr>
        <w:t>http://www.planalto.gov.br/ccivil_03/_ato2011-2014/2014/lei/l12965.htm. Acesso em: 19 de outubro de 2018</w:t>
      </w:r>
    </w:p>
  </w:footnote>
  <w:footnote w:id="23">
    <w:p w:rsidR="00A250B8" w:rsidRPr="00035770" w:rsidRDefault="00A250B8" w:rsidP="00035770">
      <w:pPr>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Graduada em Direito pela Universidade do Estado do Rio de Janeiro- UERJ</w:t>
      </w:r>
    </w:p>
    <w:p w:rsidR="00A250B8" w:rsidRPr="00035770" w:rsidRDefault="00A250B8" w:rsidP="00035770">
      <w:pPr>
        <w:spacing w:after="0" w:line="240" w:lineRule="auto"/>
        <w:rPr>
          <w:rFonts w:cs="Times New Roman"/>
          <w:sz w:val="20"/>
          <w:szCs w:val="20"/>
        </w:rPr>
      </w:pPr>
      <w:r w:rsidRPr="00035770">
        <w:rPr>
          <w:rFonts w:cs="Times New Roman"/>
          <w:sz w:val="20"/>
          <w:szCs w:val="20"/>
        </w:rPr>
        <w:t>lorenacristinecs@hotmail.com</w:t>
      </w:r>
    </w:p>
    <w:p w:rsidR="00A250B8" w:rsidRPr="00035770" w:rsidRDefault="00A250B8" w:rsidP="00035770">
      <w:pPr>
        <w:pStyle w:val="Textodenotaderodap"/>
        <w:rPr>
          <w:rFonts w:cs="Times New Roman"/>
        </w:rPr>
      </w:pPr>
    </w:p>
  </w:footnote>
  <w:footnote w:id="2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hyperlink r:id="rId13" w:history="1">
        <w:r w:rsidRPr="00035770">
          <w:rPr>
            <w:rStyle w:val="Hyperlink"/>
            <w:rFonts w:cs="Times New Roman"/>
            <w:color w:val="auto"/>
            <w:u w:val="none"/>
          </w:rPr>
          <w:t>https://wearesocial.com/blog/2018/01/global-digital-report-2018</w:t>
        </w:r>
      </w:hyperlink>
      <w:r w:rsidRPr="00035770">
        <w:rPr>
          <w:rFonts w:cs="Times New Roman"/>
        </w:rPr>
        <w:t>. Acesso em 18.10.2018.</w:t>
      </w:r>
    </w:p>
  </w:footnote>
  <w:footnote w:id="25">
    <w:p w:rsidR="00A250B8" w:rsidRPr="00035770" w:rsidRDefault="00A250B8" w:rsidP="00035770">
      <w:pPr>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 É uma sequência de regras ou operações que, aplicada a um número de dados, permite solucionar classes semelhantes de problemas. Na informática e telemática, o conjunto de regras e procedimentos lógicos perfeitamente definidos que levam à solução de um problema em um número de etapas. ELIAS, Paulo Sá, Algoritmos, Inteligência Artificial e o Direito, pág. 1. Disponível em: </w:t>
      </w:r>
      <w:hyperlink r:id="rId14" w:history="1">
        <w:r w:rsidRPr="00035770">
          <w:rPr>
            <w:rStyle w:val="Hyperlink"/>
            <w:rFonts w:cs="Times New Roman"/>
            <w:color w:val="auto"/>
            <w:sz w:val="20"/>
            <w:szCs w:val="20"/>
            <w:u w:val="none"/>
          </w:rPr>
          <w:t>https://www.conjur.com.br/dl/algoritmos-inteligencia-artificial.pdf</w:t>
        </w:r>
      </w:hyperlink>
      <w:r w:rsidRPr="00035770">
        <w:rPr>
          <w:rFonts w:cs="Times New Roman"/>
          <w:sz w:val="20"/>
          <w:szCs w:val="20"/>
        </w:rPr>
        <w:t xml:space="preserve"> Acesso em 18.10.2018. </w:t>
      </w:r>
    </w:p>
    <w:p w:rsidR="00A250B8" w:rsidRPr="00035770" w:rsidRDefault="00A250B8" w:rsidP="00035770">
      <w:pPr>
        <w:pStyle w:val="Textodenotaderodap"/>
        <w:rPr>
          <w:rFonts w:cs="Times New Roman"/>
        </w:rPr>
      </w:pPr>
    </w:p>
  </w:footnote>
  <w:footnote w:id="2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Graduanda em Direito na Universidade Federal Fluminense; </w:t>
      </w:r>
      <w:hyperlink r:id="rId15" w:history="1">
        <w:r w:rsidRPr="00035770">
          <w:rPr>
            <w:rStyle w:val="Hyperlink"/>
            <w:rFonts w:cs="Times New Roman"/>
            <w:color w:val="auto"/>
            <w:u w:val="none"/>
          </w:rPr>
          <w:t>rebyxm@gmail.com</w:t>
        </w:r>
      </w:hyperlink>
      <w:r w:rsidRPr="00035770">
        <w:rPr>
          <w:rFonts w:cs="Times New Roman"/>
        </w:rPr>
        <w:t xml:space="preserve">; </w:t>
      </w:r>
      <w:hyperlink r:id="rId16" w:history="1">
        <w:r w:rsidRPr="00035770">
          <w:rPr>
            <w:rStyle w:val="Hyperlink"/>
            <w:rFonts w:cs="Times New Roman"/>
            <w:color w:val="auto"/>
            <w:u w:val="none"/>
          </w:rPr>
          <w:t>Lattes</w:t>
        </w:r>
      </w:hyperlink>
      <w:r w:rsidRPr="00035770">
        <w:rPr>
          <w:rFonts w:cs="Times New Roman"/>
        </w:rPr>
        <w:t xml:space="preserve">: </w:t>
      </w:r>
      <w:proofErr w:type="gramStart"/>
      <w:r w:rsidRPr="00035770">
        <w:rPr>
          <w:rFonts w:cs="Times New Roman"/>
        </w:rPr>
        <w:t>http://buscatextual.cnpq.br/buscatextual/visualizacv.</w:t>
      </w:r>
      <w:proofErr w:type="gramEnd"/>
      <w:r w:rsidRPr="00035770">
        <w:rPr>
          <w:rFonts w:cs="Times New Roman"/>
        </w:rPr>
        <w:t>do?</w:t>
      </w:r>
      <w:proofErr w:type="gramStart"/>
      <w:r w:rsidRPr="00035770">
        <w:rPr>
          <w:rFonts w:cs="Times New Roman"/>
        </w:rPr>
        <w:t>id</w:t>
      </w:r>
      <w:proofErr w:type="gramEnd"/>
      <w:r w:rsidRPr="00035770">
        <w:rPr>
          <w:rFonts w:cs="Times New Roman"/>
        </w:rPr>
        <w:t>=K8916164P6.</w:t>
      </w:r>
    </w:p>
  </w:footnote>
  <w:footnote w:id="2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Graduanda em Direito na Universidade Federal Fluminense; </w:t>
      </w:r>
      <w:hyperlink r:id="rId17" w:history="1">
        <w:r w:rsidRPr="00035770">
          <w:rPr>
            <w:rStyle w:val="Hyperlink"/>
            <w:rFonts w:cs="Times New Roman"/>
            <w:color w:val="auto"/>
            <w:u w:val="none"/>
            <w:shd w:val="clear" w:color="auto" w:fill="FFFFFF"/>
          </w:rPr>
          <w:t>juliagoulart@id.uff.br</w:t>
        </w:r>
      </w:hyperlink>
      <w:r w:rsidRPr="00035770">
        <w:rPr>
          <w:rFonts w:cs="Times New Roman"/>
          <w:shd w:val="clear" w:color="auto" w:fill="FFFFFF"/>
        </w:rPr>
        <w:t xml:space="preserve">; </w:t>
      </w:r>
      <w:hyperlink r:id="rId18" w:history="1">
        <w:r w:rsidRPr="00035770">
          <w:rPr>
            <w:rStyle w:val="Hyperlink"/>
            <w:rFonts w:cs="Times New Roman"/>
            <w:color w:val="auto"/>
            <w:u w:val="none"/>
            <w:shd w:val="clear" w:color="auto" w:fill="FFFFFF"/>
          </w:rPr>
          <w:t>Lattes</w:t>
        </w:r>
      </w:hyperlink>
      <w:r w:rsidRPr="00035770">
        <w:rPr>
          <w:rFonts w:cs="Times New Roman"/>
          <w:shd w:val="clear" w:color="auto" w:fill="FFFFFF"/>
        </w:rPr>
        <w:t xml:space="preserve">: </w:t>
      </w:r>
      <w:proofErr w:type="gramStart"/>
      <w:r w:rsidRPr="00035770">
        <w:rPr>
          <w:rFonts w:cs="Times New Roman"/>
          <w:shd w:val="clear" w:color="auto" w:fill="FFFFFF"/>
        </w:rPr>
        <w:t>http://buscatextual.cnpq.br/buscatextual/visualizacv.</w:t>
      </w:r>
      <w:proofErr w:type="gramEnd"/>
      <w:r w:rsidRPr="00035770">
        <w:rPr>
          <w:rFonts w:cs="Times New Roman"/>
          <w:shd w:val="clear" w:color="auto" w:fill="FFFFFF"/>
        </w:rPr>
        <w:t>do?</w:t>
      </w:r>
      <w:proofErr w:type="gramStart"/>
      <w:r w:rsidRPr="00035770">
        <w:rPr>
          <w:rFonts w:cs="Times New Roman"/>
          <w:shd w:val="clear" w:color="auto" w:fill="FFFFFF"/>
        </w:rPr>
        <w:t>id</w:t>
      </w:r>
      <w:proofErr w:type="gramEnd"/>
      <w:r w:rsidRPr="00035770">
        <w:rPr>
          <w:rFonts w:cs="Times New Roman"/>
          <w:shd w:val="clear" w:color="auto" w:fill="FFFFFF"/>
        </w:rPr>
        <w:t>=K8815712P6.</w:t>
      </w:r>
    </w:p>
  </w:footnote>
  <w:footnote w:id="2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Professor adjunto da UFF, Doutor em Direito pela UFF, Mestre em Direito pela UGF; </w:t>
      </w:r>
      <w:hyperlink r:id="rId19" w:history="1">
        <w:r w:rsidRPr="00035770">
          <w:rPr>
            <w:rStyle w:val="Hyperlink"/>
            <w:rFonts w:cs="Times New Roman"/>
            <w:color w:val="auto"/>
            <w:u w:val="none"/>
          </w:rPr>
          <w:t>lacerdaplinio@terra.com.br</w:t>
        </w:r>
      </w:hyperlink>
      <w:r w:rsidRPr="00035770">
        <w:rPr>
          <w:rFonts w:cs="Times New Roman"/>
        </w:rPr>
        <w:t xml:space="preserve">; </w:t>
      </w:r>
      <w:hyperlink r:id="rId20" w:history="1">
        <w:r w:rsidRPr="00035770">
          <w:rPr>
            <w:rStyle w:val="Hyperlink"/>
            <w:rFonts w:cs="Times New Roman"/>
            <w:color w:val="auto"/>
            <w:u w:val="none"/>
          </w:rPr>
          <w:t>Lattes</w:t>
        </w:r>
      </w:hyperlink>
      <w:r w:rsidRPr="00035770">
        <w:rPr>
          <w:rFonts w:cs="Times New Roman"/>
        </w:rPr>
        <w:t xml:space="preserve">: </w:t>
      </w:r>
      <w:hyperlink r:id="rId21" w:history="1">
        <w:r w:rsidRPr="00035770">
          <w:rPr>
            <w:rStyle w:val="Hyperlink"/>
            <w:rFonts w:cs="Times New Roman"/>
            <w:color w:val="auto"/>
            <w:u w:val="none"/>
          </w:rPr>
          <w:t>http://buscatextual.cnpq.br/buscatextual/visualizacv.do?id=K4756734P3</w:t>
        </w:r>
      </w:hyperlink>
      <w:r w:rsidRPr="00035770">
        <w:rPr>
          <w:rFonts w:cs="Times New Roman"/>
        </w:rPr>
        <w:t xml:space="preserve">. </w:t>
      </w:r>
    </w:p>
  </w:footnote>
  <w:footnote w:id="2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BIONI, Bruno. Xeque-mate: o tripé da proteção de dados pessoais no xadrez das iniciativas legislativas no Brasil. Disponível em: </w:t>
      </w:r>
      <w:hyperlink r:id="rId22" w:history="1">
        <w:r w:rsidRPr="00035770">
          <w:rPr>
            <w:rStyle w:val="Hyperlink"/>
            <w:rFonts w:cs="Times New Roman"/>
            <w:color w:val="auto"/>
            <w:u w:val="none"/>
          </w:rPr>
          <w:t>http://gomaoficina.com/wp-content/uploads/2016/07/XEQUE_MATE_INTERATIVO.pdf</w:t>
        </w:r>
      </w:hyperlink>
      <w:r w:rsidRPr="00035770">
        <w:rPr>
          <w:rFonts w:cs="Times New Roman"/>
        </w:rPr>
        <w:t>.</w:t>
      </w:r>
    </w:p>
    <w:p w:rsidR="00A250B8" w:rsidRPr="00035770" w:rsidRDefault="00A250B8" w:rsidP="00035770">
      <w:pPr>
        <w:pStyle w:val="Textodenotaderodap"/>
        <w:rPr>
          <w:rFonts w:cs="Times New Roman"/>
        </w:rPr>
      </w:pPr>
    </w:p>
  </w:footnote>
  <w:footnote w:id="30">
    <w:p w:rsidR="00A250B8" w:rsidRPr="00035770" w:rsidRDefault="00A250B8" w:rsidP="00035770">
      <w:pPr>
        <w:autoSpaceDE w:val="0"/>
        <w:autoSpaceDN w:val="0"/>
        <w:adjustRightInd w:val="0"/>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 Doutor pela UFF, Professor de Direito do Consumidor na UFF, email: </w:t>
      </w:r>
      <w:hyperlink r:id="rId23" w:history="1">
        <w:r w:rsidRPr="00035770">
          <w:rPr>
            <w:rStyle w:val="Hyperlink"/>
            <w:rFonts w:cs="Times New Roman"/>
            <w:color w:val="auto"/>
            <w:sz w:val="20"/>
            <w:szCs w:val="20"/>
            <w:u w:val="none"/>
          </w:rPr>
          <w:t>pliniolacerda@terra.com.br</w:t>
        </w:r>
      </w:hyperlink>
    </w:p>
    <w:p w:rsidR="00A250B8" w:rsidRPr="00035770" w:rsidRDefault="00A250B8" w:rsidP="00035770">
      <w:pPr>
        <w:pStyle w:val="Textodenotaderodap"/>
        <w:rPr>
          <w:rFonts w:cs="Times New Roman"/>
          <w:lang w:val="en-US"/>
        </w:rPr>
      </w:pPr>
      <w:r w:rsidRPr="00035770">
        <w:rPr>
          <w:rFonts w:cs="Times New Roman"/>
          <w:lang w:val="en-US"/>
        </w:rPr>
        <w:t>Lattes: http://lattes.cnpq.br/1643533929253579</w:t>
      </w:r>
    </w:p>
  </w:footnote>
  <w:footnote w:id="3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Graduanda em Direito na UFF, email: </w:t>
      </w:r>
      <w:hyperlink r:id="rId24" w:history="1">
        <w:r w:rsidRPr="00035770">
          <w:rPr>
            <w:rStyle w:val="Hyperlink"/>
            <w:rFonts w:cs="Times New Roman"/>
            <w:color w:val="auto"/>
            <w:u w:val="none"/>
          </w:rPr>
          <w:t>manuelaalmadagc@gmail.com</w:t>
        </w:r>
      </w:hyperlink>
      <w:r w:rsidRPr="00035770">
        <w:rPr>
          <w:rFonts w:cs="Times New Roman"/>
        </w:rPr>
        <w:t xml:space="preserve"> </w:t>
      </w:r>
    </w:p>
    <w:p w:rsidR="00A250B8" w:rsidRPr="00035770" w:rsidRDefault="00A250B8" w:rsidP="00035770">
      <w:pPr>
        <w:pStyle w:val="Textodenotaderodap"/>
        <w:rPr>
          <w:rFonts w:cs="Times New Roman"/>
          <w:lang w:val="en-US"/>
        </w:rPr>
      </w:pPr>
      <w:r w:rsidRPr="00035770">
        <w:rPr>
          <w:rFonts w:cs="Times New Roman"/>
          <w:lang w:val="en-US"/>
        </w:rPr>
        <w:t xml:space="preserve">Lattes: </w:t>
      </w:r>
      <w:r w:rsidRPr="00035770">
        <w:rPr>
          <w:rFonts w:cs="Times New Roman"/>
          <w:shd w:val="clear" w:color="auto" w:fill="FFFFFF"/>
          <w:lang w:val="en-US"/>
        </w:rPr>
        <w:t>http://lattes.cnpq.br/6693569962063349</w:t>
      </w:r>
    </w:p>
  </w:footnote>
  <w:footnote w:id="3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lang w:val="en-US"/>
        </w:rPr>
        <w:t xml:space="preserve"> LYON, David. The electronic eye: the rise of surveillance society. </w:t>
      </w:r>
      <w:r w:rsidRPr="00035770">
        <w:rPr>
          <w:rFonts w:cs="Times New Roman"/>
        </w:rPr>
        <w:t xml:space="preserve">Minneapolis: University of Minnesota Press, 1994.  </w:t>
      </w:r>
    </w:p>
  </w:footnote>
  <w:footnote w:id="3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MENDES, Laura Schertel. Privacidade, proteção de dados e a defesa do consumidor. São Paulo: </w:t>
      </w:r>
      <w:proofErr w:type="gramStart"/>
      <w:r w:rsidRPr="00035770">
        <w:rPr>
          <w:rFonts w:cs="Times New Roman"/>
        </w:rPr>
        <w:t>Saraiva,</w:t>
      </w:r>
      <w:proofErr w:type="gramEnd"/>
      <w:r w:rsidRPr="00035770">
        <w:rPr>
          <w:rFonts w:cs="Times New Roman"/>
        </w:rPr>
        <w:t xml:space="preserve"> 2014</w:t>
      </w:r>
    </w:p>
  </w:footnote>
  <w:footnote w:id="3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13.709/2018 – Lei Geral de Proteção dos Dados Pessoais, art. 5º, inciso II. </w:t>
      </w:r>
    </w:p>
  </w:footnote>
  <w:footnote w:id="3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Doutorando no </w:t>
      </w:r>
      <w:proofErr w:type="gramStart"/>
      <w:r w:rsidRPr="00035770">
        <w:rPr>
          <w:rFonts w:cs="Times New Roman"/>
        </w:rPr>
        <w:t>Programa Direitos</w:t>
      </w:r>
      <w:proofErr w:type="gramEnd"/>
      <w:r w:rsidRPr="00035770">
        <w:rPr>
          <w:rFonts w:cs="Times New Roman"/>
        </w:rPr>
        <w:t>, Instituições e Negócios (PPGDIN-UFF). Mestre em Justiça Administrativa (PPGDIN – UFF). Membro do Grupo de Pesquisa Empresa, Direito e Sociedade (CNPq/UFF). E-mail: assisbarreto@hotmail.com. Link para Plataforma Lattes: http://lattes.cnpq.br/0567383895228804.</w:t>
      </w:r>
    </w:p>
  </w:footnote>
  <w:footnote w:id="3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proofErr w:type="gramStart"/>
      <w:r w:rsidRPr="00035770">
        <w:rPr>
          <w:rFonts w:cs="Times New Roman"/>
        </w:rPr>
        <w:t xml:space="preserve">[ </w:t>
      </w:r>
      <w:proofErr w:type="gramEnd"/>
      <w:r w:rsidRPr="00035770">
        <w:rPr>
          <w:rFonts w:cs="Times New Roman"/>
        </w:rPr>
        <w:t xml:space="preserve">] A FEBRABAN sustenta em seu site: “Uma iniciativa do setor bancário, após as instituições financeiras entenderem que o sistema de liquidação para os boletos bancários precisava ser modernizado. De fato, esse sistema não havia passado por uma modernização desde quando os boletos de pagamento foram criados, em 7 de outubro de 1993, por meio da Carta Circular nº 2.414, que determinou procedimentos para a implantação da compensação eletrônica de cobrança.” </w:t>
      </w:r>
    </w:p>
  </w:footnote>
  <w:footnote w:id="3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proofErr w:type="gramStart"/>
      <w:r w:rsidRPr="00035770">
        <w:rPr>
          <w:rFonts w:cs="Times New Roman"/>
        </w:rPr>
        <w:t xml:space="preserve">[ </w:t>
      </w:r>
      <w:proofErr w:type="gramEnd"/>
      <w:r w:rsidRPr="00035770">
        <w:rPr>
          <w:rFonts w:cs="Times New Roman"/>
        </w:rPr>
        <w:t>] A locução “uso indevido do CPF por terceiros” se extrai da Jurisprudência, verbi gratia, TRF 2ª região, Apelação cível/Reexame Necessário nº 0001568-96.2011.4.02.5101 (TRF2 2011.51.01.001568-8) Relatora a Juíza Federal convocada Andrea Cunha Esmeraldo. 3ª Turma Especializada, julgado em 28/09/2017.</w:t>
      </w:r>
    </w:p>
  </w:footnote>
  <w:footnote w:id="38">
    <w:p w:rsidR="00A250B8" w:rsidRPr="00035770" w:rsidRDefault="00A250B8" w:rsidP="00035770">
      <w:pPr>
        <w:adjustRightInd w:val="0"/>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Graduanda em Direito UFF, biancapaiva@id.uff.br. Link para plataforma Lattes: </w:t>
      </w:r>
      <w:proofErr w:type="gramStart"/>
      <w:r w:rsidRPr="00035770">
        <w:rPr>
          <w:rFonts w:cs="Times New Roman"/>
          <w:sz w:val="20"/>
          <w:szCs w:val="20"/>
        </w:rPr>
        <w:t>http://lattes.cnpq.br/709</w:t>
      </w:r>
      <w:proofErr w:type="gramEnd"/>
    </w:p>
    <w:p w:rsidR="00A250B8" w:rsidRPr="00035770" w:rsidRDefault="00A250B8" w:rsidP="00035770">
      <w:pPr>
        <w:adjustRightInd w:val="0"/>
        <w:spacing w:after="0" w:line="240" w:lineRule="auto"/>
        <w:rPr>
          <w:rFonts w:cs="Times New Roman"/>
          <w:sz w:val="20"/>
          <w:szCs w:val="20"/>
        </w:rPr>
      </w:pPr>
      <w:r w:rsidRPr="00035770">
        <w:rPr>
          <w:rFonts w:cs="Times New Roman"/>
          <w:sz w:val="20"/>
          <w:szCs w:val="20"/>
        </w:rPr>
        <w:t xml:space="preserve">7424473103719.  </w:t>
      </w:r>
    </w:p>
  </w:footnote>
  <w:footnote w:id="3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Graduando em Direito UFF, Vnciusandes@outlook.com. Link para plataforma </w:t>
      </w:r>
      <w:proofErr w:type="gramStart"/>
      <w:r w:rsidRPr="00035770">
        <w:rPr>
          <w:rFonts w:cs="Times New Roman"/>
        </w:rPr>
        <w:t>Lattes:</w:t>
      </w:r>
      <w:proofErr w:type="gramEnd"/>
      <w:r w:rsidRPr="00035770">
        <w:rPr>
          <w:rFonts w:cs="Times New Roman"/>
        </w:rPr>
        <w:t>http://lattes.cnpq.br/8993997077297013.</w:t>
      </w:r>
    </w:p>
  </w:footnote>
  <w:footnote w:id="4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Professor Adjunto na Universidade Federal Fluminense, disciplina Direito Internacional Privado e Direito Privado Geral. Professor Colaborado do Doutorado em Justiça Administrativa - PPGJA. Professor do Instituto Brasileiro de Mercado de Capitais - IBMEC. Pós-graduação em Contencioso Administrativo (Petrobrás), disciplina Arbitragem na Indústria do Petróleo. Doutor em Sociologia e Direito pela Universidade Federal Fluminens, </w:t>
      </w:r>
      <w:r w:rsidRPr="00035770">
        <w:rPr>
          <w:rFonts w:cs="Times New Roman"/>
          <w:shd w:val="clear" w:color="auto" w:fill="FFFFFF"/>
        </w:rPr>
        <w:t>spauseiro@</w:t>
      </w:r>
      <w:r w:rsidRPr="00035770">
        <w:rPr>
          <w:rFonts w:cs="Times New Roman"/>
          <w:bCs/>
          <w:shd w:val="clear" w:color="auto" w:fill="FFFFFF"/>
        </w:rPr>
        <w:t>gmail</w:t>
      </w:r>
      <w:r w:rsidRPr="00035770">
        <w:rPr>
          <w:rFonts w:cs="Times New Roman"/>
          <w:shd w:val="clear" w:color="auto" w:fill="FFFFFF"/>
        </w:rPr>
        <w:t xml:space="preserve">.com. </w:t>
      </w:r>
      <w:r w:rsidRPr="00035770">
        <w:rPr>
          <w:rFonts w:cs="Times New Roman"/>
        </w:rPr>
        <w:t xml:space="preserve">Link para plataforma </w:t>
      </w:r>
      <w:proofErr w:type="gramStart"/>
      <w:r w:rsidRPr="00035770">
        <w:rPr>
          <w:rFonts w:cs="Times New Roman"/>
        </w:rPr>
        <w:t>Lattes:</w:t>
      </w:r>
      <w:proofErr w:type="gramEnd"/>
      <w:r w:rsidRPr="00035770">
        <w:rPr>
          <w:rFonts w:cs="Times New Roman"/>
        </w:rPr>
        <w:t>http://lattes.cnpq.br/5917601881107862.</w:t>
      </w:r>
    </w:p>
  </w:footnote>
  <w:footnote w:id="4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GAGLIANO, Pablo Stolze, 2003, p. 11.</w:t>
      </w:r>
    </w:p>
  </w:footnote>
  <w:footnote w:id="42">
    <w:p w:rsidR="00A250B8" w:rsidRPr="00035770" w:rsidRDefault="00A250B8" w:rsidP="00035770">
      <w:pPr>
        <w:pStyle w:val="Textodenotaderodap"/>
        <w:rPr>
          <w:rFonts w:cs="Times New Roman"/>
          <w:lang w:val="en-US"/>
        </w:rPr>
      </w:pPr>
      <w:r w:rsidRPr="00035770">
        <w:rPr>
          <w:rStyle w:val="Refdenotaderodap"/>
          <w:rFonts w:cs="Times New Roman"/>
        </w:rPr>
        <w:footnoteRef/>
      </w:r>
      <w:r w:rsidRPr="00035770">
        <w:rPr>
          <w:rFonts w:cs="Times New Roman"/>
        </w:rPr>
        <w:t xml:space="preserve"> Graduando em Direito pela Universidade Federal Fluminense. </w:t>
      </w:r>
      <w:r w:rsidRPr="00035770">
        <w:rPr>
          <w:rFonts w:cs="Times New Roman"/>
          <w:lang w:val="en-US"/>
        </w:rPr>
        <w:t xml:space="preserve">Email: </w:t>
      </w:r>
      <w:hyperlink r:id="rId25" w:history="1">
        <w:r w:rsidRPr="00035770">
          <w:rPr>
            <w:rStyle w:val="Hyperlink"/>
            <w:rFonts w:cs="Times New Roman"/>
            <w:color w:val="auto"/>
            <w:u w:val="none"/>
            <w:lang w:val="en-US"/>
          </w:rPr>
          <w:t>matheusgigli@id.uff.br</w:t>
        </w:r>
      </w:hyperlink>
      <w:r w:rsidRPr="00035770">
        <w:rPr>
          <w:rFonts w:cs="Times New Roman"/>
          <w:lang w:val="en-US"/>
        </w:rPr>
        <w:t xml:space="preserve">. </w:t>
      </w:r>
    </w:p>
    <w:p w:rsidR="00A250B8" w:rsidRPr="00035770" w:rsidRDefault="00A250B8" w:rsidP="00035770">
      <w:pPr>
        <w:pStyle w:val="Textodenotaderodap"/>
        <w:rPr>
          <w:rFonts w:cs="Times New Roman"/>
          <w:lang w:val="en-US"/>
        </w:rPr>
      </w:pPr>
      <w:r w:rsidRPr="00035770">
        <w:rPr>
          <w:rFonts w:cs="Times New Roman"/>
          <w:lang w:val="en-US"/>
        </w:rPr>
        <w:t>Lattes: http://lattes.cnpq.br/7053465688204781.</w:t>
      </w:r>
    </w:p>
  </w:footnote>
  <w:footnote w:id="43">
    <w:p w:rsidR="00A250B8" w:rsidRPr="00035770" w:rsidRDefault="00A250B8" w:rsidP="00035770">
      <w:pPr>
        <w:pStyle w:val="Textodenotaderodap"/>
        <w:rPr>
          <w:rFonts w:cs="Times New Roman"/>
          <w:lang w:val="en-US"/>
        </w:rPr>
      </w:pPr>
      <w:r w:rsidRPr="00035770">
        <w:rPr>
          <w:rStyle w:val="Refdenotaderodap"/>
          <w:rFonts w:cs="Times New Roman"/>
        </w:rPr>
        <w:footnoteRef/>
      </w:r>
      <w:r w:rsidRPr="00035770">
        <w:rPr>
          <w:rFonts w:cs="Times New Roman"/>
        </w:rPr>
        <w:t xml:space="preserve"> Graduando em Direito pela Universidade Federal Fluminense. </w:t>
      </w:r>
      <w:r w:rsidRPr="00035770">
        <w:rPr>
          <w:rFonts w:cs="Times New Roman"/>
          <w:lang w:val="en-US"/>
        </w:rPr>
        <w:t xml:space="preserve">Email: </w:t>
      </w:r>
      <w:r w:rsidRPr="00035770">
        <w:rPr>
          <w:rStyle w:val="Hyperlink"/>
          <w:rFonts w:cs="Times New Roman"/>
          <w:color w:val="auto"/>
          <w:u w:val="none"/>
          <w:lang w:val="en-US"/>
        </w:rPr>
        <w:t>matheus_les@yahoo.com.</w:t>
      </w:r>
      <w:r w:rsidRPr="00035770">
        <w:rPr>
          <w:rFonts w:cs="Times New Roman"/>
          <w:lang w:val="en-US"/>
        </w:rPr>
        <w:t xml:space="preserve"> </w:t>
      </w:r>
    </w:p>
    <w:p w:rsidR="00A250B8" w:rsidRPr="00035770" w:rsidRDefault="00A250B8" w:rsidP="00035770">
      <w:pPr>
        <w:pStyle w:val="Textodenotaderodap"/>
        <w:rPr>
          <w:rFonts w:cs="Times New Roman"/>
          <w:lang w:val="en-US"/>
        </w:rPr>
      </w:pPr>
      <w:r w:rsidRPr="00035770">
        <w:rPr>
          <w:rFonts w:cs="Times New Roman"/>
          <w:lang w:val="en-US"/>
        </w:rPr>
        <w:t>Lattes: http://lattes.cnpq.br/1171879163176686.</w:t>
      </w:r>
    </w:p>
  </w:footnote>
  <w:footnote w:id="44">
    <w:p w:rsidR="00A250B8" w:rsidRPr="00035770" w:rsidRDefault="00A250B8" w:rsidP="00035770">
      <w:pPr>
        <w:pStyle w:val="Textodenotaderodap"/>
        <w:rPr>
          <w:rFonts w:cs="Times New Roman"/>
          <w:lang w:val="en-US"/>
        </w:rPr>
      </w:pPr>
      <w:r w:rsidRPr="00035770">
        <w:rPr>
          <w:rStyle w:val="Refdenotaderodap"/>
          <w:rFonts w:cs="Times New Roman"/>
        </w:rPr>
        <w:footnoteRef/>
      </w:r>
      <w:r w:rsidRPr="00035770">
        <w:rPr>
          <w:rFonts w:cs="Times New Roman"/>
        </w:rPr>
        <w:t xml:space="preserve"> Doutoranda em Direito pela Universidade Federal Fluminense. </w:t>
      </w:r>
      <w:r w:rsidRPr="00035770">
        <w:rPr>
          <w:rFonts w:cs="Times New Roman"/>
          <w:lang w:val="en-US"/>
        </w:rPr>
        <w:t xml:space="preserve">Email: </w:t>
      </w:r>
      <w:hyperlink r:id="rId26" w:history="1">
        <w:r w:rsidRPr="00035770">
          <w:rPr>
            <w:rStyle w:val="Hyperlink"/>
            <w:rFonts w:cs="Times New Roman"/>
            <w:color w:val="auto"/>
            <w:u w:val="none"/>
            <w:lang w:val="en-US"/>
          </w:rPr>
          <w:t>paularamada13@terra.com.br</w:t>
        </w:r>
      </w:hyperlink>
      <w:r w:rsidRPr="00035770">
        <w:rPr>
          <w:rFonts w:cs="Times New Roman"/>
          <w:lang w:val="en-US"/>
        </w:rPr>
        <w:t>.</w:t>
      </w:r>
    </w:p>
    <w:p w:rsidR="00A250B8" w:rsidRPr="00035770" w:rsidRDefault="00A250B8" w:rsidP="00035770">
      <w:pPr>
        <w:pStyle w:val="Textodenotaderodap"/>
        <w:rPr>
          <w:rFonts w:cs="Times New Roman"/>
          <w:lang w:val="en-US"/>
        </w:rPr>
      </w:pPr>
      <w:r w:rsidRPr="00035770">
        <w:rPr>
          <w:rFonts w:cs="Times New Roman"/>
          <w:lang w:val="en-US"/>
        </w:rPr>
        <w:t>Lattes: http://lattes.cnpq.br/8390536693070083.</w:t>
      </w:r>
    </w:p>
  </w:footnote>
  <w:footnote w:id="4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lang w:val="en-US"/>
        </w:rPr>
        <w:t xml:space="preserve"> </w:t>
      </w:r>
      <w:proofErr w:type="gramStart"/>
      <w:r w:rsidRPr="00035770">
        <w:rPr>
          <w:rFonts w:cs="Times New Roman"/>
          <w:lang w:val="en-US"/>
        </w:rPr>
        <w:t>Lei 13.709.</w:t>
      </w:r>
      <w:proofErr w:type="gramEnd"/>
      <w:r w:rsidRPr="00035770">
        <w:rPr>
          <w:rFonts w:cs="Times New Roman"/>
          <w:lang w:val="en-US"/>
        </w:rPr>
        <w:t xml:space="preserve"> Art. </w:t>
      </w:r>
      <w:proofErr w:type="gramStart"/>
      <w:r w:rsidRPr="00035770">
        <w:rPr>
          <w:rFonts w:cs="Times New Roman"/>
          <w:lang w:val="en-US"/>
        </w:rPr>
        <w:t>5º, I. Art.</w:t>
      </w:r>
      <w:proofErr w:type="gramEnd"/>
      <w:r w:rsidRPr="00035770">
        <w:rPr>
          <w:rFonts w:cs="Times New Roman"/>
          <w:lang w:val="en-US"/>
        </w:rPr>
        <w:t xml:space="preserve"> </w:t>
      </w:r>
      <w:proofErr w:type="gramStart"/>
      <w:r w:rsidRPr="00035770">
        <w:rPr>
          <w:rFonts w:cs="Times New Roman"/>
          <w:lang w:val="en-US"/>
        </w:rPr>
        <w:t>5º.</w:t>
      </w:r>
      <w:proofErr w:type="gramEnd"/>
      <w:r w:rsidRPr="00035770">
        <w:rPr>
          <w:rFonts w:cs="Times New Roman"/>
          <w:lang w:val="en-US"/>
        </w:rPr>
        <w:t xml:space="preserve"> </w:t>
      </w:r>
      <w:r w:rsidRPr="00035770">
        <w:rPr>
          <w:rFonts w:cs="Times New Roman"/>
        </w:rPr>
        <w:t xml:space="preserve">Para os fins desta Lei, considera-se: I - dado pessoal: informação relacionada </w:t>
      </w:r>
      <w:proofErr w:type="gramStart"/>
      <w:r w:rsidRPr="00035770">
        <w:rPr>
          <w:rFonts w:cs="Times New Roman"/>
        </w:rPr>
        <w:t>a</w:t>
      </w:r>
      <w:proofErr w:type="gramEnd"/>
      <w:r w:rsidRPr="00035770">
        <w:rPr>
          <w:rFonts w:cs="Times New Roman"/>
        </w:rPr>
        <w:t xml:space="preserve"> pessoa natural identificada ou identificável.</w:t>
      </w:r>
    </w:p>
  </w:footnote>
  <w:footnote w:id="4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Disponível em: </w:t>
      </w:r>
      <w:hyperlink r:id="rId27" w:history="1">
        <w:r w:rsidRPr="00035770">
          <w:rPr>
            <w:rStyle w:val="Hyperlink"/>
            <w:rFonts w:cs="Times New Roman"/>
            <w:color w:val="auto"/>
            <w:u w:val="none"/>
          </w:rPr>
          <w:t>https://www1.folha.uol.com.br/mercado/2018/07/senado-aprova-projeto-sobre-protecao-de-dados-pessoais.shtml</w:t>
        </w:r>
      </w:hyperlink>
      <w:r w:rsidRPr="00035770">
        <w:rPr>
          <w:rFonts w:cs="Times New Roman"/>
        </w:rPr>
        <w:t>. Acesso em 19 de outubro de 2018.</w:t>
      </w:r>
    </w:p>
  </w:footnote>
  <w:footnote w:id="4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Disponível em: </w:t>
      </w:r>
      <w:hyperlink r:id="rId28" w:history="1">
        <w:r w:rsidRPr="00035770">
          <w:rPr>
            <w:rStyle w:val="Hyperlink"/>
            <w:rFonts w:cs="Times New Roman"/>
            <w:color w:val="auto"/>
            <w:u w:val="none"/>
          </w:rPr>
          <w:t>https://www1.folha.uol.com.br/mercado/2018/08/temer-sanciona-lei-de-protecao-dados-e-veta-autoridade-fiscalizadora.shtml</w:t>
        </w:r>
      </w:hyperlink>
      <w:r w:rsidRPr="00035770">
        <w:rPr>
          <w:rFonts w:cs="Times New Roman"/>
        </w:rPr>
        <w:t>. Acesso em 19 de outubro de 2018.</w:t>
      </w:r>
    </w:p>
  </w:footnote>
  <w:footnote w:id="48">
    <w:p w:rsidR="00A250B8" w:rsidRPr="00035770" w:rsidRDefault="00A250B8" w:rsidP="00035770">
      <w:pPr>
        <w:pStyle w:val="Textodenotaderodap"/>
        <w:rPr>
          <w:rFonts w:cs="Times New Roman"/>
        </w:rPr>
      </w:pPr>
      <w:r w:rsidRPr="00035770">
        <w:rPr>
          <w:rStyle w:val="Refdenotaderodap"/>
          <w:rFonts w:cs="Times New Roman"/>
        </w:rPr>
        <w:footnoteRef/>
      </w:r>
      <w:r w:rsidRPr="00A250B8">
        <w:rPr>
          <w:rFonts w:cs="Times New Roman"/>
          <w:lang w:val="en-US"/>
        </w:rPr>
        <w:t xml:space="preserve"> </w:t>
      </w:r>
      <w:proofErr w:type="gramStart"/>
      <w:r w:rsidRPr="00A250B8">
        <w:rPr>
          <w:rFonts w:cs="Times New Roman"/>
          <w:lang w:val="en-US"/>
        </w:rPr>
        <w:t>Lei 13.709.</w:t>
      </w:r>
      <w:proofErr w:type="gramEnd"/>
      <w:r w:rsidRPr="00A250B8">
        <w:rPr>
          <w:rFonts w:cs="Times New Roman"/>
          <w:lang w:val="en-US"/>
        </w:rPr>
        <w:t xml:space="preserve"> Art. </w:t>
      </w:r>
      <w:proofErr w:type="gramStart"/>
      <w:r w:rsidRPr="00A250B8">
        <w:rPr>
          <w:rFonts w:cs="Times New Roman"/>
          <w:lang w:val="en-US"/>
        </w:rPr>
        <w:t>5º, VI.</w:t>
      </w:r>
      <w:proofErr w:type="gramEnd"/>
      <w:r w:rsidRPr="00A250B8">
        <w:rPr>
          <w:rFonts w:cs="Times New Roman"/>
          <w:lang w:val="en-US"/>
        </w:rPr>
        <w:t xml:space="preserve"> Art. </w:t>
      </w:r>
      <w:proofErr w:type="gramStart"/>
      <w:r w:rsidRPr="00A250B8">
        <w:rPr>
          <w:rFonts w:cs="Times New Roman"/>
          <w:lang w:val="en-US"/>
        </w:rPr>
        <w:t>5º.</w:t>
      </w:r>
      <w:proofErr w:type="gramEnd"/>
      <w:r w:rsidRPr="00A250B8">
        <w:rPr>
          <w:rFonts w:cs="Times New Roman"/>
          <w:lang w:val="en-US"/>
        </w:rPr>
        <w:t xml:space="preserve"> </w:t>
      </w:r>
      <w:r w:rsidRPr="00035770">
        <w:rPr>
          <w:rFonts w:cs="Times New Roman"/>
        </w:rPr>
        <w:t xml:space="preserve">Para os fins desta Lei, considera-se: VI - controlador: pessoa natural ou jurídica, de direito público ou privado, a quem competem </w:t>
      </w:r>
      <w:proofErr w:type="gramStart"/>
      <w:r w:rsidRPr="00035770">
        <w:rPr>
          <w:rFonts w:cs="Times New Roman"/>
        </w:rPr>
        <w:t>as</w:t>
      </w:r>
      <w:proofErr w:type="gramEnd"/>
      <w:r w:rsidRPr="00035770">
        <w:rPr>
          <w:rFonts w:cs="Times New Roman"/>
        </w:rPr>
        <w:t xml:space="preserve"> decisões referentes ao tratamento de dados pessoais.</w:t>
      </w:r>
    </w:p>
  </w:footnote>
  <w:footnote w:id="4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lang w:val="en-US"/>
        </w:rPr>
        <w:t xml:space="preserve"> </w:t>
      </w:r>
      <w:proofErr w:type="gramStart"/>
      <w:r w:rsidRPr="00035770">
        <w:rPr>
          <w:rFonts w:cs="Times New Roman"/>
          <w:lang w:val="en-US"/>
        </w:rPr>
        <w:t>Lei 13.709.</w:t>
      </w:r>
      <w:proofErr w:type="gramEnd"/>
      <w:r w:rsidRPr="00035770">
        <w:rPr>
          <w:rFonts w:cs="Times New Roman"/>
          <w:lang w:val="en-US"/>
        </w:rPr>
        <w:t xml:space="preserve"> Art. </w:t>
      </w:r>
      <w:proofErr w:type="gramStart"/>
      <w:r w:rsidRPr="00035770">
        <w:rPr>
          <w:rFonts w:cs="Times New Roman"/>
          <w:lang w:val="en-US"/>
        </w:rPr>
        <w:t>5º, VII.</w:t>
      </w:r>
      <w:proofErr w:type="gramEnd"/>
      <w:r w:rsidRPr="00035770">
        <w:rPr>
          <w:rFonts w:cs="Times New Roman"/>
          <w:lang w:val="en-US"/>
        </w:rPr>
        <w:t xml:space="preserve"> Art. </w:t>
      </w:r>
      <w:proofErr w:type="gramStart"/>
      <w:r w:rsidRPr="00035770">
        <w:rPr>
          <w:rFonts w:cs="Times New Roman"/>
          <w:lang w:val="en-US"/>
        </w:rPr>
        <w:t>5º.</w:t>
      </w:r>
      <w:proofErr w:type="gramEnd"/>
      <w:r w:rsidRPr="00035770">
        <w:rPr>
          <w:rFonts w:cs="Times New Roman"/>
          <w:lang w:val="en-US"/>
        </w:rPr>
        <w:t xml:space="preserve"> </w:t>
      </w:r>
      <w:r w:rsidRPr="00035770">
        <w:rPr>
          <w:rFonts w:cs="Times New Roman"/>
        </w:rPr>
        <w:t>Para os fins desta Lei, considera-se: VII - operador: pessoa natural ou jurídica, de direito público ou privado, que realiza o tratamento de dados pessoais em nome do controlador.</w:t>
      </w:r>
    </w:p>
  </w:footnote>
  <w:footnote w:id="5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13.709. Art. 42.</w:t>
      </w:r>
    </w:p>
  </w:footnote>
  <w:footnote w:id="5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Graduanda na Universidade Federal do Rio de Janeiro – e-mail: </w:t>
      </w:r>
      <w:hyperlink r:id="rId29" w:history="1">
        <w:r w:rsidRPr="00035770">
          <w:rPr>
            <w:rStyle w:val="Hyperlink"/>
            <w:rFonts w:cs="Times New Roman"/>
            <w:color w:val="auto"/>
            <w:u w:val="none"/>
          </w:rPr>
          <w:t>juliatupynamba@hotmail.com</w:t>
        </w:r>
      </w:hyperlink>
      <w:r w:rsidRPr="00035770">
        <w:rPr>
          <w:rFonts w:cs="Times New Roman"/>
        </w:rPr>
        <w:t xml:space="preserve"> – currículo </w:t>
      </w:r>
      <w:proofErr w:type="gramStart"/>
      <w:r w:rsidRPr="00035770">
        <w:rPr>
          <w:rFonts w:cs="Times New Roman"/>
        </w:rPr>
        <w:t>lattes</w:t>
      </w:r>
      <w:proofErr w:type="gramEnd"/>
      <w:r w:rsidRPr="00035770">
        <w:rPr>
          <w:rFonts w:cs="Times New Roman"/>
        </w:rPr>
        <w:t>:</w:t>
      </w:r>
      <w:r w:rsidRPr="00035770">
        <w:rPr>
          <w:rFonts w:cs="Times New Roman"/>
          <w:shd w:val="clear" w:color="auto" w:fill="FFFFFF"/>
        </w:rPr>
        <w:t xml:space="preserve"> http://lattes.cnpq.br/1913252173985475</w:t>
      </w:r>
    </w:p>
  </w:footnote>
  <w:footnote w:id="52">
    <w:p w:rsidR="00A250B8" w:rsidRPr="00035770" w:rsidRDefault="00A250B8" w:rsidP="00035770">
      <w:pPr>
        <w:pStyle w:val="Textodenotaderodap"/>
        <w:rPr>
          <w:rFonts w:cs="Times New Roman"/>
          <w:shd w:val="clear" w:color="auto" w:fill="FFFFFF"/>
        </w:rPr>
      </w:pPr>
      <w:r w:rsidRPr="00035770">
        <w:rPr>
          <w:rStyle w:val="Refdenotaderodap"/>
          <w:rFonts w:cs="Times New Roman"/>
        </w:rPr>
        <w:footnoteRef/>
      </w:r>
      <w:r w:rsidRPr="00035770">
        <w:rPr>
          <w:rFonts w:cs="Times New Roman"/>
        </w:rPr>
        <w:t xml:space="preserve"> Graduanda na Universidade Federal do Rio de Janeiro – e-mail: abreulouise@hotmail.com – currículo </w:t>
      </w:r>
      <w:proofErr w:type="gramStart"/>
      <w:r w:rsidRPr="00035770">
        <w:rPr>
          <w:rFonts w:cs="Times New Roman"/>
        </w:rPr>
        <w:t>lattes</w:t>
      </w:r>
      <w:proofErr w:type="gramEnd"/>
      <w:r w:rsidRPr="00035770">
        <w:rPr>
          <w:rFonts w:cs="Times New Roman"/>
        </w:rPr>
        <w:t xml:space="preserve">: </w:t>
      </w:r>
      <w:r w:rsidRPr="00035770">
        <w:rPr>
          <w:rFonts w:cs="Times New Roman"/>
          <w:shd w:val="clear" w:color="auto" w:fill="FFFFFF"/>
        </w:rPr>
        <w:t>http://lattes.cnpq.br/7580524481884343</w:t>
      </w:r>
    </w:p>
  </w:footnote>
  <w:footnote w:id="5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Graduanda na Universidade Federal do Rio de Janeiro – e-mail: </w:t>
      </w:r>
      <w:hyperlink r:id="rId30" w:history="1">
        <w:r w:rsidRPr="00035770">
          <w:rPr>
            <w:rStyle w:val="Hyperlink"/>
            <w:rFonts w:cs="Times New Roman"/>
            <w:color w:val="auto"/>
            <w:u w:val="none"/>
          </w:rPr>
          <w:t>Nathaliamedinacorreia@gmail.com</w:t>
        </w:r>
      </w:hyperlink>
      <w:r w:rsidRPr="00035770">
        <w:rPr>
          <w:rFonts w:cs="Times New Roman"/>
        </w:rPr>
        <w:t xml:space="preserve"> –</w:t>
      </w:r>
      <w:proofErr w:type="gramStart"/>
      <w:r w:rsidRPr="00035770">
        <w:rPr>
          <w:rFonts w:cs="Times New Roman"/>
        </w:rPr>
        <w:t xml:space="preserve">  </w:t>
      </w:r>
      <w:proofErr w:type="gramEnd"/>
      <w:r w:rsidRPr="00035770">
        <w:rPr>
          <w:rFonts w:cs="Times New Roman"/>
        </w:rPr>
        <w:t>currículo lattes: http://lattes.cnpq.br/3769765036034685</w:t>
      </w:r>
    </w:p>
  </w:footnote>
  <w:footnote w:id="5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r w:rsidRPr="00035770">
        <w:rPr>
          <w:rFonts w:cs="Times New Roman"/>
          <w:shd w:val="clear" w:color="auto" w:fill="FFFFFF"/>
        </w:rPr>
        <w:t xml:space="preserve"> Professor Doutor e orientador do grupo de pesquisa sobre impactos das novas tecnologias nas relações de consumo da UFRJ – currículo </w:t>
      </w:r>
      <w:proofErr w:type="gramStart"/>
      <w:r w:rsidRPr="00035770">
        <w:rPr>
          <w:rFonts w:cs="Times New Roman"/>
          <w:shd w:val="clear" w:color="auto" w:fill="FFFFFF"/>
        </w:rPr>
        <w:t>lattes</w:t>
      </w:r>
      <w:proofErr w:type="gramEnd"/>
      <w:r w:rsidRPr="00035770">
        <w:rPr>
          <w:rFonts w:cs="Times New Roman"/>
          <w:shd w:val="clear" w:color="auto" w:fill="FFFFFF"/>
        </w:rPr>
        <w:t>: http://lattes.cnpq.br/1330862317567677</w:t>
      </w:r>
    </w:p>
  </w:footnote>
  <w:footnote w:id="5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SWAB, Klaus. A Quarta Revolução Industrial; tradução Daniel Moreira Miranda – São Paulo: Edipro, 2016. P.17</w:t>
      </w:r>
    </w:p>
  </w:footnote>
  <w:footnote w:id="5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WOLKMER, Antonio Carlos. Direitos Humanos: Novas Dimensões e Novas Fundamentações. Direito em Debate, nº16/17, ano X. Jan/Jun, 2002.</w:t>
      </w:r>
    </w:p>
  </w:footnote>
  <w:footnote w:id="5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w:t>
      </w:r>
      <w:r w:rsidRPr="00035770">
        <w:rPr>
          <w:rFonts w:cs="Times New Roman"/>
          <w:shd w:val="clear" w:color="auto" w:fill="FFFFFF"/>
        </w:rPr>
        <w:t>Art. 11. Com exceção dos casos previstos em lei, os direitos da personalidade são intransmissíveis e irrenunciáveis, não podendo o seu exercício sofrer limitação voluntária.</w:t>
      </w:r>
    </w:p>
  </w:footnote>
  <w:footnote w:id="5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lang w:val="en-US"/>
        </w:rPr>
        <w:t xml:space="preserve"> </w:t>
      </w:r>
      <w:proofErr w:type="gramStart"/>
      <w:r w:rsidRPr="00035770">
        <w:rPr>
          <w:rFonts w:cs="Times New Roman"/>
          <w:lang w:val="en-US"/>
        </w:rPr>
        <w:t>PARKER, Geoffrey G; ALSTYNE Marshall W. Van; CHOUDARY, Sangeet Paul.</w:t>
      </w:r>
      <w:proofErr w:type="gramEnd"/>
      <w:r w:rsidRPr="00035770">
        <w:rPr>
          <w:rFonts w:cs="Times New Roman"/>
          <w:lang w:val="en-US"/>
        </w:rPr>
        <w:t xml:space="preserve"> </w:t>
      </w:r>
      <w:r w:rsidRPr="00035770">
        <w:rPr>
          <w:rFonts w:cs="Times New Roman"/>
        </w:rPr>
        <w:t>Plataforma – A Revolução da Estratégia: O que é a Plataforma, como surgiu e como Transforma a Economia em Alta Velocidade. São Paulo, HSM DO Brasil, 2016 p.</w:t>
      </w:r>
      <w:proofErr w:type="gramStart"/>
      <w:r w:rsidRPr="00035770">
        <w:rPr>
          <w:rFonts w:cs="Times New Roman"/>
        </w:rPr>
        <w:t>123</w:t>
      </w:r>
      <w:proofErr w:type="gramEnd"/>
    </w:p>
  </w:footnote>
  <w:footnote w:id="59">
    <w:p w:rsidR="00A250B8" w:rsidRPr="00035770" w:rsidRDefault="00A250B8" w:rsidP="00035770">
      <w:pPr>
        <w:spacing w:after="0" w:line="240" w:lineRule="auto"/>
        <w:rPr>
          <w:rFonts w:cs="Times New Roman"/>
          <w:sz w:val="20"/>
          <w:szCs w:val="20"/>
          <w:lang w:eastAsia="pt-BR"/>
        </w:rPr>
      </w:pPr>
      <w:r w:rsidRPr="00035770">
        <w:rPr>
          <w:rStyle w:val="Refdenotaderodap"/>
          <w:rFonts w:cs="Times New Roman"/>
          <w:sz w:val="20"/>
          <w:szCs w:val="20"/>
        </w:rPr>
        <w:footnoteRef/>
      </w:r>
      <w:r w:rsidRPr="00035770">
        <w:rPr>
          <w:rFonts w:cs="Times New Roman"/>
          <w:sz w:val="20"/>
          <w:szCs w:val="20"/>
        </w:rPr>
        <w:t xml:space="preserve"> </w:t>
      </w:r>
      <w:r w:rsidRPr="00035770">
        <w:rPr>
          <w:rFonts w:cs="Times New Roman"/>
          <w:sz w:val="20"/>
          <w:szCs w:val="20"/>
          <w:lang w:eastAsia="pt-BR"/>
        </w:rPr>
        <w:t xml:space="preserve">“A regra geral, que obriga o uso da arbitragem mediante acordo das partes; a regra mais específica, do artigo 4º da legislação, que restringe a aplicação da cláusula compromissória a contratos de adesão genéricos e o último, ainda mais específico, em que o artigo 51 do CDC impõe a nulidade da cláusula que determine o uso compulsório da arbitragem em contratos derivados de relações de consumo – sejam eles de adesão ou não.” (Recurso Especial 1.628.819/MG). </w:t>
      </w:r>
    </w:p>
    <w:p w:rsidR="00A250B8" w:rsidRPr="00035770" w:rsidRDefault="00A250B8" w:rsidP="00035770">
      <w:pPr>
        <w:pStyle w:val="Textodenotaderodap"/>
        <w:rPr>
          <w:rFonts w:cs="Times New Roman"/>
        </w:rPr>
      </w:pPr>
    </w:p>
  </w:footnote>
  <w:footnote w:id="60">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Pós doutora em Direito pela Universidade do Estado do Rio de Janeiro; Professora da Universidade Federal Fluminense; </w:t>
      </w:r>
      <w:hyperlink r:id="rId31">
        <w:r w:rsidRPr="00035770">
          <w:rPr>
            <w:rFonts w:cs="Times New Roman"/>
            <w:sz w:val="20"/>
            <w:szCs w:val="20"/>
            <w:shd w:val="clear" w:color="auto" w:fill="E1EAF2"/>
          </w:rPr>
          <w:t>celiababreu@gmail.com</w:t>
        </w:r>
      </w:hyperlink>
      <w:r w:rsidRPr="00035770">
        <w:rPr>
          <w:rFonts w:cs="Times New Roman"/>
          <w:sz w:val="20"/>
          <w:szCs w:val="20"/>
          <w:shd w:val="clear" w:color="auto" w:fill="E1EAF2"/>
        </w:rPr>
        <w:t xml:space="preserve">; </w:t>
      </w:r>
      <w:proofErr w:type="gramStart"/>
      <w:r w:rsidRPr="00035770">
        <w:rPr>
          <w:rFonts w:cs="Times New Roman"/>
          <w:sz w:val="20"/>
          <w:szCs w:val="20"/>
          <w:shd w:val="clear" w:color="auto" w:fill="E1EAF2"/>
        </w:rPr>
        <w:t>lattes</w:t>
      </w:r>
      <w:proofErr w:type="gramEnd"/>
      <w:r w:rsidRPr="00035770">
        <w:rPr>
          <w:rFonts w:cs="Times New Roman"/>
          <w:sz w:val="20"/>
          <w:szCs w:val="20"/>
          <w:shd w:val="clear" w:color="auto" w:fill="E1EAF2"/>
        </w:rPr>
        <w:t xml:space="preserve">: </w:t>
      </w:r>
      <w:r w:rsidRPr="00035770">
        <w:rPr>
          <w:rFonts w:cs="Times New Roman"/>
          <w:sz w:val="20"/>
          <w:szCs w:val="20"/>
          <w:highlight w:val="white"/>
        </w:rPr>
        <w:t>http://lattes.cnpq.br/8015623070536170</w:t>
      </w:r>
    </w:p>
  </w:footnote>
  <w:footnote w:id="61">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Doutoranda em Direito pela Universidade Federal Fluminense; Professora da FACIG; </w:t>
      </w:r>
      <w:hyperlink r:id="rId32">
        <w:r w:rsidRPr="00035770">
          <w:rPr>
            <w:rFonts w:cs="Times New Roman"/>
            <w:sz w:val="20"/>
            <w:szCs w:val="20"/>
          </w:rPr>
          <w:t>fernandafranklinseixas@gmail.com</w:t>
        </w:r>
      </w:hyperlink>
      <w:r w:rsidRPr="00035770">
        <w:rPr>
          <w:rFonts w:cs="Times New Roman"/>
          <w:sz w:val="20"/>
          <w:szCs w:val="20"/>
        </w:rPr>
        <w:t xml:space="preserve">; </w:t>
      </w:r>
      <w:proofErr w:type="gramStart"/>
      <w:r w:rsidRPr="00035770">
        <w:rPr>
          <w:rFonts w:cs="Times New Roman"/>
          <w:sz w:val="20"/>
          <w:szCs w:val="20"/>
        </w:rPr>
        <w:t>lattes</w:t>
      </w:r>
      <w:proofErr w:type="gramEnd"/>
      <w:r w:rsidRPr="00035770">
        <w:rPr>
          <w:rFonts w:cs="Times New Roman"/>
          <w:sz w:val="20"/>
          <w:szCs w:val="20"/>
        </w:rPr>
        <w:t>: http://lattes.cnpq.br/1997238380178666</w:t>
      </w:r>
    </w:p>
  </w:footnote>
  <w:footnote w:id="62">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Doutoranda em Direito pela Universidade Federal Fluminense; Professora da Faculdade Paraíso; </w:t>
      </w:r>
      <w:hyperlink r:id="rId33">
        <w:r w:rsidRPr="00035770">
          <w:rPr>
            <w:rFonts w:cs="Times New Roman"/>
            <w:sz w:val="20"/>
            <w:szCs w:val="20"/>
          </w:rPr>
          <w:t>rosanadvogada@gmail.com</w:t>
        </w:r>
      </w:hyperlink>
      <w:r w:rsidRPr="00035770">
        <w:rPr>
          <w:rFonts w:cs="Times New Roman"/>
          <w:sz w:val="20"/>
          <w:szCs w:val="20"/>
        </w:rPr>
        <w:t xml:space="preserve">; </w:t>
      </w:r>
      <w:proofErr w:type="gramStart"/>
      <w:r w:rsidRPr="00035770">
        <w:rPr>
          <w:rFonts w:cs="Times New Roman"/>
          <w:sz w:val="20"/>
          <w:szCs w:val="20"/>
        </w:rPr>
        <w:t>http://buscatextual.cnpq.br/buscatextual/visualizacv.</w:t>
      </w:r>
      <w:proofErr w:type="gramEnd"/>
      <w:r w:rsidRPr="00035770">
        <w:rPr>
          <w:rFonts w:cs="Times New Roman"/>
          <w:sz w:val="20"/>
          <w:szCs w:val="20"/>
        </w:rPr>
        <w:t>do?</w:t>
      </w:r>
      <w:proofErr w:type="gramStart"/>
      <w:r w:rsidRPr="00035770">
        <w:rPr>
          <w:rFonts w:cs="Times New Roman"/>
          <w:sz w:val="20"/>
          <w:szCs w:val="20"/>
        </w:rPr>
        <w:t>id</w:t>
      </w:r>
      <w:proofErr w:type="gramEnd"/>
      <w:r w:rsidRPr="00035770">
        <w:rPr>
          <w:rFonts w:cs="Times New Roman"/>
          <w:sz w:val="20"/>
          <w:szCs w:val="20"/>
        </w:rPr>
        <w:t>=K8282636A6</w:t>
      </w:r>
      <w:r w:rsidRPr="00035770">
        <w:rPr>
          <w:rFonts w:cs="Times New Roman"/>
          <w:sz w:val="20"/>
          <w:szCs w:val="20"/>
        </w:rPr>
        <w:br/>
      </w:r>
    </w:p>
  </w:footnote>
  <w:footnote w:id="63">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Immanuel Kant (2005), filósofo do século XVIII,</w:t>
      </w:r>
      <w:proofErr w:type="gramStart"/>
      <w:r w:rsidRPr="00035770">
        <w:rPr>
          <w:rFonts w:cs="Times New Roman"/>
          <w:sz w:val="20"/>
          <w:szCs w:val="20"/>
        </w:rPr>
        <w:t xml:space="preserve">  </w:t>
      </w:r>
      <w:proofErr w:type="gramEnd"/>
      <w:r w:rsidRPr="00035770">
        <w:rPr>
          <w:rFonts w:cs="Times New Roman"/>
          <w:sz w:val="20"/>
          <w:szCs w:val="20"/>
        </w:rPr>
        <w:t>completou  a secularização da compreensão da dignidade da pessoa humana,  a partir da autonomia ética do ser humano, um ser moral estabelecedor da  sua própria lei, um fim em si mesmo e não meio para a vontade de outrem,  que jamais possuiria  preço. (KANT, 2005. p. 511).</w:t>
      </w:r>
    </w:p>
    <w:p w:rsidR="00A250B8" w:rsidRPr="00035770" w:rsidRDefault="00A250B8" w:rsidP="00035770">
      <w:pPr>
        <w:spacing w:after="0" w:line="240" w:lineRule="auto"/>
        <w:rPr>
          <w:rFonts w:cs="Times New Roman"/>
          <w:sz w:val="20"/>
          <w:szCs w:val="20"/>
        </w:rPr>
      </w:pPr>
    </w:p>
  </w:footnote>
  <w:footnote w:id="64">
    <w:p w:rsidR="00A250B8" w:rsidRPr="00035770" w:rsidRDefault="00A250B8" w:rsidP="00035770">
      <w:pPr>
        <w:pStyle w:val="Textodenotaderodap"/>
        <w:ind w:right="-568"/>
        <w:rPr>
          <w:rFonts w:cs="Times New Roman"/>
        </w:rPr>
      </w:pPr>
      <w:r w:rsidRPr="00035770">
        <w:rPr>
          <w:rStyle w:val="Refdenotaderodap"/>
          <w:rFonts w:cs="Times New Roman"/>
        </w:rPr>
        <w:footnoteRef/>
      </w:r>
      <w:r w:rsidRPr="00035770">
        <w:rPr>
          <w:rFonts w:cs="Times New Roman"/>
        </w:rPr>
        <w:t xml:space="preserve"> Advogada. Pós graduanda em Direito Processual Civil pela Universidade Federal Fluminense. </w:t>
      </w:r>
    </w:p>
  </w:footnote>
  <w:footnote w:id="65">
    <w:p w:rsidR="00A250B8" w:rsidRPr="00035770" w:rsidRDefault="00A250B8" w:rsidP="00035770">
      <w:pPr>
        <w:pStyle w:val="Textodenotaderodap"/>
        <w:ind w:right="-568"/>
        <w:rPr>
          <w:rFonts w:cs="Times New Roman"/>
        </w:rPr>
      </w:pPr>
      <w:r w:rsidRPr="00035770">
        <w:rPr>
          <w:rStyle w:val="Refdenotaderodap"/>
          <w:rFonts w:cs="Times New Roman"/>
        </w:rPr>
        <w:footnoteRef/>
      </w:r>
      <w:r w:rsidRPr="00035770">
        <w:rPr>
          <w:rFonts w:cs="Times New Roman"/>
        </w:rPr>
        <w:t xml:space="preserve"> Advogada. Pós graduanda em Direito Processual Civil pela Universidade Federal Fluminense. </w:t>
      </w:r>
    </w:p>
  </w:footnote>
  <w:footnote w:id="66">
    <w:p w:rsidR="00A250B8" w:rsidRPr="00035770" w:rsidRDefault="00A250B8" w:rsidP="00035770">
      <w:pPr>
        <w:pStyle w:val="Textodenotaderodap"/>
        <w:ind w:right="-568"/>
        <w:rPr>
          <w:rFonts w:cs="Times New Roman"/>
        </w:rPr>
      </w:pPr>
      <w:r w:rsidRPr="00035770">
        <w:rPr>
          <w:rStyle w:val="Refdenotaderodap"/>
          <w:rFonts w:cs="Times New Roman"/>
        </w:rPr>
        <w:footnoteRef/>
      </w:r>
      <w:r w:rsidRPr="00035770">
        <w:rPr>
          <w:rFonts w:cs="Times New Roman"/>
        </w:rPr>
        <w:t xml:space="preserve"> Advogada. </w:t>
      </w:r>
      <w:proofErr w:type="gramStart"/>
      <w:r w:rsidRPr="00035770">
        <w:rPr>
          <w:rFonts w:cs="Times New Roman"/>
        </w:rPr>
        <w:t>Pós graduada</w:t>
      </w:r>
      <w:proofErr w:type="gramEnd"/>
      <w:r w:rsidRPr="00035770">
        <w:rPr>
          <w:rFonts w:cs="Times New Roman"/>
        </w:rPr>
        <w:t xml:space="preserve"> em Petróleo e Gás pela COPPE – UFRJ e pós graduanda em Direito Processual Civil pela Universidade Federal Fluminense. </w:t>
      </w:r>
    </w:p>
    <w:p w:rsidR="00A250B8" w:rsidRPr="00035770" w:rsidRDefault="00A250B8" w:rsidP="00035770">
      <w:pPr>
        <w:pStyle w:val="Textodenotaderodap"/>
        <w:rPr>
          <w:rFonts w:cs="Times New Roman"/>
        </w:rPr>
      </w:pPr>
    </w:p>
  </w:footnote>
  <w:footnote w:id="6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Advogado, professor de direito na Universidade Candido Mendes – UCAM, Especialista em direito pela EMERJ, Mestrando em Justiça Administrativa pela UFF – PPGJA, </w:t>
      </w:r>
      <w:hyperlink r:id="rId34" w:history="1">
        <w:r w:rsidRPr="00035770">
          <w:rPr>
            <w:rStyle w:val="Hyperlink"/>
            <w:rFonts w:cs="Times New Roman"/>
          </w:rPr>
          <w:t>helioborgesnit@gmail.com</w:t>
        </w:r>
      </w:hyperlink>
      <w:r w:rsidRPr="00035770">
        <w:rPr>
          <w:rFonts w:cs="Times New Roman"/>
        </w:rPr>
        <w:t xml:space="preserve">, </w:t>
      </w:r>
      <w:hyperlink r:id="rId35" w:history="1">
        <w:r w:rsidRPr="00035770">
          <w:rPr>
            <w:rStyle w:val="Hyperlink"/>
            <w:rFonts w:cs="Times New Roman"/>
          </w:rPr>
          <w:t>http://buscatextual.cnpq.br/buscatextual/visualizacv.do?id=K4259965D9</w:t>
        </w:r>
      </w:hyperlink>
    </w:p>
  </w:footnote>
  <w:footnote w:id="68">
    <w:p w:rsidR="00A250B8" w:rsidRPr="00035770" w:rsidRDefault="00A250B8" w:rsidP="00035770">
      <w:pPr>
        <w:pStyle w:val="Textodenotaderodap"/>
        <w:rPr>
          <w:rFonts w:cs="Times New Roman"/>
        </w:rPr>
      </w:pPr>
      <w:r w:rsidRPr="00035770">
        <w:rPr>
          <w:rFonts w:cs="Times New Roman"/>
          <w:vertAlign w:val="superscript"/>
        </w:rPr>
        <w:footnoteRef/>
      </w:r>
      <w:r w:rsidRPr="00035770">
        <w:rPr>
          <w:rFonts w:cs="Times New Roman"/>
        </w:rPr>
        <w:t xml:space="preserve"> Advogado, Especialista em direito do Consumidor pela Universidade Cândido Mendes – UCAM, Mestrando em Justiça Administrativa pela UFF – PPGJA, </w:t>
      </w:r>
      <w:hyperlink r:id="rId36" w:history="1">
        <w:r w:rsidRPr="00035770">
          <w:rPr>
            <w:rStyle w:val="Hyperlink"/>
            <w:rFonts w:cs="Times New Roman"/>
          </w:rPr>
          <w:t>pedro.henrique.morais@outlook.com</w:t>
        </w:r>
      </w:hyperlink>
      <w:r w:rsidRPr="00035770">
        <w:rPr>
          <w:rFonts w:cs="Times New Roman"/>
        </w:rPr>
        <w:t xml:space="preserve">, </w:t>
      </w:r>
      <w:hyperlink r:id="rId37" w:history="1">
        <w:r w:rsidRPr="00035770">
          <w:rPr>
            <w:rStyle w:val="Hyperlink"/>
            <w:rFonts w:cs="Times New Roman"/>
          </w:rPr>
          <w:t>http://buscatextual.cnpq.br/buscatextual/visualizacv.do?id=K8013529U4</w:t>
        </w:r>
      </w:hyperlink>
    </w:p>
    <w:p w:rsidR="00A250B8" w:rsidRPr="00035770" w:rsidRDefault="00A250B8" w:rsidP="00035770">
      <w:pPr>
        <w:pStyle w:val="Textodenotaderodap"/>
        <w:rPr>
          <w:rFonts w:cs="Times New Roman"/>
        </w:rPr>
      </w:pPr>
    </w:p>
  </w:footnote>
  <w:footnote w:id="6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Dicionário Aurélio da Língua Portuguesa. Editora Positiva, 3ª </w:t>
      </w:r>
      <w:proofErr w:type="gramStart"/>
      <w:r w:rsidRPr="00035770">
        <w:rPr>
          <w:rFonts w:cs="Times New Roman"/>
        </w:rPr>
        <w:t>ed</w:t>
      </w:r>
      <w:proofErr w:type="gramEnd"/>
      <w:r w:rsidRPr="00035770">
        <w:rPr>
          <w:rFonts w:cs="Times New Roman"/>
        </w:rPr>
        <w:t>, 2007;</w:t>
      </w:r>
    </w:p>
  </w:footnote>
  <w:footnote w:id="7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w:t>
      </w:r>
      <w:r w:rsidRPr="00035770">
        <w:rPr>
          <w:rFonts w:cs="Times New Roman"/>
          <w:color w:val="000000"/>
        </w:rPr>
        <w:t xml:space="preserve">HIPPOCRATE. </w:t>
      </w:r>
      <w:proofErr w:type="gramStart"/>
      <w:r w:rsidRPr="00035770">
        <w:rPr>
          <w:rFonts w:cs="Times New Roman"/>
          <w:color w:val="000000"/>
          <w:lang w:val="en-US"/>
        </w:rPr>
        <w:t>De l’ancienne médecine.</w:t>
      </w:r>
      <w:proofErr w:type="gramEnd"/>
      <w:r w:rsidRPr="00035770">
        <w:rPr>
          <w:rFonts w:cs="Times New Roman"/>
          <w:color w:val="000000"/>
          <w:lang w:val="en-US"/>
        </w:rPr>
        <w:t xml:space="preserve"> </w:t>
      </w:r>
      <w:r w:rsidRPr="00035770">
        <w:rPr>
          <w:rFonts w:cs="Times New Roman"/>
          <w:i/>
          <w:iCs/>
          <w:color w:val="000000"/>
          <w:lang w:val="en-US"/>
        </w:rPr>
        <w:t>In</w:t>
      </w:r>
      <w:r w:rsidRPr="00035770">
        <w:rPr>
          <w:rFonts w:cs="Times New Roman"/>
          <w:color w:val="000000"/>
          <w:lang w:val="en-US"/>
        </w:rPr>
        <w:t xml:space="preserve">: </w:t>
      </w:r>
      <w:r w:rsidRPr="00035770">
        <w:rPr>
          <w:rFonts w:cs="Times New Roman"/>
          <w:i/>
          <w:color w:val="000000"/>
          <w:lang w:val="en-US"/>
        </w:rPr>
        <w:t>Littré e.Oeuvres complètes d’Hippocrate</w:t>
      </w:r>
      <w:r w:rsidRPr="00035770">
        <w:rPr>
          <w:rFonts w:cs="Times New Roman"/>
          <w:color w:val="000000"/>
          <w:lang w:val="en-US"/>
        </w:rPr>
        <w:t xml:space="preserve">. Paris: J. B. Bailliere, 1839. v. 1. </w:t>
      </w:r>
      <w:r w:rsidRPr="00035770">
        <w:rPr>
          <w:rFonts w:cs="Times New Roman"/>
          <w:color w:val="000000"/>
        </w:rPr>
        <w:t>Tradução livre nossa.</w:t>
      </w:r>
    </w:p>
  </w:footnote>
  <w:footnote w:id="71">
    <w:p w:rsidR="00A250B8" w:rsidRPr="00035770" w:rsidRDefault="00A250B8" w:rsidP="00035770">
      <w:pPr>
        <w:pStyle w:val="Textodenotaderodap"/>
        <w:rPr>
          <w:rFonts w:cs="Times New Roman"/>
          <w:i/>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ARISTÓTELES, 1998.</w:t>
      </w:r>
    </w:p>
  </w:footnote>
  <w:footnote w:id="72">
    <w:p w:rsidR="00A250B8" w:rsidRPr="00035770" w:rsidRDefault="00A250B8" w:rsidP="00035770">
      <w:pPr>
        <w:pStyle w:val="Textodenotaderodap"/>
        <w:rPr>
          <w:rFonts w:cs="Times New Roman"/>
          <w:i/>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FREUD, 1969.</w:t>
      </w:r>
    </w:p>
  </w:footnote>
  <w:footnote w:id="7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 xml:space="preserve">. </w:t>
      </w:r>
      <w:r w:rsidRPr="00035770">
        <w:rPr>
          <w:rFonts w:cs="Times New Roman"/>
        </w:rPr>
        <w:t>CONILL, 2003.</w:t>
      </w:r>
    </w:p>
  </w:footnote>
  <w:footnote w:id="7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 xml:space="preserve">. </w:t>
      </w:r>
      <w:r w:rsidRPr="00035770">
        <w:rPr>
          <w:rFonts w:cs="Times New Roman"/>
        </w:rPr>
        <w:t>DALLARI, 1988, p. 57-63.</w:t>
      </w:r>
    </w:p>
  </w:footnote>
  <w:footnote w:id="7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OMS, 1946;</w:t>
      </w:r>
    </w:p>
  </w:footnote>
  <w:footnote w:id="7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Relatório Final da 12ª Conferência Nacional da Saúde – Conferência Sérgio Arouca – </w:t>
      </w:r>
      <w:smartTag w:uri="urn:schemas-microsoft-com:office:smarttags" w:element="metricconverter">
        <w:smartTagPr>
          <w:attr w:name="ProductID" w:val="7 a"/>
        </w:smartTagPr>
        <w:r w:rsidRPr="00035770">
          <w:rPr>
            <w:rFonts w:cs="Times New Roman"/>
          </w:rPr>
          <w:t>7 a</w:t>
        </w:r>
      </w:smartTag>
      <w:r w:rsidRPr="00035770">
        <w:rPr>
          <w:rFonts w:cs="Times New Roman"/>
        </w:rPr>
        <w:t xml:space="preserve"> 11 de dezembro de 2003, em Brasília, Distrito Federal.</w:t>
      </w:r>
    </w:p>
  </w:footnote>
  <w:footnote w:id="7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vertAlign w:val="superscript"/>
        </w:rPr>
        <w:t>.</w:t>
      </w:r>
      <w:r w:rsidRPr="00035770">
        <w:rPr>
          <w:rFonts w:cs="Times New Roman"/>
        </w:rPr>
        <w:t xml:space="preserve"> Movimento que nasceu entre grupos de profissionais de saúde nos anos 1980 que se opunham ao governo militar e propunham uma ampla reforma do Sistema Nacional de Saúde, buscando alternativas para a política de saúde até então </w:t>
      </w:r>
      <w:proofErr w:type="gramStart"/>
      <w:r w:rsidRPr="00035770">
        <w:rPr>
          <w:rFonts w:cs="Times New Roman"/>
        </w:rPr>
        <w:t>implementada</w:t>
      </w:r>
      <w:proofErr w:type="gramEnd"/>
      <w:r w:rsidRPr="00035770">
        <w:rPr>
          <w:rFonts w:cs="Times New Roman"/>
        </w:rPr>
        <w:t xml:space="preserve"> no país e que não atendia aos anseios nem à necessidade do povo brasileiro. </w:t>
      </w:r>
    </w:p>
  </w:footnote>
  <w:footnote w:id="7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Professor Assistente de Direito Civil da Universidade Federal Fluminense (UFF). Professor licenciado da Faculdade Cenecista de Rio das Ostras. Professor de história no Colégio Municipal Profa. Elza Ibrahim. Mestre em Direito Civil pela Universidade do Estado do Rio de Janeiro. Doutorando no Programa de Pós-Graduação </w:t>
      </w:r>
      <w:r w:rsidRPr="00035770">
        <w:rPr>
          <w:rFonts w:cs="Times New Roman"/>
          <w:i/>
        </w:rPr>
        <w:t>Stricto Sensu</w:t>
      </w:r>
      <w:r w:rsidRPr="00035770">
        <w:rPr>
          <w:rFonts w:cs="Times New Roman"/>
        </w:rPr>
        <w:t xml:space="preserve"> em Direitos, Instituições e Negócios (PPGDIN).  E-mail: </w:t>
      </w:r>
      <w:hyperlink r:id="rId38" w:history="1">
        <w:r w:rsidRPr="00035770">
          <w:rPr>
            <w:rStyle w:val="Hyperlink"/>
            <w:rFonts w:cs="Times New Roman"/>
            <w:color w:val="auto"/>
          </w:rPr>
          <w:t>alexandermpt@yahoo.com.br</w:t>
        </w:r>
      </w:hyperlink>
      <w:r w:rsidRPr="00035770">
        <w:rPr>
          <w:rFonts w:cs="Times New Roman"/>
        </w:rPr>
        <w:t>. Endereço: http://lattes.cnpq.br/1342995859695951</w:t>
      </w:r>
    </w:p>
  </w:footnote>
  <w:footnote w:id="7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Professora Associada de Direito Civil da Universidade Federal Fluminense (UFF). Professora Permanente do Programa de Pós-Graduação em Direitos, Instituições e Negócios (PPGDIN). Pós-Doutorado em Direito pelo Programa de Pós-Graduação </w:t>
      </w:r>
      <w:r w:rsidRPr="00035770">
        <w:rPr>
          <w:rFonts w:cs="Times New Roman"/>
          <w:i/>
        </w:rPr>
        <w:t>Stricto Sensu</w:t>
      </w:r>
      <w:r w:rsidRPr="00035770">
        <w:rPr>
          <w:rFonts w:cs="Times New Roman"/>
        </w:rPr>
        <w:t xml:space="preserve"> em Direito pela Universidade do Estado do Rio de Janeiro (UERJ). Doutora em Direito Civil pela Universidade do Estado do Rio de Janeiro (UERJ). Mestre em Direito Civil pela Universidade do Estado do Rio de Janeiro (UERJ). E-mail: </w:t>
      </w:r>
      <w:hyperlink r:id="rId39" w:history="1">
        <w:r w:rsidRPr="00035770">
          <w:rPr>
            <w:rStyle w:val="Hyperlink"/>
            <w:rFonts w:cs="Times New Roman"/>
            <w:color w:val="auto"/>
          </w:rPr>
          <w:t>celiababreu@terra.com.br</w:t>
        </w:r>
      </w:hyperlink>
      <w:r w:rsidRPr="00035770">
        <w:rPr>
          <w:rFonts w:cs="Times New Roman"/>
        </w:rPr>
        <w:t xml:space="preserve">, </w:t>
      </w:r>
      <w:hyperlink r:id="rId40" w:history="1">
        <w:r w:rsidRPr="00035770">
          <w:rPr>
            <w:rStyle w:val="Hyperlink"/>
            <w:rFonts w:cs="Times New Roman"/>
            <w:color w:val="auto"/>
          </w:rPr>
          <w:t>celiababreu@gmail.com</w:t>
        </w:r>
      </w:hyperlink>
      <w:r w:rsidRPr="00035770">
        <w:rPr>
          <w:rFonts w:cs="Times New Roman"/>
        </w:rPr>
        <w:t>. Endereço: http://lattes.cnpq.br/8015623070536170.</w:t>
      </w:r>
    </w:p>
  </w:footnote>
  <w:footnote w:id="80">
    <w:p w:rsidR="00A250B8" w:rsidRPr="00035770" w:rsidRDefault="00A250B8" w:rsidP="00035770">
      <w:pPr>
        <w:pStyle w:val="Textodenotaderodap"/>
        <w:rPr>
          <w:rFonts w:cs="Times New Roman"/>
        </w:rPr>
      </w:pPr>
    </w:p>
  </w:footnote>
  <w:footnote w:id="81">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Professora Substituta de Direito Civil da Faculdade Nacional de Direito – UFRJ (2015-2017). Professora de Direito Civil da Universidade Estácio de Sá – UNESA (2018). Mestranda em Direito pela Universidade Federal do Rio de Janeiro – UFRJ. </w:t>
      </w:r>
      <w:proofErr w:type="gramStart"/>
      <w:r w:rsidRPr="00035770">
        <w:rPr>
          <w:rFonts w:eastAsia="Times New Roman" w:cs="Times New Roman"/>
          <w:sz w:val="20"/>
          <w:szCs w:val="20"/>
        </w:rPr>
        <w:t>Lattes:</w:t>
      </w:r>
      <w:proofErr w:type="gramEnd"/>
      <w:r>
        <w:fldChar w:fldCharType="begin"/>
      </w:r>
      <w:r>
        <w:instrText xml:space="preserve"> HYPERLINK "http://lattes.cnpq.br/0771361158512489" \h </w:instrText>
      </w:r>
      <w:r>
        <w:fldChar w:fldCharType="separate"/>
      </w:r>
      <w:r w:rsidRPr="00035770">
        <w:rPr>
          <w:rFonts w:eastAsia="Times New Roman" w:cs="Times New Roman"/>
          <w:sz w:val="20"/>
          <w:szCs w:val="20"/>
        </w:rPr>
        <w:t xml:space="preserve"> </w:t>
      </w:r>
      <w:r>
        <w:rPr>
          <w:rFonts w:eastAsia="Times New Roman" w:cs="Times New Roman"/>
          <w:sz w:val="20"/>
          <w:szCs w:val="20"/>
        </w:rPr>
        <w:fldChar w:fldCharType="end"/>
      </w:r>
      <w:hyperlink r:id="rId41">
        <w:r w:rsidRPr="00035770">
          <w:rPr>
            <w:rFonts w:eastAsia="Times New Roman" w:cs="Times New Roman"/>
            <w:color w:val="1155CC"/>
            <w:sz w:val="20"/>
            <w:szCs w:val="20"/>
            <w:highlight w:val="white"/>
            <w:u w:val="single"/>
          </w:rPr>
          <w:t>http://lattes.cnpq.br/0771361158512489</w:t>
        </w:r>
      </w:hyperlink>
      <w:r w:rsidRPr="00035770">
        <w:rPr>
          <w:rFonts w:eastAsia="Times New Roman" w:cs="Times New Roman"/>
          <w:color w:val="326C99"/>
          <w:sz w:val="20"/>
          <w:szCs w:val="20"/>
          <w:highlight w:val="white"/>
        </w:rPr>
        <w:t xml:space="preserve"> ; </w:t>
      </w:r>
      <w:r w:rsidRPr="00035770">
        <w:rPr>
          <w:rFonts w:eastAsia="Times New Roman" w:cs="Times New Roman"/>
          <w:sz w:val="20"/>
          <w:szCs w:val="20"/>
        </w:rPr>
        <w:t xml:space="preserve">email: </w:t>
      </w:r>
      <w:hyperlink r:id="rId42">
        <w:r w:rsidRPr="00035770">
          <w:rPr>
            <w:rFonts w:eastAsia="Times New Roman" w:cs="Times New Roman"/>
            <w:color w:val="1155CC"/>
            <w:sz w:val="20"/>
            <w:szCs w:val="20"/>
            <w:u w:val="single"/>
          </w:rPr>
          <w:t>anynaguedes@gmail.com</w:t>
        </w:r>
      </w:hyperlink>
      <w:r w:rsidRPr="00035770">
        <w:rPr>
          <w:rFonts w:eastAsia="Times New Roman" w:cs="Times New Roman"/>
          <w:sz w:val="20"/>
          <w:szCs w:val="20"/>
        </w:rPr>
        <w:t xml:space="preserve"> </w:t>
      </w:r>
    </w:p>
  </w:footnote>
  <w:footnote w:id="82">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Professora adjunta do Programa de Pós-graduação em Direito da Faculdade Nacional de Direito da UFRJ. Coordenadora do Grupo de Pesquisa: “Grupos vulneráveis no Direito Privado: identidade, representação e judicialização”. E-mail: </w:t>
      </w:r>
      <w:hyperlink r:id="rId43">
        <w:r w:rsidRPr="00035770">
          <w:rPr>
            <w:rFonts w:eastAsia="Times New Roman" w:cs="Times New Roman"/>
            <w:color w:val="1155CC"/>
            <w:sz w:val="20"/>
            <w:szCs w:val="20"/>
            <w:u w:val="single"/>
          </w:rPr>
          <w:t>barcellosdanielasf@gmail.com</w:t>
        </w:r>
      </w:hyperlink>
      <w:r w:rsidRPr="00035770">
        <w:rPr>
          <w:rFonts w:eastAsia="Times New Roman" w:cs="Times New Roman"/>
          <w:sz w:val="20"/>
          <w:szCs w:val="20"/>
        </w:rPr>
        <w:t xml:space="preserve">. </w:t>
      </w:r>
      <w:proofErr w:type="gramStart"/>
      <w:r w:rsidRPr="00035770">
        <w:rPr>
          <w:rFonts w:eastAsia="Times New Roman" w:cs="Times New Roman"/>
          <w:sz w:val="20"/>
          <w:szCs w:val="20"/>
        </w:rPr>
        <w:t>link</w:t>
      </w:r>
      <w:proofErr w:type="gramEnd"/>
      <w:r w:rsidRPr="00035770">
        <w:rPr>
          <w:rFonts w:eastAsia="Times New Roman" w:cs="Times New Roman"/>
          <w:sz w:val="20"/>
          <w:szCs w:val="20"/>
        </w:rPr>
        <w:t xml:space="preserve"> para o lattes: &lt;</w:t>
      </w:r>
      <w:r w:rsidRPr="00035770">
        <w:rPr>
          <w:rFonts w:eastAsia="Times New Roman" w:cs="Times New Roman"/>
          <w:color w:val="326C99"/>
          <w:sz w:val="20"/>
          <w:szCs w:val="20"/>
          <w:highlight w:val="white"/>
        </w:rPr>
        <w:t>http://lattes.cnpq.br/8553580356547143&gt;.</w:t>
      </w:r>
    </w:p>
  </w:footnote>
  <w:footnote w:id="83">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eastAsia="Times New Roman" w:cs="Times New Roman"/>
          <w:sz w:val="20"/>
          <w:szCs w:val="20"/>
        </w:rPr>
        <w:t xml:space="preserve"> Graduado Faculdade Nacional de Direito da UFRJ. Integrante do Grupo de Pesquisa: “Grupos vulneráveis no Direito Privado: identidade, representação e judicialização”. E-mail. </w:t>
      </w:r>
      <w:hyperlink r:id="rId44">
        <w:r w:rsidRPr="00035770">
          <w:rPr>
            <w:rFonts w:eastAsia="Times New Roman" w:cs="Times New Roman"/>
            <w:color w:val="1155CC"/>
            <w:sz w:val="20"/>
            <w:szCs w:val="20"/>
            <w:u w:val="single"/>
          </w:rPr>
          <w:t>felipemendesb1@gmail.com</w:t>
        </w:r>
      </w:hyperlink>
      <w:r w:rsidRPr="00035770">
        <w:rPr>
          <w:rFonts w:eastAsia="Times New Roman" w:cs="Times New Roman"/>
          <w:sz w:val="20"/>
          <w:szCs w:val="20"/>
        </w:rPr>
        <w:t xml:space="preserve">. </w:t>
      </w:r>
      <w:proofErr w:type="gramStart"/>
      <w:r w:rsidRPr="00035770">
        <w:rPr>
          <w:rFonts w:eastAsia="Times New Roman" w:cs="Times New Roman"/>
          <w:sz w:val="20"/>
          <w:szCs w:val="20"/>
        </w:rPr>
        <w:t>link</w:t>
      </w:r>
      <w:proofErr w:type="gramEnd"/>
      <w:r w:rsidRPr="00035770">
        <w:rPr>
          <w:rFonts w:eastAsia="Times New Roman" w:cs="Times New Roman"/>
          <w:sz w:val="20"/>
          <w:szCs w:val="20"/>
        </w:rPr>
        <w:t xml:space="preserve"> para o lattes: &lt;</w:t>
      </w:r>
      <w:r w:rsidRPr="00035770">
        <w:rPr>
          <w:rFonts w:eastAsia="Times New Roman" w:cs="Times New Roman"/>
          <w:color w:val="326C99"/>
          <w:sz w:val="20"/>
          <w:szCs w:val="20"/>
          <w:highlight w:val="white"/>
        </w:rPr>
        <w:t>http://lattes.cnpq.br/4595031068103007&gt;.</w:t>
      </w:r>
    </w:p>
  </w:footnote>
  <w:footnote w:id="84">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eastAsia="Times New Roman" w:cs="Times New Roman"/>
          <w:sz w:val="20"/>
          <w:szCs w:val="20"/>
        </w:rPr>
        <w:t xml:space="preserve"> COOTER, Robert e ULEN, Thomas. </w:t>
      </w:r>
      <w:r w:rsidRPr="00035770">
        <w:rPr>
          <w:rFonts w:eastAsia="Times New Roman" w:cs="Times New Roman"/>
          <w:b/>
          <w:sz w:val="20"/>
          <w:szCs w:val="20"/>
        </w:rPr>
        <w:t>Direito e Economia.</w:t>
      </w:r>
      <w:r w:rsidRPr="00035770">
        <w:rPr>
          <w:rFonts w:eastAsia="Times New Roman" w:cs="Times New Roman"/>
          <w:sz w:val="20"/>
          <w:szCs w:val="20"/>
        </w:rPr>
        <w:t xml:space="preserve"> Porto Alegre: </w:t>
      </w:r>
      <w:proofErr w:type="gramStart"/>
      <w:r w:rsidRPr="00035770">
        <w:rPr>
          <w:rFonts w:eastAsia="Times New Roman" w:cs="Times New Roman"/>
          <w:sz w:val="20"/>
          <w:szCs w:val="20"/>
        </w:rPr>
        <w:t>BookSeller</w:t>
      </w:r>
      <w:proofErr w:type="gramEnd"/>
      <w:r w:rsidRPr="00035770">
        <w:rPr>
          <w:rFonts w:eastAsia="Times New Roman" w:cs="Times New Roman"/>
          <w:sz w:val="20"/>
          <w:szCs w:val="20"/>
        </w:rPr>
        <w:t>, 2010.</w:t>
      </w:r>
    </w:p>
  </w:footnote>
  <w:footnote w:id="85">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GUERRA, Sidney e EMERIQUE, Lilian Balmant.  </w:t>
      </w:r>
      <w:r w:rsidRPr="00035770">
        <w:rPr>
          <w:rFonts w:eastAsia="Times New Roman" w:cs="Times New Roman"/>
          <w:b/>
          <w:sz w:val="20"/>
          <w:szCs w:val="20"/>
        </w:rPr>
        <w:t>Direito das minorias e grupos vulneráveis.</w:t>
      </w:r>
      <w:r w:rsidRPr="00035770">
        <w:rPr>
          <w:rFonts w:eastAsia="Times New Roman" w:cs="Times New Roman"/>
          <w:i/>
          <w:sz w:val="20"/>
          <w:szCs w:val="20"/>
        </w:rPr>
        <w:t xml:space="preserve"> </w:t>
      </w:r>
      <w:r w:rsidRPr="00035770">
        <w:rPr>
          <w:rFonts w:eastAsia="Times New Roman" w:cs="Times New Roman"/>
          <w:sz w:val="20"/>
          <w:szCs w:val="20"/>
        </w:rPr>
        <w:t>Ijuí: Unijuí. 2008, p. 16.</w:t>
      </w:r>
    </w:p>
  </w:footnote>
  <w:footnote w:id="86">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SEYFERTH, Giralda. “Minoria”.  In: SOUZA, António Carlos (coord.)</w:t>
      </w:r>
      <w:r w:rsidRPr="00035770">
        <w:rPr>
          <w:rFonts w:eastAsia="Times New Roman" w:cs="Times New Roman"/>
          <w:b/>
          <w:sz w:val="20"/>
          <w:szCs w:val="20"/>
        </w:rPr>
        <w:t xml:space="preserve"> Antropologia e direito: temas antropológicos para estudos jurídicos.</w:t>
      </w:r>
      <w:r w:rsidRPr="00035770">
        <w:rPr>
          <w:rFonts w:eastAsia="Times New Roman" w:cs="Times New Roman"/>
          <w:sz w:val="20"/>
          <w:szCs w:val="20"/>
        </w:rPr>
        <w:t xml:space="preserve"> Brasília: Nova Letra. 2012, p. 234. </w:t>
      </w:r>
    </w:p>
  </w:footnote>
  <w:footnote w:id="87">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proofErr w:type="gramStart"/>
      <w:r w:rsidRPr="00035770">
        <w:rPr>
          <w:rFonts w:eastAsia="Times New Roman" w:cs="Times New Roman"/>
          <w:i/>
          <w:sz w:val="20"/>
          <w:szCs w:val="20"/>
        </w:rPr>
        <w:t>apud</w:t>
      </w:r>
      <w:proofErr w:type="gramEnd"/>
      <w:r w:rsidRPr="00035770">
        <w:rPr>
          <w:rFonts w:eastAsia="Times New Roman" w:cs="Times New Roman"/>
          <w:i/>
          <w:sz w:val="20"/>
          <w:szCs w:val="20"/>
        </w:rPr>
        <w:t xml:space="preserve"> </w:t>
      </w:r>
      <w:r w:rsidRPr="00035770">
        <w:rPr>
          <w:rFonts w:eastAsia="Times New Roman" w:cs="Times New Roman"/>
          <w:sz w:val="20"/>
          <w:szCs w:val="20"/>
        </w:rPr>
        <w:t>MARQUES, Cláudia Lima e MIRAGEM, Bruno</w:t>
      </w:r>
      <w:r w:rsidRPr="00035770">
        <w:rPr>
          <w:rFonts w:eastAsia="Times New Roman" w:cs="Times New Roman"/>
          <w:b/>
          <w:sz w:val="20"/>
          <w:szCs w:val="20"/>
        </w:rPr>
        <w:t>. O Novo Direito Privado e a Proteção dos Vulneráveis</w:t>
      </w:r>
      <w:r w:rsidRPr="00035770">
        <w:rPr>
          <w:rFonts w:eastAsia="Times New Roman" w:cs="Times New Roman"/>
          <w:sz w:val="20"/>
          <w:szCs w:val="20"/>
        </w:rPr>
        <w:t xml:space="preserve">. 2ª ed. São Paulo: Revista dos Tribunais, 2014. </w:t>
      </w:r>
      <w:proofErr w:type="gramStart"/>
      <w:r w:rsidRPr="00035770">
        <w:rPr>
          <w:rFonts w:eastAsia="Times New Roman" w:cs="Times New Roman"/>
          <w:sz w:val="20"/>
          <w:szCs w:val="20"/>
        </w:rPr>
        <w:t>p.</w:t>
      </w:r>
      <w:proofErr w:type="gramEnd"/>
      <w:r w:rsidRPr="00035770">
        <w:rPr>
          <w:rFonts w:eastAsia="Times New Roman" w:cs="Times New Roman"/>
          <w:sz w:val="20"/>
          <w:szCs w:val="20"/>
        </w:rPr>
        <w:t xml:space="preserve"> </w:t>
      </w:r>
    </w:p>
  </w:footnote>
  <w:footnote w:id="88">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BARLETTA, Fabiana Rodrigues. </w:t>
      </w:r>
      <w:r w:rsidRPr="00035770">
        <w:rPr>
          <w:rFonts w:eastAsia="Times New Roman" w:cs="Times New Roman"/>
          <w:b/>
          <w:sz w:val="20"/>
          <w:szCs w:val="20"/>
        </w:rPr>
        <w:t xml:space="preserve">O Direito à Saúde da Pessoa Idosa. </w:t>
      </w:r>
      <w:r w:rsidRPr="00035770">
        <w:rPr>
          <w:rFonts w:eastAsia="Times New Roman" w:cs="Times New Roman"/>
          <w:sz w:val="20"/>
          <w:szCs w:val="20"/>
        </w:rPr>
        <w:t xml:space="preserve">São Paulo: </w:t>
      </w:r>
      <w:proofErr w:type="gramStart"/>
      <w:r w:rsidRPr="00035770">
        <w:rPr>
          <w:rFonts w:eastAsia="Times New Roman" w:cs="Times New Roman"/>
          <w:sz w:val="20"/>
          <w:szCs w:val="20"/>
        </w:rPr>
        <w:t>Saraiva,</w:t>
      </w:r>
      <w:proofErr w:type="gramEnd"/>
      <w:r w:rsidRPr="00035770">
        <w:rPr>
          <w:rFonts w:eastAsia="Times New Roman" w:cs="Times New Roman"/>
          <w:sz w:val="20"/>
          <w:szCs w:val="20"/>
        </w:rPr>
        <w:t xml:space="preserve"> 2010. </w:t>
      </w:r>
    </w:p>
  </w:footnote>
  <w:footnote w:id="89">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eastAsia="Times New Roman" w:cs="Times New Roman"/>
          <w:sz w:val="20"/>
          <w:szCs w:val="20"/>
          <w:highlight w:val="white"/>
        </w:rPr>
        <w:t xml:space="preserve"> BITENCOURT, C. R. </w:t>
      </w:r>
      <w:r w:rsidRPr="00035770">
        <w:rPr>
          <w:rFonts w:eastAsia="Times New Roman" w:cs="Times New Roman"/>
          <w:b/>
          <w:sz w:val="20"/>
          <w:szCs w:val="20"/>
        </w:rPr>
        <w:t>O conceito de vulnerabilidade e a violência implícita</w:t>
      </w:r>
      <w:r w:rsidRPr="00035770">
        <w:rPr>
          <w:rFonts w:eastAsia="Times New Roman" w:cs="Times New Roman"/>
          <w:sz w:val="20"/>
          <w:szCs w:val="20"/>
        </w:rPr>
        <w:t>. Disponível em:&lt;</w:t>
      </w:r>
      <w:proofErr w:type="gramStart"/>
      <w:r w:rsidRPr="00035770">
        <w:rPr>
          <w:rFonts w:eastAsia="Times New Roman" w:cs="Times New Roman"/>
          <w:sz w:val="20"/>
          <w:szCs w:val="20"/>
        </w:rPr>
        <w:t>https</w:t>
      </w:r>
      <w:proofErr w:type="gramEnd"/>
      <w:r w:rsidRPr="00035770">
        <w:rPr>
          <w:rFonts w:eastAsia="Times New Roman" w:cs="Times New Roman"/>
          <w:sz w:val="20"/>
          <w:szCs w:val="20"/>
        </w:rPr>
        <w:t>://www.conjur.com.br/2012-jun-19/cezar-bitencourt-conceito-vulnerabilidade-violencia-implicita&gt;. Acesso em: 06 out. 2018.</w:t>
      </w:r>
    </w:p>
  </w:footnote>
  <w:footnote w:id="90">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DIAS, Lucia Ancona Lopez Magalhães Dias. Publicidade e hipervulneráveis: limitar, proibir ou regular MIRAGEM, Bruno; MARQUES, Cláudia Lima; OLIVEIRA, Amanda Flávio. (coord.). </w:t>
      </w:r>
      <w:r w:rsidRPr="00035770">
        <w:rPr>
          <w:rFonts w:eastAsia="Times New Roman" w:cs="Times New Roman"/>
          <w:b/>
          <w:sz w:val="20"/>
          <w:szCs w:val="20"/>
        </w:rPr>
        <w:t xml:space="preserve">25 anos do Código de Defesa do Consumidor. </w:t>
      </w:r>
      <w:r w:rsidRPr="00035770">
        <w:rPr>
          <w:rFonts w:eastAsia="Times New Roman" w:cs="Times New Roman"/>
          <w:sz w:val="20"/>
          <w:szCs w:val="20"/>
        </w:rPr>
        <w:t>São Paulo: Revista dos Tribunais,</w:t>
      </w:r>
      <w:proofErr w:type="gramStart"/>
      <w:r w:rsidRPr="00035770">
        <w:rPr>
          <w:rFonts w:eastAsia="Times New Roman" w:cs="Times New Roman"/>
          <w:sz w:val="20"/>
          <w:szCs w:val="20"/>
        </w:rPr>
        <w:t xml:space="preserve">  </w:t>
      </w:r>
      <w:proofErr w:type="gramEnd"/>
      <w:r w:rsidRPr="00035770">
        <w:rPr>
          <w:rFonts w:eastAsia="Times New Roman" w:cs="Times New Roman"/>
          <w:sz w:val="20"/>
          <w:szCs w:val="20"/>
        </w:rPr>
        <w:t xml:space="preserve">2016. </w:t>
      </w:r>
      <w:proofErr w:type="gramStart"/>
      <w:r w:rsidRPr="00035770">
        <w:rPr>
          <w:rFonts w:eastAsia="Times New Roman" w:cs="Times New Roman"/>
          <w:sz w:val="20"/>
          <w:szCs w:val="20"/>
        </w:rPr>
        <w:t>p.</w:t>
      </w:r>
      <w:proofErr w:type="gramEnd"/>
      <w:r w:rsidRPr="00035770">
        <w:rPr>
          <w:rFonts w:eastAsia="Times New Roman" w:cs="Times New Roman"/>
          <w:sz w:val="20"/>
          <w:szCs w:val="20"/>
        </w:rPr>
        <w:t xml:space="preserve"> 780.</w:t>
      </w:r>
    </w:p>
  </w:footnote>
  <w:footnote w:id="91">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MORAES, Paulo Valério Dal Pai. C</w:t>
      </w:r>
      <w:r w:rsidRPr="00035770">
        <w:rPr>
          <w:rFonts w:eastAsia="Times New Roman" w:cs="Times New Roman"/>
          <w:b/>
          <w:sz w:val="20"/>
          <w:szCs w:val="20"/>
        </w:rPr>
        <w:t>ódigo de Defesa do Consumidor: o princípio da vulnerabilidade.</w:t>
      </w:r>
      <w:r w:rsidRPr="00035770">
        <w:rPr>
          <w:rFonts w:eastAsia="Times New Roman" w:cs="Times New Roman"/>
          <w:sz w:val="20"/>
          <w:szCs w:val="20"/>
        </w:rPr>
        <w:t xml:space="preserve"> 2ª ed. Porto Alegre, </w:t>
      </w:r>
      <w:proofErr w:type="gramStart"/>
      <w:r w:rsidRPr="00035770">
        <w:rPr>
          <w:rFonts w:eastAsia="Times New Roman" w:cs="Times New Roman"/>
          <w:sz w:val="20"/>
          <w:szCs w:val="20"/>
        </w:rPr>
        <w:t>Síntese,</w:t>
      </w:r>
      <w:proofErr w:type="gramEnd"/>
      <w:r w:rsidRPr="00035770">
        <w:rPr>
          <w:rFonts w:eastAsia="Times New Roman" w:cs="Times New Roman"/>
          <w:sz w:val="20"/>
          <w:szCs w:val="20"/>
        </w:rPr>
        <w:t xml:space="preserve">2001. </w:t>
      </w:r>
      <w:proofErr w:type="gramStart"/>
      <w:r w:rsidRPr="00035770">
        <w:rPr>
          <w:rFonts w:eastAsia="Times New Roman" w:cs="Times New Roman"/>
          <w:sz w:val="20"/>
          <w:szCs w:val="20"/>
        </w:rPr>
        <w:t>p.</w:t>
      </w:r>
      <w:proofErr w:type="gramEnd"/>
      <w:r w:rsidRPr="00035770">
        <w:rPr>
          <w:rFonts w:eastAsia="Times New Roman" w:cs="Times New Roman"/>
          <w:sz w:val="20"/>
          <w:szCs w:val="20"/>
        </w:rPr>
        <w:t xml:space="preserve"> 78.</w:t>
      </w:r>
    </w:p>
  </w:footnote>
  <w:footnote w:id="92">
    <w:p w:rsidR="00A250B8" w:rsidRPr="00035770" w:rsidRDefault="00A250B8" w:rsidP="00035770">
      <w:pPr>
        <w:spacing w:after="0" w:line="240" w:lineRule="auto"/>
        <w:rPr>
          <w:rFonts w:eastAsia="Times New Roman" w:cs="Times New Roman"/>
          <w:sz w:val="20"/>
          <w:szCs w:val="20"/>
        </w:rPr>
      </w:pPr>
      <w:r w:rsidRPr="00035770">
        <w:rPr>
          <w:rFonts w:cs="Times New Roman"/>
          <w:sz w:val="20"/>
          <w:szCs w:val="20"/>
          <w:vertAlign w:val="superscript"/>
        </w:rPr>
        <w:footnoteRef/>
      </w:r>
      <w:r w:rsidRPr="00035770">
        <w:rPr>
          <w:rFonts w:cs="Times New Roman"/>
          <w:sz w:val="20"/>
          <w:szCs w:val="20"/>
        </w:rPr>
        <w:t xml:space="preserve"> </w:t>
      </w:r>
      <w:r w:rsidRPr="00035770">
        <w:rPr>
          <w:rFonts w:eastAsia="Times New Roman" w:cs="Times New Roman"/>
          <w:sz w:val="20"/>
          <w:szCs w:val="20"/>
        </w:rPr>
        <w:t xml:space="preserve">CHRISHTI, Susanne. </w:t>
      </w:r>
      <w:r w:rsidRPr="00035770">
        <w:rPr>
          <w:rFonts w:eastAsia="Times New Roman" w:cs="Times New Roman"/>
          <w:b/>
          <w:sz w:val="20"/>
          <w:szCs w:val="20"/>
        </w:rPr>
        <w:t>A Revolução Fintech.</w:t>
      </w:r>
      <w:r w:rsidRPr="00035770">
        <w:rPr>
          <w:rFonts w:eastAsia="Times New Roman" w:cs="Times New Roman"/>
          <w:sz w:val="20"/>
          <w:szCs w:val="20"/>
        </w:rPr>
        <w:t xml:space="preserve">  Rio de Janeiro: </w:t>
      </w:r>
      <w:proofErr w:type="gramStart"/>
      <w:r w:rsidRPr="00035770">
        <w:rPr>
          <w:rFonts w:eastAsia="Times New Roman" w:cs="Times New Roman"/>
          <w:sz w:val="20"/>
          <w:szCs w:val="20"/>
        </w:rPr>
        <w:t>Alta Book</w:t>
      </w:r>
      <w:proofErr w:type="gramEnd"/>
      <w:r w:rsidRPr="00035770">
        <w:rPr>
          <w:rFonts w:eastAsia="Times New Roman" w:cs="Times New Roman"/>
          <w:sz w:val="20"/>
          <w:szCs w:val="20"/>
        </w:rPr>
        <w:t xml:space="preserve">, 2017. </w:t>
      </w:r>
    </w:p>
  </w:footnote>
  <w:footnote w:id="9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MARQUES, Claudia Lima. Contratos no Código de Defesa do Consumidor, p. 169, Editora Revista dos Tribunais, 6ª Edição.</w:t>
      </w:r>
    </w:p>
  </w:footnote>
  <w:footnote w:id="9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DE SOUZA, Sylvio Capanema. CDC e seus Reflexos na Teoria Geral do Direito Civil, publicado na Revista da EMERJ, v.3, n10, 2000, página 68/95.</w:t>
      </w:r>
    </w:p>
  </w:footnote>
  <w:footnote w:id="95">
    <w:p w:rsidR="00A250B8" w:rsidRPr="00035770" w:rsidRDefault="00A250B8" w:rsidP="00035770">
      <w:pPr>
        <w:pBdr>
          <w:top w:val="nil"/>
          <w:left w:val="nil"/>
          <w:bottom w:val="nil"/>
          <w:right w:val="nil"/>
          <w:between w:val="nil"/>
        </w:pBdr>
        <w:spacing w:after="0" w:line="240" w:lineRule="auto"/>
        <w:rPr>
          <w:rFonts w:eastAsia="Arial" w:cs="Times New Roman"/>
          <w:color w:val="000000"/>
          <w:sz w:val="20"/>
          <w:szCs w:val="20"/>
          <w:lang w:val="en-US"/>
        </w:rPr>
      </w:pPr>
      <w:r w:rsidRPr="00035770">
        <w:rPr>
          <w:rFonts w:cs="Times New Roman"/>
          <w:sz w:val="20"/>
          <w:szCs w:val="20"/>
          <w:vertAlign w:val="superscript"/>
        </w:rPr>
        <w:footnoteRef/>
      </w:r>
      <w:r w:rsidRPr="00035770">
        <w:rPr>
          <w:rFonts w:eastAsia="Arial" w:cs="Times New Roman"/>
          <w:color w:val="000000"/>
          <w:sz w:val="20"/>
          <w:szCs w:val="20"/>
        </w:rPr>
        <w:t xml:space="preserve"> Graduando em Direito pela UFF. </w:t>
      </w:r>
      <w:r w:rsidRPr="00035770">
        <w:rPr>
          <w:rFonts w:eastAsia="Arial" w:cs="Times New Roman"/>
          <w:color w:val="000000"/>
          <w:sz w:val="20"/>
          <w:szCs w:val="20"/>
          <w:lang w:val="en-US"/>
        </w:rPr>
        <w:t>Email: Thiagoalvesdossanrtos@id.uff.br. Lattes: http://lattes.cnpq.br/0420673009578612</w:t>
      </w:r>
    </w:p>
  </w:footnote>
  <w:footnote w:id="96">
    <w:p w:rsidR="00A250B8" w:rsidRPr="00035770" w:rsidRDefault="00A250B8" w:rsidP="00035770">
      <w:pPr>
        <w:pBdr>
          <w:top w:val="nil"/>
          <w:left w:val="nil"/>
          <w:bottom w:val="nil"/>
          <w:right w:val="nil"/>
          <w:between w:val="nil"/>
        </w:pBdr>
        <w:spacing w:after="0" w:line="240" w:lineRule="auto"/>
        <w:rPr>
          <w:rFonts w:eastAsia="Arial" w:cs="Times New Roman"/>
          <w:color w:val="000000"/>
          <w:sz w:val="20"/>
          <w:szCs w:val="20"/>
        </w:rPr>
      </w:pPr>
      <w:r w:rsidRPr="00035770">
        <w:rPr>
          <w:rFonts w:cs="Times New Roman"/>
          <w:sz w:val="20"/>
          <w:szCs w:val="20"/>
          <w:vertAlign w:val="superscript"/>
        </w:rPr>
        <w:footnoteRef/>
      </w:r>
      <w:r w:rsidRPr="00035770">
        <w:rPr>
          <w:rFonts w:eastAsia="Arial" w:cs="Times New Roman"/>
          <w:color w:val="000000"/>
          <w:sz w:val="20"/>
          <w:szCs w:val="20"/>
        </w:rPr>
        <w:t xml:space="preserve"> Doutor pela UFF. E-mail: pliniolacerda@terra.com.br. Lattes: </w:t>
      </w:r>
      <w:proofErr w:type="gramStart"/>
      <w:r w:rsidRPr="00035770">
        <w:rPr>
          <w:rFonts w:eastAsia="Arial" w:cs="Times New Roman"/>
          <w:color w:val="000000"/>
          <w:sz w:val="20"/>
          <w:szCs w:val="20"/>
        </w:rPr>
        <w:t>lattes</w:t>
      </w:r>
      <w:proofErr w:type="gramEnd"/>
      <w:r w:rsidRPr="00035770">
        <w:rPr>
          <w:rFonts w:eastAsia="Arial" w:cs="Times New Roman"/>
          <w:color w:val="000000"/>
          <w:sz w:val="20"/>
          <w:szCs w:val="20"/>
        </w:rPr>
        <w:t>.cnpq.br/1643533929253579</w:t>
      </w:r>
    </w:p>
  </w:footnote>
  <w:footnote w:id="97">
    <w:p w:rsidR="00A250B8" w:rsidRPr="00035770" w:rsidRDefault="00A250B8" w:rsidP="00035770">
      <w:pPr>
        <w:pStyle w:val="Textodenotaderodap"/>
        <w:rPr>
          <w:rStyle w:val="Hyperlink"/>
          <w:rFonts w:eastAsia="Times New Roman" w:cs="Times New Roman"/>
          <w:lang w:eastAsia="pt-BR"/>
        </w:rPr>
      </w:pPr>
      <w:r w:rsidRPr="00035770">
        <w:rPr>
          <w:rStyle w:val="Refdenotaderodap"/>
          <w:rFonts w:cs="Times New Roman"/>
        </w:rPr>
        <w:footnoteRef/>
      </w:r>
      <w:r w:rsidRPr="00035770">
        <w:rPr>
          <w:rFonts w:cs="Times New Roman"/>
        </w:rPr>
        <w:t xml:space="preserve"> Doutorando no Programa de </w:t>
      </w:r>
      <w:proofErr w:type="gramStart"/>
      <w:r w:rsidRPr="00035770">
        <w:rPr>
          <w:rFonts w:cs="Times New Roman"/>
        </w:rPr>
        <w:t>Direito Instituições e Negócios na UFF</w:t>
      </w:r>
      <w:proofErr w:type="gramEnd"/>
      <w:r w:rsidRPr="00035770">
        <w:rPr>
          <w:rFonts w:cs="Times New Roman"/>
        </w:rPr>
        <w:t xml:space="preserve">, e-mail: </w:t>
      </w:r>
      <w:hyperlink r:id="rId45" w:history="1">
        <w:r w:rsidRPr="00035770">
          <w:rPr>
            <w:rStyle w:val="Hyperlink"/>
            <w:rFonts w:eastAsia="Times New Roman" w:cs="Times New Roman"/>
            <w:lang w:eastAsia="pt-BR"/>
          </w:rPr>
          <w:t>donesnunes@gmail.com</w:t>
        </w:r>
      </w:hyperlink>
      <w:r w:rsidRPr="00035770">
        <w:rPr>
          <w:rStyle w:val="Hyperlink"/>
          <w:rFonts w:eastAsia="Times New Roman" w:cs="Times New Roman"/>
          <w:lang w:eastAsia="pt-BR"/>
        </w:rPr>
        <w:t xml:space="preserve">, </w:t>
      </w:r>
      <w:r w:rsidRPr="00035770">
        <w:rPr>
          <w:rFonts w:cs="Times New Roman"/>
          <w:color w:val="000000"/>
        </w:rPr>
        <w:t xml:space="preserve">Lattes: </w:t>
      </w:r>
      <w:hyperlink r:id="rId46" w:tooltip="Endereço para acessar este CV:" w:history="1">
        <w:r w:rsidRPr="00035770">
          <w:rPr>
            <w:rStyle w:val="Hyperlink"/>
            <w:rFonts w:eastAsia="Times New Roman" w:cs="Times New Roman"/>
            <w:lang w:eastAsia="pt-BR"/>
          </w:rPr>
          <w:t>http://lattes.cnpq.br/4553296350997434</w:t>
        </w:r>
      </w:hyperlink>
    </w:p>
  </w:footnote>
  <w:footnote w:id="9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Especialista em processo civil pela UCAM, </w:t>
      </w:r>
      <w:proofErr w:type="gramStart"/>
      <w:r w:rsidRPr="00035770">
        <w:rPr>
          <w:rFonts w:cs="Times New Roman"/>
        </w:rPr>
        <w:t>e-mail</w:t>
      </w:r>
      <w:r w:rsidRPr="00035770">
        <w:rPr>
          <w:rFonts w:eastAsia="Times New Roman" w:cs="Times New Roman"/>
          <w:color w:val="000000"/>
          <w:lang w:eastAsia="pt-BR"/>
        </w:rPr>
        <w:t>:</w:t>
      </w:r>
      <w:proofErr w:type="gramEnd"/>
      <w:r>
        <w:fldChar w:fldCharType="begin"/>
      </w:r>
      <w:r>
        <w:instrText xml:space="preserve"> HYPERLINK "mailto:manonrodrigues@gmail.com" </w:instrText>
      </w:r>
      <w:r>
        <w:fldChar w:fldCharType="separate"/>
      </w:r>
      <w:r w:rsidRPr="00035770">
        <w:rPr>
          <w:rStyle w:val="Hyperlink"/>
          <w:rFonts w:eastAsia="Times New Roman" w:cs="Times New Roman"/>
          <w:lang w:eastAsia="pt-BR"/>
        </w:rPr>
        <w:t>manonrodrigues@gmail.com</w:t>
      </w:r>
      <w:r>
        <w:rPr>
          <w:rStyle w:val="Hyperlink"/>
          <w:rFonts w:eastAsia="Times New Roman" w:cs="Times New Roman"/>
          <w:lang w:eastAsia="pt-BR"/>
        </w:rPr>
        <w:fldChar w:fldCharType="end"/>
      </w:r>
      <w:r w:rsidRPr="00035770">
        <w:rPr>
          <w:rStyle w:val="Hyperlink"/>
          <w:rFonts w:eastAsia="Times New Roman" w:cs="Times New Roman"/>
          <w:lang w:eastAsia="pt-BR"/>
        </w:rPr>
        <w:t xml:space="preserve">, </w:t>
      </w:r>
      <w:r w:rsidRPr="00035770">
        <w:rPr>
          <w:rFonts w:cs="Times New Roman"/>
          <w:color w:val="000000"/>
        </w:rPr>
        <w:t xml:space="preserve">Lattes: </w:t>
      </w:r>
      <w:r w:rsidRPr="00035770">
        <w:rPr>
          <w:rStyle w:val="Hyperlink"/>
          <w:rFonts w:eastAsia="Times New Roman" w:cs="Times New Roman"/>
          <w:lang w:eastAsia="pt-BR"/>
        </w:rPr>
        <w:t>http://lattes.cnpq.br/5247455721524436</w:t>
      </w:r>
    </w:p>
  </w:footnote>
  <w:footnote w:id="9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 em Direito e Sociologia pela UFF, e-mail: </w:t>
      </w:r>
      <w:hyperlink r:id="rId47" w:history="1">
        <w:r w:rsidRPr="00035770">
          <w:rPr>
            <w:rStyle w:val="Hyperlink"/>
            <w:rFonts w:cs="Times New Roman"/>
          </w:rPr>
          <w:t>pliniolacerda@terra.com.br</w:t>
        </w:r>
      </w:hyperlink>
      <w:r w:rsidRPr="00035770">
        <w:rPr>
          <w:rFonts w:cs="Times New Roman"/>
        </w:rPr>
        <w:t xml:space="preserve">: Lattes </w:t>
      </w:r>
      <w:proofErr w:type="gramStart"/>
      <w:r w:rsidRPr="00035770">
        <w:rPr>
          <w:rFonts w:cs="Times New Roman"/>
          <w:color w:val="1D06C6"/>
          <w:shd w:val="clear" w:color="auto" w:fill="FFFFFF"/>
        </w:rPr>
        <w:t>http://lattes.cnpq.br/1643533929253579</w:t>
      </w:r>
      <w:proofErr w:type="gramEnd"/>
    </w:p>
    <w:p w:rsidR="00A250B8" w:rsidRPr="00035770" w:rsidRDefault="00A250B8" w:rsidP="00035770">
      <w:pPr>
        <w:pStyle w:val="Textodenotaderodap"/>
        <w:rPr>
          <w:rFonts w:cs="Times New Roman"/>
        </w:rPr>
      </w:pPr>
    </w:p>
  </w:footnote>
  <w:footnote w:id="10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Professora Substituta de Direito Civil da Faculdade Nacional de Direito – UFRJ (2015-2017). Professora de Direito Civil da Universidade Estácio de Sá – UNESA (2018</w:t>
      </w:r>
      <w:r w:rsidRPr="00035770">
        <w:rPr>
          <w:rFonts w:cs="Times New Roman"/>
          <w:u w:val="single"/>
        </w:rPr>
        <w:t>). Mestranda em Direito pela Universidade Federal do Rio de Janeiro – UFRJ</w:t>
      </w:r>
      <w:r w:rsidRPr="00035770">
        <w:rPr>
          <w:rFonts w:cs="Times New Roman"/>
        </w:rPr>
        <w:t xml:space="preserve">. </w:t>
      </w:r>
      <w:hyperlink r:id="rId48" w:history="1">
        <w:r w:rsidRPr="00035770">
          <w:rPr>
            <w:rStyle w:val="Hyperlink"/>
            <w:rFonts w:cs="Times New Roman"/>
            <w:shd w:val="clear" w:color="auto" w:fill="FFFFFF"/>
            <w:lang w:eastAsia="zh-CN" w:bidi="hi-IN"/>
          </w:rPr>
          <w:t>http://lattes.cnpq.br/0771361158512489</w:t>
        </w:r>
      </w:hyperlink>
      <w:proofErr w:type="gramStart"/>
      <w:r w:rsidRPr="00035770">
        <w:rPr>
          <w:rFonts w:cs="Times New Roman"/>
          <w:color w:val="326C99"/>
          <w:shd w:val="clear" w:color="auto" w:fill="FFFFFF"/>
        </w:rPr>
        <w:t xml:space="preserve"> ;</w:t>
      </w:r>
      <w:proofErr w:type="gramEnd"/>
      <w:r w:rsidRPr="00035770">
        <w:rPr>
          <w:rFonts w:cs="Times New Roman"/>
          <w:color w:val="326C99"/>
          <w:shd w:val="clear" w:color="auto" w:fill="FFFFFF"/>
        </w:rPr>
        <w:t xml:space="preserve"> </w:t>
      </w:r>
      <w:r w:rsidRPr="00035770">
        <w:rPr>
          <w:rFonts w:cs="Times New Roman"/>
        </w:rPr>
        <w:t>email: anynaguedes@gmail.com.</w:t>
      </w:r>
    </w:p>
  </w:footnote>
  <w:footnote w:id="101">
    <w:p w:rsidR="00A250B8" w:rsidRPr="00035770" w:rsidRDefault="00A250B8" w:rsidP="00035770">
      <w:pPr>
        <w:pBdr>
          <w:top w:val="nil"/>
          <w:left w:val="nil"/>
          <w:bottom w:val="nil"/>
          <w:right w:val="nil"/>
          <w:between w:val="nil"/>
        </w:pBdr>
        <w:spacing w:after="0" w:line="240" w:lineRule="auto"/>
        <w:rPr>
          <w:rFonts w:eastAsia="Times New Roman" w:cs="Times New Roman"/>
          <w:color w:val="000000"/>
          <w:sz w:val="20"/>
          <w:szCs w:val="20"/>
        </w:rPr>
      </w:pPr>
      <w:r w:rsidRPr="00035770">
        <w:rPr>
          <w:rFonts w:cs="Times New Roman"/>
          <w:sz w:val="20"/>
          <w:szCs w:val="20"/>
          <w:vertAlign w:val="superscript"/>
        </w:rPr>
        <w:footnoteRef/>
      </w:r>
      <w:r w:rsidRPr="00035770">
        <w:rPr>
          <w:rFonts w:eastAsia="Times New Roman" w:cs="Times New Roman"/>
          <w:color w:val="000000"/>
          <w:sz w:val="20"/>
          <w:szCs w:val="20"/>
        </w:rPr>
        <w:t xml:space="preserve"> Graduanda na Universidade Federal do Rio de Janeiro – currículo </w:t>
      </w:r>
      <w:proofErr w:type="gramStart"/>
      <w:r w:rsidRPr="00035770">
        <w:rPr>
          <w:rFonts w:eastAsia="Times New Roman" w:cs="Times New Roman"/>
          <w:color w:val="000000"/>
          <w:sz w:val="20"/>
          <w:szCs w:val="20"/>
        </w:rPr>
        <w:t>lattes</w:t>
      </w:r>
      <w:proofErr w:type="gramEnd"/>
      <w:r w:rsidRPr="00035770">
        <w:rPr>
          <w:rFonts w:eastAsia="Times New Roman" w:cs="Times New Roman"/>
          <w:color w:val="000000"/>
          <w:sz w:val="20"/>
          <w:szCs w:val="20"/>
        </w:rPr>
        <w:t>: http://lattes.cnpq.br/0911804903844467</w:t>
      </w:r>
    </w:p>
  </w:footnote>
  <w:footnote w:id="102">
    <w:p w:rsidR="00A250B8" w:rsidRPr="00035770" w:rsidRDefault="00A250B8" w:rsidP="00035770">
      <w:pPr>
        <w:spacing w:after="0" w:line="240" w:lineRule="auto"/>
        <w:rPr>
          <w:rFonts w:eastAsia="Times New Roman" w:cs="Times New Roman"/>
          <w:color w:val="000000"/>
          <w:sz w:val="20"/>
          <w:szCs w:val="20"/>
        </w:rPr>
      </w:pPr>
      <w:r w:rsidRPr="00035770">
        <w:rPr>
          <w:rFonts w:cs="Times New Roman"/>
          <w:sz w:val="20"/>
          <w:szCs w:val="20"/>
          <w:vertAlign w:val="superscript"/>
        </w:rPr>
        <w:footnoteRef/>
      </w:r>
      <w:r w:rsidRPr="00035770">
        <w:rPr>
          <w:rFonts w:eastAsia="Times New Roman" w:cs="Times New Roman"/>
          <w:color w:val="000000"/>
          <w:sz w:val="20"/>
          <w:szCs w:val="20"/>
        </w:rPr>
        <w:t xml:space="preserve"> </w:t>
      </w:r>
      <w:r w:rsidRPr="00035770">
        <w:rPr>
          <w:rFonts w:eastAsia="Times New Roman" w:cs="Times New Roman"/>
          <w:color w:val="000000"/>
          <w:sz w:val="20"/>
          <w:szCs w:val="20"/>
          <w:highlight w:val="white"/>
        </w:rPr>
        <w:t xml:space="preserve"> Professor Doutor e orientador do grupo de pesquisa sobre impactos das novas tecnologias nas relações de consumo da UFRJ – currículo </w:t>
      </w:r>
      <w:proofErr w:type="gramStart"/>
      <w:r w:rsidRPr="00035770">
        <w:rPr>
          <w:rFonts w:eastAsia="Times New Roman" w:cs="Times New Roman"/>
          <w:color w:val="000000"/>
          <w:sz w:val="20"/>
          <w:szCs w:val="20"/>
          <w:highlight w:val="white"/>
        </w:rPr>
        <w:t>lattes</w:t>
      </w:r>
      <w:proofErr w:type="gramEnd"/>
      <w:r w:rsidRPr="00035770">
        <w:rPr>
          <w:rFonts w:eastAsia="Times New Roman" w:cs="Times New Roman"/>
          <w:color w:val="000000"/>
          <w:sz w:val="20"/>
          <w:szCs w:val="20"/>
          <w:highlight w:val="white"/>
        </w:rPr>
        <w:t>: http://lattes.cnpq.br/1330862317567677</w:t>
      </w:r>
    </w:p>
  </w:footnote>
  <w:footnote w:id="103">
    <w:p w:rsidR="00A250B8" w:rsidRPr="00035770" w:rsidRDefault="00A250B8" w:rsidP="00035770">
      <w:pPr>
        <w:pStyle w:val="Notaderodap"/>
        <w:jc w:val="both"/>
        <w:rPr>
          <w:sz w:val="20"/>
          <w:szCs w:val="20"/>
        </w:rPr>
      </w:pPr>
      <w:r w:rsidRPr="00035770">
        <w:rPr>
          <w:rStyle w:val="Refdenotaderodap"/>
          <w:sz w:val="20"/>
          <w:szCs w:val="20"/>
        </w:rPr>
        <w:footnoteRef/>
      </w:r>
      <w:r w:rsidRPr="00035770">
        <w:rPr>
          <w:sz w:val="20"/>
          <w:szCs w:val="20"/>
        </w:rPr>
        <w:t xml:space="preserve"> http://conexaofintech.com.br/fintech/afinal-o-que-significa-fintech/</w:t>
      </w:r>
    </w:p>
  </w:footnote>
  <w:footnote w:id="104">
    <w:p w:rsidR="00A250B8" w:rsidRPr="00035770" w:rsidRDefault="00A250B8" w:rsidP="00035770">
      <w:pPr>
        <w:pStyle w:val="Notaderodap"/>
        <w:jc w:val="both"/>
        <w:rPr>
          <w:sz w:val="20"/>
          <w:szCs w:val="20"/>
        </w:rPr>
      </w:pPr>
      <w:r w:rsidRPr="00035770">
        <w:rPr>
          <w:rStyle w:val="Refdenotaderodap"/>
          <w:sz w:val="20"/>
          <w:szCs w:val="20"/>
        </w:rPr>
        <w:footnoteRef/>
      </w:r>
      <w:r w:rsidRPr="00035770">
        <w:rPr>
          <w:sz w:val="20"/>
          <w:szCs w:val="20"/>
        </w:rPr>
        <w:t xml:space="preserve">Equity Crowdfunding: investimento em empresas por meio da internet, com a possibilidade de participação societária, voltado para o segmento </w:t>
      </w:r>
      <w:proofErr w:type="gramStart"/>
      <w:r w:rsidRPr="00035770">
        <w:rPr>
          <w:sz w:val="20"/>
          <w:szCs w:val="20"/>
        </w:rPr>
        <w:t xml:space="preserve">das </w:t>
      </w:r>
      <w:r w:rsidRPr="00035770">
        <w:rPr>
          <w:i/>
          <w:sz w:val="20"/>
          <w:szCs w:val="20"/>
        </w:rPr>
        <w:t>startups</w:t>
      </w:r>
      <w:proofErr w:type="gramEnd"/>
      <w:r w:rsidRPr="00035770">
        <w:rPr>
          <w:i/>
          <w:sz w:val="20"/>
          <w:szCs w:val="20"/>
        </w:rPr>
        <w:t>.</w:t>
      </w:r>
    </w:p>
  </w:footnote>
  <w:footnote w:id="10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Hasta Pública é o ato pelo qual se alienam imóveis penhorados. </w:t>
      </w:r>
      <w:r w:rsidRPr="00035770">
        <w:rPr>
          <w:rFonts w:cs="Times New Roman"/>
          <w:color w:val="3A382C"/>
          <w:shd w:val="clear" w:color="auto" w:fill="FFFFFF"/>
        </w:rPr>
        <w:t>O termo referente à hasta pública trata-se de gênero no qual praça ou leilão serão suas espécies.</w:t>
      </w:r>
    </w:p>
  </w:footnote>
  <w:footnote w:id="10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 em Direito PPGD-UVA, Mestre em Psicanálise, Saúde e Sociedade e professora em Direito Civil, parte geral, das Famílias e das Sucessões na Universidade Veiga de Almeida, Rio de Janeiro, e de Psicologia aplicada ao Direito no IBMEC, RJ, advogada. Email: </w:t>
      </w:r>
      <w:hyperlink r:id="rId49" w:history="1">
        <w:r w:rsidRPr="00035770">
          <w:rPr>
            <w:rStyle w:val="Hyperlink"/>
            <w:rFonts w:cs="Times New Roman"/>
          </w:rPr>
          <w:t>leonora.oliven@gmail.com</w:t>
        </w:r>
      </w:hyperlink>
      <w:r w:rsidRPr="00035770">
        <w:rPr>
          <w:rFonts w:cs="Times New Roman"/>
        </w:rPr>
        <w:t xml:space="preserve"> Endereço Plataforma Lattes:</w:t>
      </w:r>
      <w:proofErr w:type="gramStart"/>
      <w:r w:rsidRPr="00035770">
        <w:rPr>
          <w:rFonts w:cs="Times New Roman"/>
        </w:rPr>
        <w:t xml:space="preserve">  </w:t>
      </w:r>
      <w:proofErr w:type="gramEnd"/>
      <w:r w:rsidRPr="00035770">
        <w:rPr>
          <w:rFonts w:cs="Times New Roman"/>
        </w:rPr>
        <w:t>http://lattes.cnpq.br/107035136253691</w:t>
      </w:r>
    </w:p>
  </w:footnote>
  <w:footnote w:id="107">
    <w:p w:rsidR="00A250B8" w:rsidRPr="00035770" w:rsidRDefault="00A250B8" w:rsidP="00035770">
      <w:pPr>
        <w:spacing w:after="0" w:line="240" w:lineRule="auto"/>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 Pós-graduanda em Direito das famílias e das Sucessões, PUC, RJ, advogada formada pela Universidade Veiga de Almeida Email: </w:t>
      </w:r>
      <w:r w:rsidRPr="00035770">
        <w:rPr>
          <w:rFonts w:eastAsia="Times New Roman" w:cs="Times New Roman"/>
          <w:noProof/>
          <w:sz w:val="20"/>
          <w:szCs w:val="20"/>
          <w:lang w:eastAsia="pt-BR"/>
        </w:rPr>
        <w:drawing>
          <wp:inline distT="0" distB="0" distL="0" distR="0" wp14:anchorId="32650BAB" wp14:editId="697D7A62">
            <wp:extent cx="9525" cy="9525"/>
            <wp:effectExtent l="0" t="0" r="0" b="0"/>
            <wp:docPr id="5" name="Imagem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35770">
        <w:rPr>
          <w:rFonts w:eastAsia="Times New Roman" w:cs="Times New Roman"/>
          <w:sz w:val="20"/>
          <w:szCs w:val="20"/>
          <w:lang w:eastAsia="pt-BR"/>
        </w:rPr>
        <w:t>monteiroflavia3@gmail.com</w:t>
      </w:r>
      <w:proofErr w:type="gramStart"/>
      <w:r w:rsidRPr="00035770">
        <w:rPr>
          <w:rFonts w:eastAsia="Times New Roman" w:cs="Times New Roman"/>
          <w:sz w:val="20"/>
          <w:szCs w:val="20"/>
          <w:lang w:eastAsia="pt-BR"/>
        </w:rPr>
        <w:t xml:space="preserve">  </w:t>
      </w:r>
      <w:proofErr w:type="gramEnd"/>
      <w:r w:rsidRPr="00035770">
        <w:rPr>
          <w:rFonts w:cs="Times New Roman"/>
          <w:sz w:val="20"/>
          <w:szCs w:val="20"/>
        </w:rPr>
        <w:t>Endereço Plataforma Lattes:  http://lates.cnpq.br/3153444747628752</w:t>
      </w:r>
    </w:p>
  </w:footnote>
  <w:footnote w:id="10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PNAD 2017. Disponível em </w:t>
      </w:r>
      <w:proofErr w:type="gramStart"/>
      <w:r w:rsidRPr="00035770">
        <w:rPr>
          <w:rFonts w:cs="Times New Roman"/>
        </w:rPr>
        <w:t>https</w:t>
      </w:r>
      <w:proofErr w:type="gramEnd"/>
      <w:r w:rsidRPr="00035770">
        <w:rPr>
          <w:rFonts w:cs="Times New Roman"/>
        </w:rPr>
        <w:t>://www.ibge.gov.br</w:t>
      </w:r>
    </w:p>
  </w:footnote>
  <w:footnote w:id="10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PEIC setembro 2018. Disponível em http://cnc.org.br/noticias/economia</w:t>
      </w:r>
    </w:p>
  </w:footnote>
  <w:footnote w:id="110">
    <w:p w:rsidR="00A250B8" w:rsidRPr="00035770" w:rsidRDefault="00A250B8" w:rsidP="00035770">
      <w:pPr>
        <w:pStyle w:val="Textodenotaderodap"/>
        <w:rPr>
          <w:rFonts w:cs="Times New Roman"/>
        </w:rPr>
      </w:pPr>
      <w:r w:rsidRPr="00035770">
        <w:rPr>
          <w:rFonts w:eastAsia="Times New Roman" w:cs="Times New Roman"/>
          <w:b/>
          <w:bCs/>
          <w:vertAlign w:val="superscript"/>
        </w:rPr>
        <w:footnoteRef/>
      </w:r>
      <w:r w:rsidRPr="00035770">
        <w:rPr>
          <w:rFonts w:cs="Times New Roman"/>
          <w:lang w:val="pt-PT"/>
        </w:rPr>
        <w:t>. Programa de pós-graduação em Direitos, Instituições e Negócios (PPGDIN-UFF</w:t>
      </w:r>
      <w:proofErr w:type="gramStart"/>
      <w:r w:rsidRPr="00035770">
        <w:rPr>
          <w:rFonts w:cs="Times New Roman"/>
          <w:lang w:val="pt-PT"/>
        </w:rPr>
        <w:t>)</w:t>
      </w:r>
      <w:proofErr w:type="gramEnd"/>
    </w:p>
  </w:footnote>
  <w:footnote w:id="111">
    <w:p w:rsidR="00A250B8" w:rsidRPr="00035770" w:rsidRDefault="00A250B8" w:rsidP="00035770">
      <w:pPr>
        <w:pStyle w:val="Textodenotaderodap"/>
        <w:rPr>
          <w:rFonts w:cs="Times New Roman"/>
        </w:rPr>
      </w:pPr>
      <w:proofErr w:type="gramStart"/>
      <w:r w:rsidRPr="00035770">
        <w:rPr>
          <w:rFonts w:cs="Times New Roman"/>
          <w:shd w:val="clear" w:color="auto" w:fill="FFFFFF"/>
          <w:lang w:val="pt-PT"/>
        </w:rPr>
        <w:t>2</w:t>
      </w:r>
      <w:proofErr w:type="gramEnd"/>
      <w:r w:rsidRPr="00035770">
        <w:rPr>
          <w:rFonts w:cs="Times New Roman"/>
          <w:shd w:val="clear" w:color="auto" w:fill="FFFFFF"/>
          <w:lang w:val="pt-PT"/>
        </w:rPr>
        <w:t xml:space="preserve"> Pós-graduandos em Direito Processual Civil pela UFF.</w:t>
      </w:r>
    </w:p>
  </w:footnote>
  <w:footnote w:id="112">
    <w:p w:rsidR="00A250B8" w:rsidRPr="00035770" w:rsidRDefault="00A250B8" w:rsidP="00035770">
      <w:pPr>
        <w:tabs>
          <w:tab w:val="left" w:pos="259"/>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Doutorando no Programa de </w:t>
      </w:r>
      <w:proofErr w:type="gramStart"/>
      <w:r w:rsidRPr="00035770">
        <w:rPr>
          <w:rFonts w:cs="Times New Roman"/>
          <w:sz w:val="20"/>
          <w:szCs w:val="20"/>
        </w:rPr>
        <w:t>Direito Instituições e Negócios na UFF</w:t>
      </w:r>
      <w:proofErr w:type="gramEnd"/>
      <w:r w:rsidRPr="00035770">
        <w:rPr>
          <w:rFonts w:cs="Times New Roman"/>
          <w:sz w:val="20"/>
          <w:szCs w:val="20"/>
        </w:rPr>
        <w:t xml:space="preserve">, e-mail: </w:t>
      </w:r>
      <w:hyperlink r:id="rId51" w:history="1">
        <w:r w:rsidRPr="00035770">
          <w:rPr>
            <w:rStyle w:val="Hyperlink"/>
            <w:rFonts w:cs="Times New Roman"/>
            <w:sz w:val="20"/>
            <w:szCs w:val="20"/>
          </w:rPr>
          <w:t>donesnunes@gmail.com</w:t>
        </w:r>
      </w:hyperlink>
      <w:r w:rsidRPr="00035770">
        <w:rPr>
          <w:rStyle w:val="Footnote0"/>
          <w:rFonts w:eastAsiaTheme="minorHAnsi"/>
          <w:sz w:val="20"/>
          <w:szCs w:val="20"/>
          <w:lang w:val="pt-BR"/>
        </w:rPr>
        <w:t xml:space="preserve">. </w:t>
      </w:r>
      <w:r w:rsidRPr="00035770">
        <w:rPr>
          <w:rFonts w:cs="Times New Roman"/>
          <w:sz w:val="20"/>
          <w:szCs w:val="20"/>
        </w:rPr>
        <w:t xml:space="preserve">Lattes: </w:t>
      </w:r>
      <w:hyperlink r:id="rId52" w:history="1">
        <w:r w:rsidRPr="00035770">
          <w:rPr>
            <w:rStyle w:val="Hyperlink"/>
            <w:rFonts w:cs="Times New Roman"/>
            <w:sz w:val="20"/>
            <w:szCs w:val="20"/>
          </w:rPr>
          <w:t>http://lattes.cnpq.br/4553296350997434</w:t>
        </w:r>
      </w:hyperlink>
    </w:p>
  </w:footnote>
  <w:footnote w:id="113">
    <w:p w:rsidR="00A250B8" w:rsidRPr="00035770" w:rsidRDefault="00A250B8" w:rsidP="00035770">
      <w:pPr>
        <w:tabs>
          <w:tab w:val="left" w:pos="13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Mestranda no Programa de Justiça Administrativa na UFF, </w:t>
      </w:r>
      <w:proofErr w:type="gramStart"/>
      <w:r w:rsidRPr="00035770">
        <w:rPr>
          <w:rStyle w:val="Footnote0"/>
          <w:rFonts w:eastAsiaTheme="minorHAnsi"/>
          <w:sz w:val="20"/>
          <w:szCs w:val="20"/>
          <w:lang w:val="pt-PT" w:eastAsia="pt-PT" w:bidi="pt-PT"/>
        </w:rPr>
        <w:t>e-mail:</w:t>
      </w:r>
      <w:proofErr w:type="gramEnd"/>
      <w:r w:rsidRPr="00035770">
        <w:rPr>
          <w:rStyle w:val="Footnote0"/>
          <w:rFonts w:eastAsiaTheme="minorHAnsi"/>
          <w:sz w:val="20"/>
          <w:szCs w:val="20"/>
          <w:lang w:val="pt-BR"/>
        </w:rPr>
        <w:t xml:space="preserve">giselleareias@,hotmail.com. </w:t>
      </w:r>
      <w:r w:rsidRPr="00035770">
        <w:rPr>
          <w:rFonts w:cs="Times New Roman"/>
          <w:sz w:val="20"/>
          <w:szCs w:val="20"/>
        </w:rPr>
        <w:t xml:space="preserve">Lattes: </w:t>
      </w:r>
      <w:hyperlink r:id="rId53" w:history="1">
        <w:r w:rsidRPr="00035770">
          <w:rPr>
            <w:rStyle w:val="Hyperlink"/>
            <w:rFonts w:cs="Times New Roman"/>
            <w:sz w:val="20"/>
            <w:szCs w:val="20"/>
          </w:rPr>
          <w:t>http://lattes.cnpq.br/5994211169363973</w:t>
        </w:r>
      </w:hyperlink>
    </w:p>
  </w:footnote>
  <w:footnote w:id="114">
    <w:p w:rsidR="00A250B8" w:rsidRPr="00035770" w:rsidRDefault="00A250B8" w:rsidP="00035770">
      <w:pPr>
        <w:tabs>
          <w:tab w:val="left" w:pos="216"/>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Doutor em Direito e Sociologia pela UFF, e-mail: </w:t>
      </w:r>
      <w:hyperlink r:id="rId54" w:history="1">
        <w:r w:rsidRPr="00035770">
          <w:rPr>
            <w:rStyle w:val="Hyperlink"/>
            <w:rFonts w:cs="Times New Roman"/>
            <w:sz w:val="20"/>
            <w:szCs w:val="20"/>
          </w:rPr>
          <w:t>pliniolacerda@terra.com.br</w:t>
        </w:r>
      </w:hyperlink>
      <w:r w:rsidRPr="00035770">
        <w:rPr>
          <w:rStyle w:val="Footnote0"/>
          <w:rFonts w:eastAsiaTheme="minorHAnsi"/>
          <w:sz w:val="20"/>
          <w:szCs w:val="20"/>
          <w:lang w:val="pt-BR"/>
        </w:rPr>
        <w:t xml:space="preserve">: </w:t>
      </w:r>
      <w:r w:rsidRPr="00035770">
        <w:rPr>
          <w:rFonts w:cs="Times New Roman"/>
          <w:sz w:val="20"/>
          <w:szCs w:val="20"/>
        </w:rPr>
        <w:t xml:space="preserve">Lattes </w:t>
      </w:r>
      <w:hyperlink r:id="rId55" w:history="1">
        <w:r w:rsidRPr="00035770">
          <w:rPr>
            <w:rStyle w:val="Hyperlink"/>
            <w:rFonts w:cs="Times New Roman"/>
            <w:sz w:val="20"/>
            <w:szCs w:val="20"/>
          </w:rPr>
          <w:t>http://lattes.cnpq.br/1643533929253579</w:t>
        </w:r>
      </w:hyperlink>
    </w:p>
  </w:footnote>
  <w:footnote w:id="11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Mestrando em Justiça Administrativa pela Universidade Federal Fluminense. Graduado em Direito pela Universidade Federal de Juiz de Fora. Advogado. E-mail: mascarenhasguzella@gmail.com. </w:t>
      </w:r>
      <w:r w:rsidRPr="00035770">
        <w:rPr>
          <w:rFonts w:cs="Times New Roman"/>
          <w:i/>
        </w:rPr>
        <w:t>Lattes:</w:t>
      </w:r>
      <w:r w:rsidRPr="00035770">
        <w:rPr>
          <w:rFonts w:cs="Times New Roman"/>
        </w:rPr>
        <w:t xml:space="preserve"> </w:t>
      </w:r>
      <w:proofErr w:type="gramStart"/>
      <w:r w:rsidRPr="00035770">
        <w:rPr>
          <w:rFonts w:cs="Times New Roman"/>
          <w:i/>
        </w:rPr>
        <w:t>http://buscatextual.cnpq.br/buscatextual/visualizacv.</w:t>
      </w:r>
      <w:proofErr w:type="gramEnd"/>
      <w:r w:rsidRPr="00035770">
        <w:rPr>
          <w:rFonts w:cs="Times New Roman"/>
          <w:i/>
        </w:rPr>
        <w:t>do?</w:t>
      </w:r>
      <w:proofErr w:type="gramStart"/>
      <w:r w:rsidRPr="00035770">
        <w:rPr>
          <w:rFonts w:cs="Times New Roman"/>
          <w:i/>
        </w:rPr>
        <w:t>id</w:t>
      </w:r>
      <w:proofErr w:type="gramEnd"/>
      <w:r w:rsidRPr="00035770">
        <w:rPr>
          <w:rFonts w:cs="Times New Roman"/>
          <w:i/>
        </w:rPr>
        <w:t xml:space="preserve">=K8073830J2 </w:t>
      </w:r>
    </w:p>
  </w:footnote>
  <w:footnote w:id="116">
    <w:p w:rsidR="00A250B8" w:rsidRPr="00035770" w:rsidRDefault="00A250B8" w:rsidP="00035770">
      <w:pPr>
        <w:pStyle w:val="Textodenotaderodap"/>
        <w:rPr>
          <w:rFonts w:cs="Times New Roman"/>
          <w:i/>
        </w:rPr>
      </w:pPr>
      <w:r w:rsidRPr="00035770">
        <w:rPr>
          <w:rStyle w:val="Refdenotaderodap"/>
          <w:rFonts w:cs="Times New Roman"/>
        </w:rPr>
        <w:footnoteRef/>
      </w:r>
      <w:r w:rsidRPr="00035770">
        <w:rPr>
          <w:rFonts w:cs="Times New Roman"/>
        </w:rPr>
        <w:t xml:space="preserve"> Doutoranda em Direitos, Instituições e Negócios pela Universidade Federal Fluminense. Mestre </w:t>
      </w:r>
      <w:proofErr w:type="gramStart"/>
      <w:r w:rsidRPr="00035770">
        <w:rPr>
          <w:rFonts w:cs="Times New Roman"/>
        </w:rPr>
        <w:t>em Hermenêutica e Direitos Fundamentais pela UNIPAC</w:t>
      </w:r>
      <w:proofErr w:type="gramEnd"/>
      <w:r w:rsidRPr="00035770">
        <w:rPr>
          <w:rFonts w:cs="Times New Roman"/>
        </w:rPr>
        <w:t xml:space="preserve">. E-mail: paularamada13@terra.com.br. </w:t>
      </w:r>
      <w:r w:rsidRPr="00035770">
        <w:rPr>
          <w:rFonts w:cs="Times New Roman"/>
          <w:i/>
        </w:rPr>
        <w:t xml:space="preserve">Lattes: </w:t>
      </w:r>
      <w:proofErr w:type="gramStart"/>
      <w:r w:rsidRPr="00035770">
        <w:rPr>
          <w:rFonts w:cs="Times New Roman"/>
          <w:i/>
        </w:rPr>
        <w:t>http://buscatextual.cnpq.br/buscatextual/visualizacv.</w:t>
      </w:r>
      <w:proofErr w:type="gramEnd"/>
      <w:r w:rsidRPr="00035770">
        <w:rPr>
          <w:rFonts w:cs="Times New Roman"/>
          <w:i/>
        </w:rPr>
        <w:t>do?</w:t>
      </w:r>
      <w:proofErr w:type="gramStart"/>
      <w:r w:rsidRPr="00035770">
        <w:rPr>
          <w:rFonts w:cs="Times New Roman"/>
          <w:i/>
        </w:rPr>
        <w:t>id</w:t>
      </w:r>
      <w:proofErr w:type="gramEnd"/>
      <w:r w:rsidRPr="00035770">
        <w:rPr>
          <w:rFonts w:cs="Times New Roman"/>
          <w:i/>
        </w:rPr>
        <w:t>=K4265212D6</w:t>
      </w:r>
    </w:p>
  </w:footnote>
  <w:footnote w:id="11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Pós-Graduando em Direito Processual Civil pela UFF, e-mail: gabrielpr@id.uff.br, </w:t>
      </w:r>
      <w:r w:rsidRPr="00035770">
        <w:rPr>
          <w:rFonts w:cs="Times New Roman"/>
          <w:shd w:val="clear" w:color="auto" w:fill="FFFFFF"/>
        </w:rPr>
        <w:t>http://lattes.cnpq.br/4873130954619594.</w:t>
      </w:r>
    </w:p>
  </w:footnote>
  <w:footnote w:id="11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Pós-Graduanda em Direito Processual Civil pela UFF, e-mail: liviamaria@id.uff.br, </w:t>
      </w:r>
      <w:r w:rsidRPr="00035770">
        <w:rPr>
          <w:rFonts w:cs="Times New Roman"/>
          <w:shd w:val="clear" w:color="auto" w:fill="FFFFFF"/>
        </w:rPr>
        <w:t>http://lattes.cnpq.br/3634969593710166.</w:t>
      </w:r>
    </w:p>
  </w:footnote>
  <w:footnote w:id="11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Pós-Graduanda em Direito Processual Civil pela UFF, e-mail: keteleenrangelcunha@gmail.com.</w:t>
      </w:r>
    </w:p>
  </w:footnote>
  <w:footnote w:id="12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shd w:val="clear" w:color="auto" w:fill="FFFFFF"/>
        </w:rPr>
        <w:t xml:space="preserve">TJGO, PELAÇÃO CIVEL 430444-09.2011.8.09.0011, Rel. DES. CARLOS ESCHER, 4ª CAMARA CIVEL, julgado em 31/01/2013, </w:t>
      </w:r>
      <w:proofErr w:type="gramStart"/>
      <w:r w:rsidRPr="00035770">
        <w:rPr>
          <w:rFonts w:cs="Times New Roman"/>
          <w:shd w:val="clear" w:color="auto" w:fill="FFFFFF"/>
        </w:rPr>
        <w:t>DJe</w:t>
      </w:r>
      <w:proofErr w:type="gramEnd"/>
      <w:r w:rsidRPr="00035770">
        <w:rPr>
          <w:rFonts w:cs="Times New Roman"/>
          <w:shd w:val="clear" w:color="auto" w:fill="FFFFFF"/>
        </w:rPr>
        <w:t xml:space="preserve"> 1244 de 15/02/2013</w:t>
      </w:r>
    </w:p>
  </w:footnote>
  <w:footnote w:id="12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color w:val="1A1A1A"/>
          <w:shd w:val="clear" w:color="auto" w:fill="FFFFFF"/>
          <w:lang w:val="en-US"/>
        </w:rPr>
        <w:t xml:space="preserve">STJ, AgInt no REsp 1361921/MG, Rel. </w:t>
      </w:r>
      <w:r w:rsidRPr="00035770">
        <w:rPr>
          <w:rFonts w:cs="Times New Roman"/>
          <w:color w:val="1A1A1A"/>
          <w:shd w:val="clear" w:color="auto" w:fill="FFFFFF"/>
        </w:rPr>
        <w:t>Ministro Marco Aurélio Bellizze, 3ª Turma, julgado em 23/6/2016, DJe 1º/7/2016</w:t>
      </w:r>
    </w:p>
  </w:footnote>
  <w:footnote w:id="12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shd w:val="clear" w:color="auto" w:fill="FFFFFF"/>
        </w:rPr>
        <w:t xml:space="preserve">Súmula 543, SEGUNDA SEÇÃO, julgado em 26/08/2015, </w:t>
      </w:r>
      <w:proofErr w:type="gramStart"/>
      <w:r w:rsidRPr="00035770">
        <w:rPr>
          <w:rFonts w:cs="Times New Roman"/>
          <w:shd w:val="clear" w:color="auto" w:fill="FFFFFF"/>
        </w:rPr>
        <w:t>DJe</w:t>
      </w:r>
      <w:proofErr w:type="gramEnd"/>
      <w:r w:rsidRPr="00035770">
        <w:rPr>
          <w:rFonts w:cs="Times New Roman"/>
          <w:shd w:val="clear" w:color="auto" w:fill="FFFFFF"/>
        </w:rPr>
        <w:t xml:space="preserve"> 31/08/2015</w:t>
      </w:r>
    </w:p>
  </w:footnote>
  <w:footnote w:id="12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 em Direito, Professor Adjunto na Universidade Federal Fluminense, Departamento de Direito de Macaé. </w:t>
      </w:r>
      <w:r w:rsidRPr="00035770">
        <w:rPr>
          <w:rFonts w:cs="Times New Roman"/>
          <w:i/>
        </w:rPr>
        <w:t>E-mail</w:t>
      </w:r>
      <w:r w:rsidRPr="00035770">
        <w:rPr>
          <w:rFonts w:cs="Times New Roman"/>
        </w:rPr>
        <w:t>: &lt;</w:t>
      </w:r>
      <w:hyperlink r:id="rId56" w:history="1">
        <w:r w:rsidRPr="00035770">
          <w:rPr>
            <w:rStyle w:val="Hyperlink"/>
            <w:rFonts w:cs="Times New Roman"/>
          </w:rPr>
          <w:t>saulobmendonca@live.com</w:t>
        </w:r>
      </w:hyperlink>
      <w:r w:rsidRPr="00035770">
        <w:rPr>
          <w:rFonts w:cs="Times New Roman"/>
        </w:rPr>
        <w:t xml:space="preserve">&gt;. </w:t>
      </w:r>
      <w:r w:rsidRPr="00035770">
        <w:rPr>
          <w:rFonts w:cs="Times New Roman"/>
          <w:i/>
        </w:rPr>
        <w:t>Link</w:t>
      </w:r>
      <w:r w:rsidRPr="00035770">
        <w:rPr>
          <w:rFonts w:cs="Times New Roman"/>
        </w:rPr>
        <w:t xml:space="preserve"> do </w:t>
      </w:r>
      <w:proofErr w:type="gramStart"/>
      <w:r w:rsidRPr="00035770">
        <w:rPr>
          <w:rFonts w:cs="Times New Roman"/>
          <w:i/>
        </w:rPr>
        <w:t>lattes</w:t>
      </w:r>
      <w:proofErr w:type="gramEnd"/>
      <w:r w:rsidRPr="00035770">
        <w:rPr>
          <w:rFonts w:cs="Times New Roman"/>
        </w:rPr>
        <w:t>: &lt;</w:t>
      </w:r>
      <w:hyperlink r:id="rId57" w:history="1">
        <w:r w:rsidRPr="00035770">
          <w:rPr>
            <w:rStyle w:val="Hyperlink"/>
            <w:rFonts w:cs="Times New Roman"/>
            <w:shd w:val="clear" w:color="auto" w:fill="FFFFFF"/>
          </w:rPr>
          <w:t>http://lattes.cnpq.br/7489403564619091</w:t>
        </w:r>
      </w:hyperlink>
      <w:r w:rsidRPr="00035770">
        <w:rPr>
          <w:rFonts w:cs="Times New Roman"/>
          <w:shd w:val="clear" w:color="auto" w:fill="FFFFFF"/>
        </w:rPr>
        <w:t>&gt;.</w:t>
      </w:r>
    </w:p>
  </w:footnote>
  <w:footnote w:id="12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 em Direito, Professor Adjunto na Universidade Federal Fluminense, Departamento de Direito de Macaé. </w:t>
      </w:r>
      <w:r w:rsidRPr="00035770">
        <w:rPr>
          <w:rFonts w:cs="Times New Roman"/>
          <w:i/>
        </w:rPr>
        <w:t>E-mail</w:t>
      </w:r>
      <w:r w:rsidRPr="00035770">
        <w:rPr>
          <w:rFonts w:cs="Times New Roman"/>
        </w:rPr>
        <w:t>: &lt;</w:t>
      </w:r>
      <w:hyperlink r:id="rId58" w:tgtFrame="_blank" w:history="1">
        <w:r w:rsidRPr="00035770">
          <w:rPr>
            <w:rStyle w:val="Hyperlink"/>
            <w:rFonts w:cs="Times New Roman"/>
            <w:color w:val="1A73E8"/>
            <w:shd w:val="clear" w:color="auto" w:fill="FFFFFF"/>
          </w:rPr>
          <w:t>benedictopatrao@id.uff.br</w:t>
        </w:r>
      </w:hyperlink>
      <w:r w:rsidRPr="00035770">
        <w:rPr>
          <w:rFonts w:cs="Times New Roman"/>
        </w:rPr>
        <w:t xml:space="preserve">&gt;. </w:t>
      </w:r>
      <w:r w:rsidRPr="00035770">
        <w:rPr>
          <w:rFonts w:cs="Times New Roman"/>
          <w:i/>
        </w:rPr>
        <w:t>Link</w:t>
      </w:r>
      <w:r w:rsidRPr="00035770">
        <w:rPr>
          <w:rFonts w:cs="Times New Roman"/>
        </w:rPr>
        <w:t xml:space="preserve"> do </w:t>
      </w:r>
      <w:proofErr w:type="gramStart"/>
      <w:r w:rsidRPr="00035770">
        <w:rPr>
          <w:rFonts w:cs="Times New Roman"/>
          <w:i/>
        </w:rPr>
        <w:t>lattes</w:t>
      </w:r>
      <w:proofErr w:type="gramEnd"/>
      <w:r w:rsidRPr="00035770">
        <w:rPr>
          <w:rFonts w:cs="Times New Roman"/>
        </w:rPr>
        <w:t>: &lt;</w:t>
      </w:r>
      <w:hyperlink r:id="rId59" w:history="1">
        <w:r w:rsidRPr="00035770">
          <w:rPr>
            <w:rStyle w:val="Hyperlink"/>
            <w:rFonts w:cs="Times New Roman"/>
            <w:shd w:val="clear" w:color="auto" w:fill="FFFFFF"/>
          </w:rPr>
          <w:t>http://lattes.cnpq.br/5756015483623650</w:t>
        </w:r>
      </w:hyperlink>
      <w:r w:rsidRPr="00035770">
        <w:rPr>
          <w:rFonts w:cs="Times New Roman"/>
          <w:shd w:val="clear" w:color="auto" w:fill="FFFFFF"/>
        </w:rPr>
        <w:t>&gt;.</w:t>
      </w:r>
    </w:p>
  </w:footnote>
  <w:footnote w:id="125">
    <w:p w:rsidR="00A250B8" w:rsidRPr="00035770" w:rsidRDefault="00A250B8" w:rsidP="00035770">
      <w:pPr>
        <w:spacing w:after="0" w:line="240" w:lineRule="auto"/>
        <w:rPr>
          <w:rFonts w:cs="Times New Roman"/>
          <w:sz w:val="20"/>
          <w:szCs w:val="20"/>
          <w:lang w:val="it-IT"/>
        </w:rPr>
      </w:pPr>
      <w:r w:rsidRPr="00035770">
        <w:rPr>
          <w:rFonts w:cs="Times New Roman"/>
          <w:sz w:val="20"/>
          <w:szCs w:val="20"/>
        </w:rPr>
        <w:footnoteRef/>
      </w:r>
      <w:r w:rsidRPr="00035770">
        <w:rPr>
          <w:rFonts w:cs="Times New Roman"/>
          <w:sz w:val="20"/>
          <w:szCs w:val="20"/>
        </w:rPr>
        <w:t xml:space="preserve"> Pós-Doutora em Direito pelo Programa de Pós-Graduação em Direito da Universidade do Estado do Rio de Janeiro (UERJ). Docente permanente na Faculdade de Direito, no Programa de Pós-Graduação </w:t>
      </w:r>
      <w:r w:rsidRPr="00035770">
        <w:rPr>
          <w:rFonts w:cs="Times New Roman"/>
          <w:i/>
          <w:iCs/>
          <w:sz w:val="20"/>
          <w:szCs w:val="20"/>
        </w:rPr>
        <w:t>Stricto Sensu</w:t>
      </w:r>
      <w:r w:rsidRPr="00035770">
        <w:rPr>
          <w:rFonts w:cs="Times New Roman"/>
          <w:sz w:val="20"/>
          <w:szCs w:val="20"/>
        </w:rPr>
        <w:t xml:space="preserve"> em Direito Constitucional e no Programa de Pós-Graduação </w:t>
      </w:r>
      <w:r w:rsidRPr="00035770">
        <w:rPr>
          <w:rFonts w:cs="Times New Roman"/>
          <w:i/>
          <w:iCs/>
          <w:sz w:val="20"/>
          <w:szCs w:val="20"/>
        </w:rPr>
        <w:t>Stricto Sensu</w:t>
      </w:r>
      <w:r w:rsidRPr="00035770">
        <w:rPr>
          <w:rFonts w:cs="Times New Roman"/>
          <w:sz w:val="20"/>
          <w:szCs w:val="20"/>
        </w:rPr>
        <w:t xml:space="preserve"> em Direitos, Instituições e Negócios da Universidade Federal Fluminense. </w:t>
      </w:r>
      <w:r w:rsidRPr="00035770">
        <w:rPr>
          <w:rFonts w:cs="Times New Roman"/>
          <w:sz w:val="20"/>
          <w:szCs w:val="20"/>
          <w:lang w:val="it-IT"/>
        </w:rPr>
        <w:t xml:space="preserve">E-mail: </w:t>
      </w:r>
      <w:hyperlink r:id="rId60" w:history="1">
        <w:r w:rsidRPr="00035770">
          <w:rPr>
            <w:rStyle w:val="Hyperlink"/>
            <w:rFonts w:cs="Times New Roman"/>
            <w:sz w:val="20"/>
            <w:szCs w:val="20"/>
            <w:lang w:val="it-IT"/>
          </w:rPr>
          <w:t>celiababreu@gmail.com</w:t>
        </w:r>
      </w:hyperlink>
      <w:r w:rsidRPr="00035770">
        <w:rPr>
          <w:rFonts w:cs="Times New Roman"/>
          <w:sz w:val="20"/>
          <w:szCs w:val="20"/>
          <w:lang w:val="it-IT"/>
        </w:rPr>
        <w:t xml:space="preserve"> Lattes: </w:t>
      </w:r>
      <w:r w:rsidRPr="00035770">
        <w:rPr>
          <w:rFonts w:cs="Times New Roman"/>
          <w:sz w:val="20"/>
          <w:szCs w:val="20"/>
          <w:shd w:val="clear" w:color="auto" w:fill="FFFFFF"/>
          <w:lang w:val="it-IT"/>
        </w:rPr>
        <w:t>http://lattes.cnpq.br/8015623070536170</w:t>
      </w:r>
    </w:p>
  </w:footnote>
  <w:footnote w:id="126">
    <w:p w:rsidR="00A250B8" w:rsidRPr="00035770" w:rsidRDefault="00A250B8" w:rsidP="00035770">
      <w:pPr>
        <w:pStyle w:val="Textodenotaderodap"/>
        <w:rPr>
          <w:rFonts w:cs="Times New Roman"/>
          <w:lang w:val="it-IT"/>
        </w:rPr>
      </w:pPr>
      <w:r w:rsidRPr="00035770">
        <w:rPr>
          <w:rStyle w:val="Refdenotaderodap"/>
          <w:rFonts w:cs="Times New Roman"/>
        </w:rPr>
        <w:footnoteRef/>
      </w:r>
      <w:r w:rsidRPr="00035770">
        <w:rPr>
          <w:rFonts w:cs="Times New Roman"/>
        </w:rPr>
        <w:t xml:space="preserve"> Doutoranda pelo Programa de Pós-Graduação em Direitos, Instituições e Negócios d Universidade Federal Fluminense. Mestre em Direito Constitucional pelo Programa de Pós-Graduação </w:t>
      </w:r>
      <w:r w:rsidRPr="00035770">
        <w:rPr>
          <w:rFonts w:cs="Times New Roman"/>
          <w:i/>
          <w:iCs/>
        </w:rPr>
        <w:t>Stricto Sensu</w:t>
      </w:r>
      <w:r w:rsidRPr="00035770">
        <w:rPr>
          <w:rFonts w:cs="Times New Roman"/>
        </w:rPr>
        <w:t xml:space="preserve"> em Direito Constitucional da Universidade Federal Fluminense. Professora da Universidade Veiga de Almeida. Professora substituta no Departamento de Direito Aplicado da Faculdade de Direito da Universidade Federal Fluminense (2016-2018). Professora no Projeto Monitor Acadêmico da Escola da Magistratura do Estado do Rio de Janeiro. </w:t>
      </w:r>
      <w:r w:rsidRPr="00035770">
        <w:rPr>
          <w:rFonts w:cs="Times New Roman"/>
          <w:lang w:val="it-IT"/>
        </w:rPr>
        <w:t xml:space="preserve">E-mail: </w:t>
      </w:r>
      <w:hyperlink r:id="rId61" w:history="1">
        <w:r w:rsidRPr="00035770">
          <w:rPr>
            <w:rStyle w:val="Hyperlink"/>
            <w:rFonts w:cs="Times New Roman"/>
            <w:lang w:val="it-IT"/>
          </w:rPr>
          <w:t>joyce.lira@gmail.com</w:t>
        </w:r>
      </w:hyperlink>
      <w:r w:rsidRPr="00035770">
        <w:rPr>
          <w:rFonts w:cs="Times New Roman"/>
          <w:lang w:val="it-IT"/>
        </w:rPr>
        <w:t xml:space="preserve"> Lattes: </w:t>
      </w:r>
      <w:r w:rsidRPr="00035770">
        <w:rPr>
          <w:rFonts w:cs="Times New Roman"/>
          <w:shd w:val="clear" w:color="auto" w:fill="FFFFFF"/>
          <w:lang w:val="it-IT"/>
        </w:rPr>
        <w:t>http://lattes.cnpq.br/8650114243823748</w:t>
      </w:r>
    </w:p>
  </w:footnote>
  <w:footnote w:id="127">
    <w:p w:rsidR="00A250B8" w:rsidRPr="00035770" w:rsidRDefault="00A250B8" w:rsidP="00035770">
      <w:pPr>
        <w:pStyle w:val="Textodenotaderodap"/>
        <w:rPr>
          <w:rFonts w:cs="Times New Roman"/>
          <w:lang w:val="it-IT"/>
        </w:rPr>
      </w:pPr>
      <w:r w:rsidRPr="00035770">
        <w:rPr>
          <w:rStyle w:val="Caracteresdenotaderodap"/>
          <w:rFonts w:cs="Times New Roman"/>
        </w:rPr>
        <w:footnoteRef/>
      </w:r>
      <w:hyperlink r:id="rId62" w:history="1">
        <w:r w:rsidRPr="00035770">
          <w:rPr>
            <w:rStyle w:val="Hyperlink"/>
            <w:rFonts w:cs="Times New Roman"/>
            <w:lang w:val="it-IT"/>
          </w:rPr>
          <w:tab/>
        </w:r>
        <w:r w:rsidRPr="00035770">
          <w:rPr>
            <w:rStyle w:val="Hyperlink"/>
            <w:rFonts w:cs="Times New Roman"/>
            <w:lang w:val="it-IT"/>
          </w:rPr>
          <w:t>http://www.ans.gov.br/images/stories/acessoainformacao/dados-abertos/pda_ans_2017_2019_final.pdf</w:t>
        </w:r>
      </w:hyperlink>
      <w:r w:rsidRPr="00035770">
        <w:rPr>
          <w:rFonts w:cs="Times New Roman"/>
          <w:lang w:val="it-IT"/>
        </w:rPr>
        <w:t xml:space="preserve"> </w:t>
      </w:r>
    </w:p>
  </w:footnote>
  <w:footnote w:id="128">
    <w:p w:rsidR="00A250B8" w:rsidRPr="00035770" w:rsidRDefault="00A250B8" w:rsidP="00035770">
      <w:pPr>
        <w:pStyle w:val="Textodenotaderodap"/>
        <w:rPr>
          <w:rFonts w:cs="Times New Roman"/>
          <w:lang w:val="en-US"/>
        </w:rPr>
      </w:pPr>
      <w:r w:rsidRPr="00035770">
        <w:rPr>
          <w:rStyle w:val="Refdenotaderodap"/>
          <w:rFonts w:cs="Times New Roman"/>
        </w:rPr>
        <w:footnoteRef/>
      </w:r>
      <w:r w:rsidRPr="00035770">
        <w:rPr>
          <w:rFonts w:cs="Times New Roman"/>
        </w:rPr>
        <w:t xml:space="preserve">  Doutorando em Direito, Instituições e Negócios, PPGDIN-UFF. </w:t>
      </w:r>
      <w:r w:rsidRPr="00035770">
        <w:rPr>
          <w:rFonts w:cs="Times New Roman"/>
          <w:lang w:val="en-US"/>
        </w:rPr>
        <w:t xml:space="preserve">Lattes </w:t>
      </w:r>
      <w:r w:rsidRPr="00035770">
        <w:rPr>
          <w:rFonts w:cs="Times New Roman"/>
          <w:color w:val="326C99"/>
          <w:shd w:val="clear" w:color="auto" w:fill="FFFFFF"/>
          <w:lang w:val="en-US"/>
        </w:rPr>
        <w:t> </w:t>
      </w:r>
      <w:hyperlink r:id="rId63" w:history="1">
        <w:r w:rsidRPr="00035770">
          <w:rPr>
            <w:rStyle w:val="Hyperlink"/>
            <w:rFonts w:cs="Times New Roman"/>
            <w:shd w:val="clear" w:color="auto" w:fill="FFFFFF"/>
            <w:lang w:val="en-US" w:eastAsia="zh-CN" w:bidi="hi-IN"/>
          </w:rPr>
          <w:t>http://lattes.cnpq.br/4544132570546286</w:t>
        </w:r>
      </w:hyperlink>
      <w:r w:rsidRPr="00035770">
        <w:rPr>
          <w:rFonts w:cs="Times New Roman"/>
          <w:color w:val="326C99"/>
          <w:shd w:val="clear" w:color="auto" w:fill="FFFFFF"/>
          <w:lang w:val="en-US"/>
        </w:rPr>
        <w:t xml:space="preserve"> </w:t>
      </w:r>
    </w:p>
  </w:footnote>
  <w:footnote w:id="129">
    <w:p w:rsidR="00A250B8" w:rsidRPr="00035770" w:rsidRDefault="00A250B8" w:rsidP="00035770">
      <w:pPr>
        <w:pStyle w:val="Textodenotaderodap"/>
        <w:rPr>
          <w:rFonts w:cs="Times New Roman"/>
          <w:lang w:val="en-US"/>
        </w:rPr>
      </w:pPr>
      <w:r w:rsidRPr="00035770">
        <w:rPr>
          <w:rStyle w:val="Caracteresdenotaderodap"/>
          <w:rFonts w:cs="Times New Roman"/>
        </w:rPr>
        <w:footnoteRef/>
      </w:r>
      <w:hyperlink r:id="rId64" w:history="1">
        <w:r w:rsidRPr="00035770">
          <w:rPr>
            <w:rStyle w:val="Hyperlink"/>
            <w:rFonts w:cs="Times New Roman"/>
            <w:lang w:val="en-US"/>
          </w:rPr>
          <w:tab/>
          <w:t>http://dados.gov.br/</w:t>
        </w:r>
      </w:hyperlink>
      <w:r w:rsidRPr="00035770">
        <w:rPr>
          <w:rFonts w:cs="Times New Roman"/>
          <w:lang w:val="en-US"/>
        </w:rPr>
        <w:t xml:space="preserve"> </w:t>
      </w:r>
    </w:p>
  </w:footnote>
  <w:footnote w:id="130">
    <w:p w:rsidR="00A250B8" w:rsidRPr="00035770" w:rsidRDefault="00A250B8" w:rsidP="00035770">
      <w:pPr>
        <w:pStyle w:val="Textodenotaderodap"/>
        <w:rPr>
          <w:rFonts w:cs="Times New Roman"/>
          <w:lang w:val="en-US"/>
        </w:rPr>
      </w:pPr>
      <w:r w:rsidRPr="00035770">
        <w:rPr>
          <w:rStyle w:val="Caracteresdenotaderodap"/>
          <w:rFonts w:cs="Times New Roman"/>
        </w:rPr>
        <w:footnoteRef/>
      </w:r>
      <w:hyperlink r:id="rId65" w:history="1">
        <w:r w:rsidRPr="00035770">
          <w:rPr>
            <w:rStyle w:val="Hyperlink"/>
            <w:rFonts w:cs="Times New Roman"/>
            <w:lang w:val="en-US"/>
          </w:rPr>
          <w:tab/>
          <w:t>http://dados.gov.br/organization/agencia-nacional-de-saude-suplementar-ans</w:t>
        </w:r>
      </w:hyperlink>
      <w:r w:rsidRPr="00035770">
        <w:rPr>
          <w:rFonts w:cs="Times New Roman"/>
          <w:lang w:val="en-US"/>
        </w:rPr>
        <w:t xml:space="preserve"> </w:t>
      </w:r>
    </w:p>
  </w:footnote>
  <w:footnote w:id="131">
    <w:p w:rsidR="00A250B8" w:rsidRPr="00035770" w:rsidRDefault="00A250B8" w:rsidP="00035770">
      <w:pPr>
        <w:pStyle w:val="Textodenotaderodap"/>
        <w:rPr>
          <w:rFonts w:cs="Times New Roman"/>
          <w:lang w:val="en-US"/>
        </w:rPr>
      </w:pPr>
      <w:r w:rsidRPr="00035770">
        <w:rPr>
          <w:rStyle w:val="Caracteresdenotaderodap"/>
          <w:rFonts w:cs="Times New Roman"/>
        </w:rPr>
        <w:footnoteRef/>
      </w:r>
      <w:hyperlink r:id="rId66" w:history="1">
        <w:r w:rsidRPr="00035770">
          <w:rPr>
            <w:rStyle w:val="Hyperlink"/>
            <w:rFonts w:cs="Times New Roman"/>
            <w:lang w:val="en-US"/>
          </w:rPr>
          <w:tab/>
          <w:t>http://dados.gov.br/dataset/indice-de-reclamacoes</w:t>
        </w:r>
      </w:hyperlink>
      <w:r w:rsidRPr="00035770">
        <w:rPr>
          <w:rFonts w:cs="Times New Roman"/>
          <w:lang w:val="en-US"/>
        </w:rPr>
        <w:t xml:space="preserve"> </w:t>
      </w:r>
    </w:p>
  </w:footnote>
  <w:footnote w:id="13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Doutorando no Programa de Pós-Graduação em Direitos, Instituições e Negócios, da Universidade Federal Fluminense. drlinacastro@gmail.com</w:t>
      </w:r>
    </w:p>
  </w:footnote>
  <w:footnote w:id="13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Doutorando no Programa de Pós-Graduação em Direitos, Instituições e Negócios, da Universidade Federal Fluminense. andrecastro@id.uff.br</w:t>
      </w:r>
    </w:p>
  </w:footnote>
  <w:footnote w:id="13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Mestranda em Justiça Administrativa (PPGJA) – UFF (2017 – 2018). Vinculação: PPGJA; NUPEJ; Faculdade de Direito da UFF. E-mail: camilabragacorrea@gmail.com; Currículo na Plataforma Lattes: </w:t>
      </w:r>
      <w:proofErr w:type="gramStart"/>
      <w:r w:rsidRPr="00035770">
        <w:rPr>
          <w:rFonts w:cs="Times New Roman"/>
        </w:rPr>
        <w:t>http://lattes.cnpq.br/1341380466201588</w:t>
      </w:r>
      <w:proofErr w:type="gramEnd"/>
    </w:p>
  </w:footnote>
  <w:footnote w:id="13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Mestrando em Justiça Administrativa (PPGJA) – UFF (2018-2019). Vinculação: PPGJA; NUPEJ; Faculdade de Direito da UFF. E-mail: </w:t>
      </w:r>
      <w:hyperlink r:id="rId67" w:history="1">
        <w:r w:rsidRPr="00035770">
          <w:rPr>
            <w:rStyle w:val="Hyperlink"/>
            <w:rFonts w:cs="Times New Roman"/>
          </w:rPr>
          <w:t>diego_coelho@id.uff.br</w:t>
        </w:r>
      </w:hyperlink>
      <w:r w:rsidRPr="00035770">
        <w:rPr>
          <w:rFonts w:cs="Times New Roman"/>
        </w:rPr>
        <w:t xml:space="preserve">; Currículo na Plataforma Lattes: </w:t>
      </w:r>
      <w:hyperlink r:id="rId68" w:history="1">
        <w:r w:rsidRPr="00035770">
          <w:rPr>
            <w:rStyle w:val="Hyperlink"/>
            <w:rFonts w:cs="Times New Roman"/>
          </w:rPr>
          <w:t>http://lattes.cnpq.br/6937350749753246</w:t>
        </w:r>
      </w:hyperlink>
    </w:p>
  </w:footnote>
  <w:footnote w:id="136">
    <w:p w:rsidR="00A250B8" w:rsidRPr="00035770" w:rsidRDefault="00A250B8" w:rsidP="00035770">
      <w:pPr>
        <w:spacing w:after="0" w:line="240" w:lineRule="auto"/>
        <w:textAlignment w:val="baseline"/>
        <w:rPr>
          <w:rFonts w:cs="Times New Roman"/>
          <w:sz w:val="20"/>
          <w:szCs w:val="20"/>
        </w:rPr>
      </w:pPr>
      <w:r w:rsidRPr="00035770">
        <w:rPr>
          <w:rStyle w:val="Refdenotaderodap"/>
          <w:rFonts w:cs="Times New Roman"/>
          <w:sz w:val="20"/>
          <w:szCs w:val="20"/>
        </w:rPr>
        <w:footnoteRef/>
      </w:r>
      <w:r w:rsidRPr="00035770">
        <w:rPr>
          <w:rFonts w:cs="Times New Roman"/>
          <w:sz w:val="20"/>
          <w:szCs w:val="20"/>
        </w:rPr>
        <w:t xml:space="preserve"> Doutor em Sociologia do Direito pela UFF. Vinculação: Faculdade de Direito da UFF. E-mail: pliniolacerda@terra.com.br; Currículo na Plataforma Lattes: </w:t>
      </w:r>
      <w:proofErr w:type="gramStart"/>
      <w:r w:rsidRPr="00035770">
        <w:rPr>
          <w:rFonts w:eastAsia="Times New Roman" w:cs="Times New Roman"/>
          <w:sz w:val="20"/>
          <w:szCs w:val="20"/>
        </w:rPr>
        <w:t>http://lattes.cnpq.br/1643533929253579</w:t>
      </w:r>
      <w:proofErr w:type="gramEnd"/>
      <w:r w:rsidRPr="00035770">
        <w:rPr>
          <w:rFonts w:eastAsia="Times New Roman" w:cs="Times New Roman"/>
          <w:sz w:val="20"/>
          <w:szCs w:val="20"/>
        </w:rPr>
        <w:t xml:space="preserve"> </w:t>
      </w:r>
    </w:p>
  </w:footnote>
  <w:footnote w:id="13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Mestrando em Direito da Cidade na UERJ. Advogado. E-mail: </w:t>
      </w:r>
      <w:hyperlink r:id="rId69" w:history="1">
        <w:r w:rsidRPr="00035770">
          <w:rPr>
            <w:rStyle w:val="Hyperlink"/>
            <w:rFonts w:cs="Times New Roman"/>
          </w:rPr>
          <w:t>ericsantos13@gmail.com</w:t>
        </w:r>
      </w:hyperlink>
      <w:r w:rsidRPr="00035770">
        <w:rPr>
          <w:rFonts w:cs="Times New Roman"/>
        </w:rPr>
        <w:t>, Endereço para acessar este CV: http://lattes.cnpq.br/1295100572894793.</w:t>
      </w:r>
    </w:p>
  </w:footnote>
  <w:footnote w:id="13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 em Direito pela UERJ. Advogado. Professor Adjunto na UFF. Membro do IBDFAM. E-mail: </w:t>
      </w:r>
      <w:hyperlink r:id="rId70" w:history="1">
        <w:r w:rsidRPr="00035770">
          <w:rPr>
            <w:rStyle w:val="Hyperlink"/>
            <w:rFonts w:cs="Times New Roman"/>
          </w:rPr>
          <w:t>benepatrao@hotmail.com</w:t>
        </w:r>
      </w:hyperlink>
      <w:r w:rsidRPr="00035770">
        <w:rPr>
          <w:rFonts w:cs="Times New Roman"/>
        </w:rPr>
        <w:t>, Endereço para acessar este CV: http://lattes.cnpq.br/5756015483623650.</w:t>
      </w:r>
    </w:p>
  </w:footnote>
  <w:footnote w:id="139">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FRANÇA, Vladimir da Rocha. </w:t>
      </w:r>
      <w:r w:rsidRPr="00035770">
        <w:rPr>
          <w:rFonts w:cs="Times New Roman"/>
          <w:b/>
        </w:rPr>
        <w:t xml:space="preserve">Prestação de serviço público. </w:t>
      </w:r>
      <w:r w:rsidRPr="00035770">
        <w:rPr>
          <w:rFonts w:cs="Times New Roman"/>
        </w:rPr>
        <w:t>Revista de Direito Administrativo, v. 238, 2004, p. 346.</w:t>
      </w:r>
    </w:p>
  </w:footnote>
  <w:footnote w:id="140">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FILHO, Marçal Justen. </w:t>
      </w:r>
      <w:r w:rsidRPr="00035770">
        <w:rPr>
          <w:rFonts w:cs="Times New Roman"/>
          <w:b/>
        </w:rPr>
        <w:t>A Lei de Redenção da Cidadania</w:t>
      </w:r>
      <w:r w:rsidRPr="00035770">
        <w:rPr>
          <w:rFonts w:cs="Times New Roman"/>
        </w:rPr>
        <w:t xml:space="preserve">. 2018. Disponível em: &lt; </w:t>
      </w:r>
      <w:hyperlink r:id="rId71" w:history="1">
        <w:r w:rsidRPr="00035770">
          <w:rPr>
            <w:rStyle w:val="Hyperlink"/>
            <w:rFonts w:cs="Times New Roman"/>
          </w:rPr>
          <w:t>https://www.migalhas.com.br/dePeso/16,MI278830,11049-A+Lei+de+Redencao+da+Cidadania</w:t>
        </w:r>
      </w:hyperlink>
      <w:r w:rsidRPr="00035770">
        <w:rPr>
          <w:rFonts w:cs="Times New Roman"/>
        </w:rPr>
        <w:t>&gt;. Acessado: 03/10/2018.</w:t>
      </w:r>
    </w:p>
  </w:footnote>
  <w:footnote w:id="14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n° 13.460 de 2017. Art. 9°.</w:t>
      </w:r>
    </w:p>
  </w:footnote>
  <w:footnote w:id="14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n° 13.460 de 2017. Art. 13, incisos I, II e III.</w:t>
      </w:r>
    </w:p>
  </w:footnote>
  <w:footnote w:id="14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n° 13.460 de 2017. Art. 23.</w:t>
      </w:r>
    </w:p>
  </w:footnote>
  <w:footnote w:id="14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n° 13.460 de 2017. Art. 3°.</w:t>
      </w:r>
    </w:p>
  </w:footnote>
  <w:footnote w:id="14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MOURA, Emerson Affonso da Costa. </w:t>
      </w:r>
      <w:r w:rsidRPr="00035770">
        <w:rPr>
          <w:rFonts w:cs="Times New Roman"/>
          <w:b/>
        </w:rPr>
        <w:t>Regime Administrativo Brasileiro e Constituição Federal de 1988</w:t>
      </w:r>
      <w:r w:rsidRPr="00035770">
        <w:rPr>
          <w:rFonts w:cs="Times New Roman"/>
        </w:rPr>
        <w:t>. Rio de Janeiro: Lumen júris, 2017, p. 79-81.</w:t>
      </w:r>
    </w:p>
  </w:footnote>
  <w:footnote w:id="146">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Lei n° 13.460 de 2017. Art. 5°.</w:t>
      </w:r>
    </w:p>
  </w:footnote>
  <w:footnote w:id="147">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Mestranda em Sociologia e Direito na Universidade Federal Fluminense. Especialização em Direito Público pela Universidade Veiga de Almeida. Bacharel em Direito pela Universidade do Estado do Rio de Janeiro. Curso de Formação de Oficiais da Polícia Militar do Estado do Rio de Janeiro - PMERJ (Equiparado </w:t>
      </w:r>
      <w:proofErr w:type="gramStart"/>
      <w:r w:rsidRPr="00035770">
        <w:rPr>
          <w:rFonts w:cs="Times New Roman"/>
        </w:rPr>
        <w:t>à</w:t>
      </w:r>
      <w:proofErr w:type="gramEnd"/>
      <w:r w:rsidRPr="00035770">
        <w:rPr>
          <w:rFonts w:cs="Times New Roman"/>
        </w:rPr>
        <w:t xml:space="preserve"> Ensino Superior). </w:t>
      </w:r>
      <w:hyperlink r:id="rId72" w:history="1">
        <w:r w:rsidRPr="00035770">
          <w:rPr>
            <w:rStyle w:val="Hyperlink"/>
            <w:rFonts w:cs="Times New Roman"/>
          </w:rPr>
          <w:t>anamendes_br@yahoo.com.br</w:t>
        </w:r>
      </w:hyperlink>
      <w:r w:rsidRPr="00035770">
        <w:rPr>
          <w:rFonts w:cs="Times New Roman"/>
        </w:rPr>
        <w:t xml:space="preserve">. </w:t>
      </w:r>
      <w:hyperlink r:id="rId73" w:history="1">
        <w:r w:rsidRPr="00035770">
          <w:rPr>
            <w:rStyle w:val="Hyperlink"/>
            <w:rFonts w:cs="Times New Roman"/>
          </w:rPr>
          <w:t>http://lattes.cnpq.br/5331728795445555</w:t>
        </w:r>
      </w:hyperlink>
      <w:r w:rsidRPr="00035770">
        <w:rPr>
          <w:rFonts w:cs="Times New Roman"/>
        </w:rPr>
        <w:t xml:space="preserve"> </w:t>
      </w:r>
    </w:p>
  </w:footnote>
  <w:footnote w:id="148">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Expressão utilizada </w:t>
      </w:r>
      <w:proofErr w:type="gramStart"/>
      <w:r w:rsidRPr="00035770">
        <w:rPr>
          <w:rFonts w:cs="Times New Roman"/>
        </w:rPr>
        <w:t>na Diretor</w:t>
      </w:r>
      <w:proofErr w:type="gramEnd"/>
      <w:r w:rsidRPr="00035770">
        <w:rPr>
          <w:rFonts w:cs="Times New Roman"/>
        </w:rPr>
        <w:t xml:space="preserve"> de Logística da PMERJ, para referir-se a dificuldade de gerenciar contratos administrativos relativos à um portfólio tão variado e complexo de objetos, exigindo uma gama de profissionais especializados por tipo, nem sempre à disposição da Administração, para fins de fiscalização contratual ou para mera consulta esporádica, evidenciando a vulnerabilidade técnica do Estado frente aos contratos de consumo.</w:t>
      </w:r>
    </w:p>
  </w:footnote>
  <w:footnote w:id="149">
    <w:p w:rsidR="00A250B8" w:rsidRPr="00035770" w:rsidRDefault="00A250B8" w:rsidP="00035770">
      <w:pPr>
        <w:tabs>
          <w:tab w:val="left" w:pos="1608"/>
          <w:tab w:val="left" w:pos="2453"/>
          <w:tab w:val="left" w:pos="3619"/>
          <w:tab w:val="left" w:pos="4555"/>
          <w:tab w:val="left" w:pos="5933"/>
          <w:tab w:val="left" w:pos="7037"/>
        </w:tabs>
        <w:spacing w:after="0" w:line="240" w:lineRule="auto"/>
        <w:rPr>
          <w:rFonts w:cs="Times New Roman"/>
          <w:sz w:val="20"/>
          <w:szCs w:val="20"/>
        </w:rPr>
      </w:pPr>
      <w:r w:rsidRPr="00035770">
        <w:rPr>
          <w:rFonts w:cs="Times New Roman"/>
          <w:sz w:val="20"/>
          <w:szCs w:val="20"/>
        </w:rPr>
        <w:t>'Doutorando</w:t>
      </w:r>
      <w:r w:rsidRPr="00035770">
        <w:rPr>
          <w:rFonts w:cs="Times New Roman"/>
          <w:sz w:val="20"/>
          <w:szCs w:val="20"/>
        </w:rPr>
        <w:tab/>
        <w:t>em</w:t>
      </w:r>
      <w:r w:rsidRPr="00035770">
        <w:rPr>
          <w:rFonts w:cs="Times New Roman"/>
          <w:sz w:val="20"/>
          <w:szCs w:val="20"/>
        </w:rPr>
        <w:tab/>
        <w:t>Direito</w:t>
      </w:r>
      <w:r w:rsidRPr="00035770">
        <w:rPr>
          <w:rFonts w:cs="Times New Roman"/>
          <w:sz w:val="20"/>
          <w:szCs w:val="20"/>
        </w:rPr>
        <w:tab/>
        <w:t>pela</w:t>
      </w:r>
      <w:r w:rsidRPr="00035770">
        <w:rPr>
          <w:rFonts w:cs="Times New Roman"/>
          <w:sz w:val="20"/>
          <w:szCs w:val="20"/>
        </w:rPr>
        <w:tab/>
        <w:t>PPGDIN,</w:t>
      </w:r>
      <w:r w:rsidRPr="00035770">
        <w:rPr>
          <w:rFonts w:cs="Times New Roman"/>
          <w:sz w:val="20"/>
          <w:szCs w:val="20"/>
        </w:rPr>
        <w:tab/>
        <w:t>email:</w:t>
      </w:r>
      <w:r w:rsidRPr="00035770">
        <w:rPr>
          <w:rFonts w:cs="Times New Roman"/>
          <w:sz w:val="20"/>
          <w:szCs w:val="20"/>
        </w:rPr>
        <w:tab/>
      </w:r>
      <w:hyperlink r:id="rId74" w:history="1">
        <w:r w:rsidRPr="00035770">
          <w:rPr>
            <w:rStyle w:val="Hyperlink"/>
            <w:rFonts w:cs="Times New Roman"/>
            <w:sz w:val="20"/>
            <w:szCs w:val="20"/>
            <w:lang w:bidi="en-US"/>
          </w:rPr>
          <w:t>donesnunes@gmail.com</w:t>
        </w:r>
      </w:hyperlink>
      <w:r w:rsidRPr="00035770">
        <w:rPr>
          <w:rFonts w:cs="Times New Roman"/>
          <w:sz w:val="20"/>
          <w:szCs w:val="20"/>
          <w:lang w:bidi="en-US"/>
        </w:rPr>
        <w:t>;</w:t>
      </w:r>
    </w:p>
    <w:p w:rsidR="00A250B8" w:rsidRPr="00035770" w:rsidRDefault="00A250B8" w:rsidP="00035770">
      <w:pPr>
        <w:pStyle w:val="Footnote30"/>
        <w:shd w:val="clear" w:color="auto" w:fill="auto"/>
        <w:spacing w:line="240" w:lineRule="auto"/>
      </w:pPr>
      <w:proofErr w:type="gramStart"/>
      <w:r w:rsidRPr="00035770">
        <w:t>Lattes:</w:t>
      </w:r>
      <w:proofErr w:type="gramEnd"/>
      <w:r>
        <w:fldChar w:fldCharType="begin"/>
      </w:r>
      <w:r>
        <w:instrText xml:space="preserve"> HYPERLINK "http://lattes.cnpq.br/4553296350997434" </w:instrText>
      </w:r>
      <w:r>
        <w:fldChar w:fldCharType="separate"/>
      </w:r>
      <w:r w:rsidRPr="00035770">
        <w:rPr>
          <w:rStyle w:val="Hyperlink"/>
        </w:rPr>
        <w:t>http://lattes.cnpq.br/4553296350997434</w:t>
      </w:r>
      <w:r>
        <w:rPr>
          <w:rStyle w:val="Hyperlink"/>
        </w:rPr>
        <w:fldChar w:fldCharType="end"/>
      </w:r>
    </w:p>
  </w:footnote>
  <w:footnote w:id="150">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 Doutor pela UFF, Professor de Direito do Consumidor na UFF, email: </w:t>
      </w:r>
      <w:r w:rsidRPr="00035770">
        <w:rPr>
          <w:rStyle w:val="Footnote2"/>
          <w:rFonts w:eastAsiaTheme="minorHAnsi"/>
          <w:lang w:val="pt-BR"/>
        </w:rPr>
        <w:t>p</w:t>
      </w:r>
      <w:hyperlink r:id="rId75" w:history="1">
        <w:r w:rsidRPr="00035770">
          <w:rPr>
            <w:rStyle w:val="Hyperlink"/>
            <w:rFonts w:cs="Times New Roman"/>
            <w:sz w:val="20"/>
            <w:szCs w:val="20"/>
          </w:rPr>
          <w:t>liniolacerda@terra.com.br</w:t>
        </w:r>
      </w:hyperlink>
      <w:r w:rsidRPr="00035770">
        <w:rPr>
          <w:rStyle w:val="Footnote2"/>
          <w:rFonts w:eastAsiaTheme="minorHAnsi"/>
          <w:lang w:val="pt-BR"/>
        </w:rPr>
        <w:t xml:space="preserve"> L</w:t>
      </w:r>
      <w:r w:rsidRPr="00035770">
        <w:rPr>
          <w:rFonts w:cs="Times New Roman"/>
          <w:sz w:val="20"/>
          <w:szCs w:val="20"/>
        </w:rPr>
        <w:t xml:space="preserve">attes: </w:t>
      </w:r>
      <w:hyperlink r:id="rId76" w:history="1">
        <w:r w:rsidRPr="00035770">
          <w:rPr>
            <w:rStyle w:val="Hyperlink"/>
            <w:rFonts w:cs="Times New Roman"/>
            <w:sz w:val="20"/>
            <w:szCs w:val="20"/>
            <w:lang w:bidi="en-US"/>
          </w:rPr>
          <w:t>http://lattes.cnpq.br/1643533929253579</w:t>
        </w:r>
      </w:hyperlink>
    </w:p>
  </w:footnote>
  <w:footnote w:id="151">
    <w:p w:rsidR="00A250B8" w:rsidRPr="00035770" w:rsidRDefault="00A250B8" w:rsidP="00035770">
      <w:pPr>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 xml:space="preserve">Doutorando em Direito pela PPGDIN, </w:t>
      </w:r>
      <w:hyperlink r:id="rId77" w:history="1">
        <w:r w:rsidRPr="00035770">
          <w:rPr>
            <w:rStyle w:val="Hyperlink"/>
            <w:rFonts w:cs="Times New Roman"/>
            <w:sz w:val="20"/>
            <w:szCs w:val="20"/>
          </w:rPr>
          <w:t>mi.carlosaguiar@uol.com.br</w:t>
        </w:r>
      </w:hyperlink>
      <w:r w:rsidRPr="00035770">
        <w:rPr>
          <w:rStyle w:val="Footnote2"/>
          <w:rFonts w:eastAsiaTheme="minorHAnsi"/>
          <w:lang w:val="pt-BR"/>
        </w:rPr>
        <w:t xml:space="preserve"> </w:t>
      </w:r>
      <w:r w:rsidRPr="00035770">
        <w:rPr>
          <w:rFonts w:cs="Times New Roman"/>
          <w:sz w:val="20"/>
          <w:szCs w:val="20"/>
        </w:rPr>
        <w:t xml:space="preserve">Lattes: </w:t>
      </w:r>
      <w:hyperlink r:id="rId78" w:history="1">
        <w:r w:rsidRPr="00035770">
          <w:rPr>
            <w:rStyle w:val="Hyperlink"/>
            <w:rFonts w:cs="Times New Roman"/>
            <w:sz w:val="20"/>
            <w:szCs w:val="20"/>
            <w:lang w:bidi="en-US"/>
          </w:rPr>
          <w:t>http://lattes.cnpq.br/9016747</w:t>
        </w:r>
        <w:r w:rsidRPr="00035770">
          <w:rPr>
            <w:rStyle w:val="Hyperlink"/>
            <w:rFonts w:cs="Times New Roman"/>
            <w:sz w:val="20"/>
            <w:szCs w:val="20"/>
          </w:rPr>
          <w:t>107150866</w:t>
        </w:r>
      </w:hyperlink>
    </w:p>
  </w:footnote>
  <w:footnote w:id="152">
    <w:p w:rsidR="00A250B8" w:rsidRPr="00035770" w:rsidRDefault="00A250B8" w:rsidP="00035770">
      <w:pPr>
        <w:tabs>
          <w:tab w:val="left" w:pos="11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GUIMARÃES CINTRA, Guilherme </w:t>
      </w:r>
      <w:proofErr w:type="gramStart"/>
      <w:r w:rsidRPr="00035770">
        <w:rPr>
          <w:rFonts w:cs="Times New Roman"/>
          <w:sz w:val="20"/>
          <w:szCs w:val="20"/>
        </w:rPr>
        <w:t>et</w:t>
      </w:r>
      <w:proofErr w:type="gramEnd"/>
      <w:r w:rsidRPr="00035770">
        <w:rPr>
          <w:rFonts w:cs="Times New Roman"/>
          <w:sz w:val="20"/>
          <w:szCs w:val="20"/>
        </w:rPr>
        <w:t xml:space="preserve"> al. </w:t>
      </w:r>
      <w:r w:rsidRPr="00035770">
        <w:rPr>
          <w:rStyle w:val="FootnoteItalic"/>
          <w:rFonts w:ascii="Times New Roman" w:hAnsi="Times New Roman" w:cs="Times New Roman"/>
        </w:rPr>
        <w:t>O novo Direito Administrativo Brasileiro.</w:t>
      </w:r>
      <w:r w:rsidRPr="00035770">
        <w:rPr>
          <w:rFonts w:cs="Times New Roman"/>
          <w:sz w:val="20"/>
          <w:szCs w:val="20"/>
        </w:rPr>
        <w:t xml:space="preserve"> BH: Editora Forense, 2003, p. 51 e </w:t>
      </w:r>
      <w:proofErr w:type="gramStart"/>
      <w:r w:rsidRPr="00035770">
        <w:rPr>
          <w:rFonts w:cs="Times New Roman"/>
          <w:sz w:val="20"/>
          <w:szCs w:val="20"/>
        </w:rPr>
        <w:t>52</w:t>
      </w:r>
      <w:proofErr w:type="gramEnd"/>
    </w:p>
  </w:footnote>
  <w:footnote w:id="153">
    <w:p w:rsidR="00A250B8" w:rsidRPr="00035770" w:rsidRDefault="00A250B8" w:rsidP="00035770">
      <w:pPr>
        <w:tabs>
          <w:tab w:val="left" w:pos="13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ROBERT, Cinthia; QUADROS de MAGALHÃES, José Luiz, Teoria do Estado, Democracia e Poder local. RJ: </w:t>
      </w:r>
      <w:r w:rsidRPr="00035770">
        <w:rPr>
          <w:rStyle w:val="FootnoteItalic"/>
          <w:rFonts w:ascii="Times New Roman" w:hAnsi="Times New Roman" w:cs="Times New Roman"/>
        </w:rPr>
        <w:t xml:space="preserve">Lumen </w:t>
      </w:r>
      <w:proofErr w:type="gramStart"/>
      <w:r w:rsidRPr="00035770">
        <w:rPr>
          <w:rStyle w:val="FootnoteItalic"/>
          <w:rFonts w:ascii="Times New Roman" w:hAnsi="Times New Roman" w:cs="Times New Roman"/>
        </w:rPr>
        <w:t>Juris,</w:t>
      </w:r>
      <w:proofErr w:type="gramEnd"/>
      <w:r w:rsidRPr="00035770">
        <w:rPr>
          <w:rStyle w:val="FootnoteItalic"/>
          <w:rFonts w:ascii="Times New Roman" w:hAnsi="Times New Roman" w:cs="Times New Roman"/>
        </w:rPr>
        <w:t>2000,</w:t>
      </w:r>
      <w:r w:rsidRPr="00035770">
        <w:rPr>
          <w:rFonts w:cs="Times New Roman"/>
          <w:sz w:val="20"/>
          <w:szCs w:val="20"/>
        </w:rPr>
        <w:t xml:space="preserve"> p.01</w:t>
      </w:r>
    </w:p>
  </w:footnote>
  <w:footnote w:id="154">
    <w:p w:rsidR="00A250B8" w:rsidRPr="00035770" w:rsidRDefault="00A250B8" w:rsidP="00035770">
      <w:pPr>
        <w:tabs>
          <w:tab w:val="left" w:pos="12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HART H. Michael, Maiores Personalidades da História, RJ: DIFEL, 1992, p.299.</w:t>
      </w:r>
    </w:p>
  </w:footnote>
  <w:footnote w:id="155">
    <w:p w:rsidR="00A250B8" w:rsidRPr="00035770" w:rsidRDefault="00A250B8" w:rsidP="00035770">
      <w:pPr>
        <w:tabs>
          <w:tab w:val="left" w:pos="12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MONTESQUIEU, O Espirito das leis: as formas de governo, a federação e a divisão dos poderes. Tradução de Pedro Vieira Mota. RJ: </w:t>
      </w:r>
      <w:proofErr w:type="gramStart"/>
      <w:r w:rsidRPr="00035770">
        <w:rPr>
          <w:rFonts w:cs="Times New Roman"/>
          <w:sz w:val="20"/>
          <w:szCs w:val="20"/>
        </w:rPr>
        <w:t>Saraiva,</w:t>
      </w:r>
      <w:proofErr w:type="gramEnd"/>
      <w:r w:rsidRPr="00035770">
        <w:rPr>
          <w:rFonts w:cs="Times New Roman"/>
          <w:sz w:val="20"/>
          <w:szCs w:val="20"/>
        </w:rPr>
        <w:t xml:space="preserve"> 2004, p.43</w:t>
      </w:r>
    </w:p>
  </w:footnote>
  <w:footnote w:id="156">
    <w:p w:rsidR="00A250B8" w:rsidRPr="00035770" w:rsidRDefault="00A250B8" w:rsidP="00035770">
      <w:pPr>
        <w:tabs>
          <w:tab w:val="left" w:pos="110"/>
        </w:tabs>
        <w:spacing w:after="0" w:line="240" w:lineRule="auto"/>
        <w:ind w:right="240"/>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VALLE LÓPEZ, Vivian Cristina LIMA, </w:t>
      </w:r>
      <w:proofErr w:type="gramStart"/>
      <w:r w:rsidRPr="00035770">
        <w:rPr>
          <w:rFonts w:cs="Times New Roman"/>
          <w:sz w:val="20"/>
          <w:szCs w:val="20"/>
        </w:rPr>
        <w:t>et</w:t>
      </w:r>
      <w:proofErr w:type="gramEnd"/>
      <w:r w:rsidRPr="00035770">
        <w:rPr>
          <w:rFonts w:cs="Times New Roman"/>
          <w:sz w:val="20"/>
          <w:szCs w:val="20"/>
        </w:rPr>
        <w:t xml:space="preserve"> al. </w:t>
      </w:r>
      <w:r w:rsidRPr="00035770">
        <w:rPr>
          <w:rStyle w:val="FootnoteItalic"/>
          <w:rFonts w:ascii="Times New Roman" w:hAnsi="Times New Roman" w:cs="Times New Roman"/>
        </w:rPr>
        <w:t>O novo Direito Administrativo Brasileiro.</w:t>
      </w:r>
      <w:r w:rsidRPr="00035770">
        <w:rPr>
          <w:rFonts w:cs="Times New Roman"/>
          <w:sz w:val="20"/>
          <w:szCs w:val="20"/>
        </w:rPr>
        <w:t xml:space="preserve"> BH: Editora Forense, 2003, p. </w:t>
      </w:r>
      <w:proofErr w:type="gramStart"/>
      <w:r w:rsidRPr="00035770">
        <w:rPr>
          <w:rFonts w:cs="Times New Roman"/>
          <w:sz w:val="20"/>
          <w:szCs w:val="20"/>
        </w:rPr>
        <w:t>534</w:t>
      </w:r>
      <w:proofErr w:type="gramEnd"/>
    </w:p>
  </w:footnote>
  <w:footnote w:id="157">
    <w:p w:rsidR="00A250B8" w:rsidRPr="00035770" w:rsidRDefault="00A250B8" w:rsidP="00035770">
      <w:pPr>
        <w:tabs>
          <w:tab w:val="left" w:pos="120"/>
        </w:tabs>
        <w:spacing w:after="0" w:line="240" w:lineRule="auto"/>
        <w:rPr>
          <w:rFonts w:cs="Times New Roman"/>
          <w:sz w:val="20"/>
          <w:szCs w:val="20"/>
        </w:rPr>
      </w:pPr>
      <w:r w:rsidRPr="00035770">
        <w:rPr>
          <w:rFonts w:cs="Times New Roman"/>
          <w:sz w:val="20"/>
          <w:szCs w:val="20"/>
          <w:vertAlign w:val="superscript"/>
        </w:rPr>
        <w:footnoteRef/>
      </w:r>
      <w:r w:rsidRPr="00035770">
        <w:rPr>
          <w:rFonts w:cs="Times New Roman"/>
          <w:sz w:val="20"/>
          <w:szCs w:val="20"/>
        </w:rPr>
        <w:tab/>
        <w:t xml:space="preserve">HENRIQUE RIBAS, Paulo </w:t>
      </w:r>
      <w:proofErr w:type="gramStart"/>
      <w:r w:rsidRPr="00035770">
        <w:rPr>
          <w:rFonts w:cs="Times New Roman"/>
          <w:sz w:val="20"/>
          <w:szCs w:val="20"/>
        </w:rPr>
        <w:t>et</w:t>
      </w:r>
      <w:proofErr w:type="gramEnd"/>
      <w:r w:rsidRPr="00035770">
        <w:rPr>
          <w:rFonts w:cs="Times New Roman"/>
          <w:sz w:val="20"/>
          <w:szCs w:val="20"/>
        </w:rPr>
        <w:t xml:space="preserve"> al. Serviços Públicos, BH: Editora Fórum, 2007, p. 89</w:t>
      </w:r>
    </w:p>
  </w:footnote>
  <w:footnote w:id="158">
    <w:p w:rsidR="00A250B8" w:rsidRPr="00035770" w:rsidRDefault="00A250B8" w:rsidP="00035770">
      <w:pPr>
        <w:pBdr>
          <w:top w:val="nil"/>
          <w:left w:val="nil"/>
          <w:bottom w:val="nil"/>
          <w:right w:val="nil"/>
          <w:between w:val="nil"/>
        </w:pBdr>
        <w:spacing w:after="0" w:line="240" w:lineRule="auto"/>
        <w:rPr>
          <w:rFonts w:eastAsia="Times New Roman" w:cs="Times New Roman"/>
          <w:color w:val="000000"/>
          <w:sz w:val="20"/>
          <w:szCs w:val="20"/>
        </w:rPr>
      </w:pPr>
      <w:r w:rsidRPr="00035770">
        <w:rPr>
          <w:rFonts w:cs="Times New Roman"/>
          <w:sz w:val="20"/>
          <w:szCs w:val="20"/>
          <w:vertAlign w:val="superscript"/>
        </w:rPr>
        <w:footnoteRef/>
      </w:r>
      <w:r w:rsidRPr="00035770">
        <w:rPr>
          <w:rFonts w:eastAsia="Times New Roman" w:cs="Times New Roman"/>
          <w:color w:val="000000"/>
          <w:sz w:val="20"/>
          <w:szCs w:val="20"/>
        </w:rPr>
        <w:t xml:space="preserve"> Delegado da Policia Civil. Assessor Chefe de Segurança do TCMRJ. Mestrando da Escola Brasileira de Administração Pública e Empresa- EBAPE/FGV. Pós-Graduado em Administração Pública – FGV. Pós- Graduado em Direito Processo Penal- UNESA. </w:t>
      </w:r>
    </w:p>
  </w:footnote>
  <w:footnote w:id="159">
    <w:p w:rsidR="00A250B8" w:rsidRPr="00035770" w:rsidRDefault="00A250B8" w:rsidP="00035770">
      <w:pPr>
        <w:pBdr>
          <w:top w:val="nil"/>
          <w:left w:val="nil"/>
          <w:bottom w:val="nil"/>
          <w:right w:val="nil"/>
          <w:between w:val="nil"/>
        </w:pBdr>
        <w:spacing w:after="0" w:line="240" w:lineRule="auto"/>
        <w:rPr>
          <w:rFonts w:eastAsia="Times New Roman" w:cs="Times New Roman"/>
          <w:color w:val="000000"/>
          <w:sz w:val="20"/>
          <w:szCs w:val="20"/>
        </w:rPr>
      </w:pPr>
      <w:r w:rsidRPr="00035770">
        <w:rPr>
          <w:rFonts w:cs="Times New Roman"/>
          <w:sz w:val="20"/>
          <w:szCs w:val="20"/>
          <w:vertAlign w:val="superscript"/>
        </w:rPr>
        <w:footnoteRef/>
      </w:r>
      <w:r w:rsidRPr="00035770">
        <w:rPr>
          <w:rFonts w:eastAsia="Times New Roman" w:cs="Times New Roman"/>
          <w:color w:val="000000"/>
          <w:sz w:val="20"/>
          <w:szCs w:val="20"/>
        </w:rPr>
        <w:t xml:space="preserve"> Graduando da Faculdade Nacional de Direito, Universidade Federal do Rio de Janeiro – UFRJ.</w:t>
      </w:r>
    </w:p>
  </w:footnote>
  <w:footnote w:id="160">
    <w:p w:rsidR="00A250B8" w:rsidRPr="00035770" w:rsidRDefault="00A250B8" w:rsidP="00035770">
      <w:pPr>
        <w:pBdr>
          <w:top w:val="nil"/>
          <w:left w:val="nil"/>
          <w:bottom w:val="nil"/>
          <w:right w:val="nil"/>
          <w:between w:val="nil"/>
        </w:pBdr>
        <w:spacing w:after="0" w:line="240" w:lineRule="auto"/>
        <w:rPr>
          <w:rFonts w:cs="Times New Roman"/>
          <w:color w:val="000000"/>
          <w:sz w:val="20"/>
          <w:szCs w:val="20"/>
        </w:rPr>
      </w:pPr>
      <w:r w:rsidRPr="00035770">
        <w:rPr>
          <w:rFonts w:cs="Times New Roman"/>
          <w:sz w:val="20"/>
          <w:szCs w:val="20"/>
          <w:vertAlign w:val="superscript"/>
        </w:rPr>
        <w:footnoteRef/>
      </w:r>
      <w:r w:rsidRPr="00035770">
        <w:rPr>
          <w:rFonts w:cs="Times New Roman"/>
          <w:color w:val="000000"/>
          <w:sz w:val="20"/>
          <w:szCs w:val="20"/>
        </w:rPr>
        <w:t xml:space="preserve"> SCHREIBER, Anderson. Direitos da Personalidade. 2º Edição, Atlas. 2018. P. 262 e 263.</w:t>
      </w:r>
    </w:p>
  </w:footnote>
  <w:footnote w:id="161">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Mestre em Direito no programa </w:t>
      </w:r>
      <w:proofErr w:type="gramStart"/>
      <w:r w:rsidRPr="00035770">
        <w:rPr>
          <w:rFonts w:cs="Times New Roman"/>
        </w:rPr>
        <w:t>PPGJA -UFF</w:t>
      </w:r>
      <w:proofErr w:type="gramEnd"/>
      <w:r w:rsidRPr="00035770">
        <w:rPr>
          <w:rFonts w:cs="Times New Roman"/>
        </w:rPr>
        <w:t xml:space="preserve"> , E-mail </w:t>
      </w:r>
      <w:hyperlink r:id="rId79" w:history="1">
        <w:r w:rsidRPr="00035770">
          <w:rPr>
            <w:rFonts w:cs="Times New Roman"/>
          </w:rPr>
          <w:t>profadm2001@yahoo.com.br</w:t>
        </w:r>
      </w:hyperlink>
      <w:r w:rsidRPr="00035770">
        <w:rPr>
          <w:rFonts w:cs="Times New Roman"/>
        </w:rPr>
        <w:t>,  link para currículo na plataforma Lattes http://lattes.cnpq.br/4312250600258893</w:t>
      </w:r>
    </w:p>
  </w:footnote>
  <w:footnote w:id="162">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Mestrando em Direito pela UNIRIO, e-mail </w:t>
      </w:r>
      <w:proofErr w:type="gramStart"/>
      <w:r w:rsidRPr="00035770">
        <w:rPr>
          <w:rFonts w:cs="Times New Roman"/>
        </w:rPr>
        <w:t>linemarchesini@hotmail.com</w:t>
      </w:r>
      <w:proofErr w:type="gramEnd"/>
    </w:p>
  </w:footnote>
  <w:footnote w:id="163">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Doutoranda PPGSD/UFF – e-mail: cristianesf@gmail.com - CV Lattes:</w:t>
      </w:r>
      <w:proofErr w:type="gramStart"/>
      <w:r w:rsidRPr="00035770">
        <w:rPr>
          <w:rFonts w:cs="Times New Roman"/>
        </w:rPr>
        <w:t xml:space="preserve"> </w:t>
      </w:r>
      <w:r w:rsidRPr="00035770">
        <w:rPr>
          <w:rFonts w:cs="Times New Roman"/>
          <w:color w:val="326C99"/>
          <w:shd w:val="clear" w:color="auto" w:fill="FFFFFF"/>
        </w:rPr>
        <w:t> </w:t>
      </w:r>
      <w:proofErr w:type="gramEnd"/>
      <w:r w:rsidRPr="00035770">
        <w:rPr>
          <w:rFonts w:cs="Times New Roman"/>
          <w:color w:val="000000" w:themeColor="text1"/>
          <w:shd w:val="clear" w:color="auto" w:fill="FFFFFF"/>
        </w:rPr>
        <w:t>http://lattes.cnpq.br/0337802819048300</w:t>
      </w:r>
    </w:p>
  </w:footnote>
  <w:footnote w:id="164">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Doutorando do PPGDIN/UFF – e-mail: denisribeiro1960@gmail.com – CV Lattes: </w:t>
      </w:r>
      <w:r w:rsidRPr="00035770">
        <w:rPr>
          <w:rFonts w:cs="Times New Roman"/>
          <w:color w:val="000000" w:themeColor="text1"/>
          <w:shd w:val="clear" w:color="auto" w:fill="FFFFFF"/>
        </w:rPr>
        <w:t>http://lattes.cnpq.br/5536581176269255</w:t>
      </w:r>
    </w:p>
  </w:footnote>
  <w:footnote w:id="165">
    <w:p w:rsidR="00A250B8" w:rsidRPr="00035770" w:rsidRDefault="00A250B8" w:rsidP="00035770">
      <w:pPr>
        <w:pStyle w:val="Textodenotaderodap"/>
        <w:rPr>
          <w:rFonts w:cs="Times New Roman"/>
        </w:rPr>
      </w:pPr>
      <w:r w:rsidRPr="00035770">
        <w:rPr>
          <w:rStyle w:val="Refdenotaderodap"/>
          <w:rFonts w:cs="Times New Roman"/>
        </w:rPr>
        <w:footnoteRef/>
      </w:r>
      <w:r w:rsidRPr="00035770">
        <w:rPr>
          <w:rFonts w:cs="Times New Roman"/>
        </w:rPr>
        <w:t xml:space="preserve"> Doutorando do PPGDIN/UFF – e-mail: felstevans@yahoo.com.br – CV Lattes: </w:t>
      </w:r>
      <w:r w:rsidRPr="00035770">
        <w:rPr>
          <w:rFonts w:cs="Times New Roman"/>
          <w:color w:val="000000" w:themeColor="text1"/>
          <w:shd w:val="clear" w:color="auto" w:fill="FFFFFF"/>
        </w:rPr>
        <w:t>http://lattes.cnpq.br/4607184131161702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351422" o:spid="_x0000_s2111" type="#_x0000_t75" style="position:absolute;left:0;text-align:left;margin-left:0;margin-top:0;width:393.75pt;height:700.05pt;z-index:-251656192;mso-position-horizontal:center;mso-position-horizontal-relative:margin;mso-position-vertical:center;mso-position-vertical-relative:margin" o:allowincell="f">
          <v:imagedata r:id="rId1" o:title="2 IMAGEM PROGRAMAÇAO "/>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Pr="00E6267C" w:rsidRDefault="00A250B8" w:rsidP="00E6267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351423" o:spid="_x0000_s2112" type="#_x0000_t75" style="position:absolute;left:0;text-align:left;margin-left:0;margin-top:0;width:393.75pt;height:700.05pt;z-index:-251655168;mso-position-horizontal:center;mso-position-horizontal-relative:margin;mso-position-vertical:center;mso-position-vertical-relative:margin" o:allowincell="f">
          <v:imagedata r:id="rId1" o:title="2 IMAGEM PROGRAMAÇAO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351421" o:spid="_x0000_s2110" type="#_x0000_t75" style="position:absolute;left:0;text-align:left;margin-left:0;margin-top:0;width:393.75pt;height:700.05pt;z-index:-251657216;mso-position-horizontal:center;mso-position-horizontal-relative:margin;mso-position-vertical:center;mso-position-vertical-relative:margin" o:allowincell="f">
          <v:imagedata r:id="rId1" o:title="2 IMAGEM PROGRAMAÇAO "/>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70934"/>
      <w:docPartObj>
        <w:docPartGallery w:val="Page Numbers (Top of Page)"/>
        <w:docPartUnique/>
      </w:docPartObj>
    </w:sdtPr>
    <w:sdtContent>
      <w:p w:rsidR="00A250B8" w:rsidRDefault="00A250B8">
        <w:pPr>
          <w:pStyle w:val="Cabealho"/>
          <w:jc w:val="right"/>
        </w:pPr>
        <w:r>
          <w:fldChar w:fldCharType="begin"/>
        </w:r>
        <w:r>
          <w:instrText>PAGE   \* MERGEFORMAT</w:instrText>
        </w:r>
        <w:r>
          <w:fldChar w:fldCharType="separate"/>
        </w:r>
        <w:r w:rsidR="00E127F0">
          <w:rPr>
            <w:noProof/>
          </w:rPr>
          <w:t>49</w:t>
        </w:r>
        <w:r>
          <w:rPr>
            <w:noProof/>
          </w:rPr>
          <w:fldChar w:fldCharType="end"/>
        </w:r>
      </w:p>
    </w:sdtContent>
  </w:sdt>
  <w:p w:rsidR="00A250B8" w:rsidRDefault="00A250B8">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pPr>
      <w:pStyle w:val="Normal1"/>
      <w:contextualSpacing w:val="0"/>
    </w:pPr>
  </w:p>
  <w:p w:rsidR="00A250B8" w:rsidRDefault="00A250B8">
    <w:pPr>
      <w:pStyle w:val="Normal1"/>
      <w:contextualSpacing w:val="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0B8" w:rsidRDefault="00A250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3DB"/>
    <w:multiLevelType w:val="multilevel"/>
    <w:tmpl w:val="C590B8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9D3CF0"/>
    <w:multiLevelType w:val="hybridMultilevel"/>
    <w:tmpl w:val="A6101FB2"/>
    <w:lvl w:ilvl="0" w:tplc="69E4C57C">
      <w:start w:val="1"/>
      <w:numFmt w:val="decimal"/>
      <w:pStyle w:val="artcientfic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B103E9"/>
    <w:multiLevelType w:val="multilevel"/>
    <w:tmpl w:val="83E67D4A"/>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
    <w:nsid w:val="43DF08A8"/>
    <w:multiLevelType w:val="hybridMultilevel"/>
    <w:tmpl w:val="9A5C58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4EA08F1"/>
    <w:multiLevelType w:val="hybridMultilevel"/>
    <w:tmpl w:val="A0927D20"/>
    <w:lvl w:ilvl="0" w:tplc="D7F0D38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DBC5DD4"/>
    <w:multiLevelType w:val="hybridMultilevel"/>
    <w:tmpl w:val="0F8EFC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B145284"/>
    <w:multiLevelType w:val="hybridMultilevel"/>
    <w:tmpl w:val="272C0A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A2558CC"/>
    <w:multiLevelType w:val="hybridMultilevel"/>
    <w:tmpl w:val="6F6E4F9C"/>
    <w:lvl w:ilvl="0" w:tplc="7D3869A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1C71EE9"/>
    <w:multiLevelType w:val="hybridMultilevel"/>
    <w:tmpl w:val="34FCF7BE"/>
    <w:lvl w:ilvl="0" w:tplc="E5023258">
      <w:numFmt w:val="bullet"/>
      <w:lvlText w:val=""/>
      <w:lvlJc w:val="left"/>
      <w:pPr>
        <w:ind w:left="810" w:hanging="142"/>
      </w:pPr>
      <w:rPr>
        <w:rFonts w:ascii="Symbol" w:eastAsia="Symbol" w:hAnsi="Symbol" w:cs="Symbol" w:hint="default"/>
        <w:w w:val="100"/>
        <w:sz w:val="24"/>
        <w:szCs w:val="24"/>
        <w:lang w:val="gl" w:eastAsia="gl" w:bidi="gl"/>
      </w:rPr>
    </w:lvl>
    <w:lvl w:ilvl="1" w:tplc="A9E686CC">
      <w:numFmt w:val="bullet"/>
      <w:lvlText w:val="•"/>
      <w:lvlJc w:val="left"/>
      <w:pPr>
        <w:ind w:left="1610" w:hanging="142"/>
      </w:pPr>
      <w:rPr>
        <w:rFonts w:hint="default"/>
        <w:lang w:val="gl" w:eastAsia="gl" w:bidi="gl"/>
      </w:rPr>
    </w:lvl>
    <w:lvl w:ilvl="2" w:tplc="A4FAA3D6">
      <w:numFmt w:val="bullet"/>
      <w:lvlText w:val="•"/>
      <w:lvlJc w:val="left"/>
      <w:pPr>
        <w:ind w:left="2401" w:hanging="142"/>
      </w:pPr>
      <w:rPr>
        <w:rFonts w:hint="default"/>
        <w:lang w:val="gl" w:eastAsia="gl" w:bidi="gl"/>
      </w:rPr>
    </w:lvl>
    <w:lvl w:ilvl="3" w:tplc="D1AC39F8">
      <w:numFmt w:val="bullet"/>
      <w:lvlText w:val="•"/>
      <w:lvlJc w:val="left"/>
      <w:pPr>
        <w:ind w:left="3191" w:hanging="142"/>
      </w:pPr>
      <w:rPr>
        <w:rFonts w:hint="default"/>
        <w:lang w:val="gl" w:eastAsia="gl" w:bidi="gl"/>
      </w:rPr>
    </w:lvl>
    <w:lvl w:ilvl="4" w:tplc="65EA3DA0">
      <w:numFmt w:val="bullet"/>
      <w:lvlText w:val="•"/>
      <w:lvlJc w:val="left"/>
      <w:pPr>
        <w:ind w:left="3982" w:hanging="142"/>
      </w:pPr>
      <w:rPr>
        <w:rFonts w:hint="default"/>
        <w:lang w:val="gl" w:eastAsia="gl" w:bidi="gl"/>
      </w:rPr>
    </w:lvl>
    <w:lvl w:ilvl="5" w:tplc="AAF4FB46">
      <w:numFmt w:val="bullet"/>
      <w:lvlText w:val="•"/>
      <w:lvlJc w:val="left"/>
      <w:pPr>
        <w:ind w:left="4773" w:hanging="142"/>
      </w:pPr>
      <w:rPr>
        <w:rFonts w:hint="default"/>
        <w:lang w:val="gl" w:eastAsia="gl" w:bidi="gl"/>
      </w:rPr>
    </w:lvl>
    <w:lvl w:ilvl="6" w:tplc="3AB48788">
      <w:numFmt w:val="bullet"/>
      <w:lvlText w:val="•"/>
      <w:lvlJc w:val="left"/>
      <w:pPr>
        <w:ind w:left="5563" w:hanging="142"/>
      </w:pPr>
      <w:rPr>
        <w:rFonts w:hint="default"/>
        <w:lang w:val="gl" w:eastAsia="gl" w:bidi="gl"/>
      </w:rPr>
    </w:lvl>
    <w:lvl w:ilvl="7" w:tplc="EBB894B6">
      <w:numFmt w:val="bullet"/>
      <w:lvlText w:val="•"/>
      <w:lvlJc w:val="left"/>
      <w:pPr>
        <w:ind w:left="6354" w:hanging="142"/>
      </w:pPr>
      <w:rPr>
        <w:rFonts w:hint="default"/>
        <w:lang w:val="gl" w:eastAsia="gl" w:bidi="gl"/>
      </w:rPr>
    </w:lvl>
    <w:lvl w:ilvl="8" w:tplc="B2701ADC">
      <w:numFmt w:val="bullet"/>
      <w:lvlText w:val="•"/>
      <w:lvlJc w:val="left"/>
      <w:pPr>
        <w:ind w:left="7145" w:hanging="142"/>
      </w:pPr>
      <w:rPr>
        <w:rFonts w:hint="default"/>
        <w:lang w:val="gl" w:eastAsia="gl" w:bidi="gl"/>
      </w:rPr>
    </w:lvl>
  </w:abstractNum>
  <w:num w:numId="1">
    <w:abstractNumId w:val="5"/>
  </w:num>
  <w:num w:numId="2">
    <w:abstractNumId w:val="4"/>
  </w:num>
  <w:num w:numId="3">
    <w:abstractNumId w:val="2"/>
  </w:num>
  <w:num w:numId="4">
    <w:abstractNumId w:val="7"/>
  </w:num>
  <w:num w:numId="5">
    <w:abstractNumId w:val="3"/>
  </w:num>
  <w:num w:numId="6">
    <w:abstractNumId w:val="6"/>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A96"/>
    <w:rsid w:val="00001829"/>
    <w:rsid w:val="00015231"/>
    <w:rsid w:val="000173DE"/>
    <w:rsid w:val="00035770"/>
    <w:rsid w:val="0005640E"/>
    <w:rsid w:val="0009580D"/>
    <w:rsid w:val="000D0167"/>
    <w:rsid w:val="000D50B8"/>
    <w:rsid w:val="000F1DB2"/>
    <w:rsid w:val="00142F03"/>
    <w:rsid w:val="001744D9"/>
    <w:rsid w:val="00186539"/>
    <w:rsid w:val="00193385"/>
    <w:rsid w:val="001A1F31"/>
    <w:rsid w:val="001B313D"/>
    <w:rsid w:val="001C0197"/>
    <w:rsid w:val="001C2A96"/>
    <w:rsid w:val="00225F55"/>
    <w:rsid w:val="0024072A"/>
    <w:rsid w:val="0024124D"/>
    <w:rsid w:val="00260DF7"/>
    <w:rsid w:val="00263527"/>
    <w:rsid w:val="00264550"/>
    <w:rsid w:val="002B664A"/>
    <w:rsid w:val="002D6C17"/>
    <w:rsid w:val="002E0546"/>
    <w:rsid w:val="002E7CBD"/>
    <w:rsid w:val="00314263"/>
    <w:rsid w:val="00327034"/>
    <w:rsid w:val="00340141"/>
    <w:rsid w:val="003463DE"/>
    <w:rsid w:val="003B2C92"/>
    <w:rsid w:val="003E2C5B"/>
    <w:rsid w:val="003E73B0"/>
    <w:rsid w:val="004017A2"/>
    <w:rsid w:val="00455251"/>
    <w:rsid w:val="00484A07"/>
    <w:rsid w:val="004E407C"/>
    <w:rsid w:val="004E4E52"/>
    <w:rsid w:val="00514323"/>
    <w:rsid w:val="005558BC"/>
    <w:rsid w:val="005618FB"/>
    <w:rsid w:val="00586892"/>
    <w:rsid w:val="005A335A"/>
    <w:rsid w:val="005E36A1"/>
    <w:rsid w:val="005E4874"/>
    <w:rsid w:val="00610DB7"/>
    <w:rsid w:val="0067171F"/>
    <w:rsid w:val="00686422"/>
    <w:rsid w:val="006864CC"/>
    <w:rsid w:val="006E7355"/>
    <w:rsid w:val="00722841"/>
    <w:rsid w:val="00742A3C"/>
    <w:rsid w:val="007632E5"/>
    <w:rsid w:val="00791056"/>
    <w:rsid w:val="007A2853"/>
    <w:rsid w:val="00843D60"/>
    <w:rsid w:val="00844A56"/>
    <w:rsid w:val="008450FB"/>
    <w:rsid w:val="00885437"/>
    <w:rsid w:val="00892183"/>
    <w:rsid w:val="008F4EBD"/>
    <w:rsid w:val="00935022"/>
    <w:rsid w:val="009541F6"/>
    <w:rsid w:val="009A119E"/>
    <w:rsid w:val="009A4838"/>
    <w:rsid w:val="009A4F73"/>
    <w:rsid w:val="009E52D1"/>
    <w:rsid w:val="00A11D0C"/>
    <w:rsid w:val="00A16041"/>
    <w:rsid w:val="00A250B8"/>
    <w:rsid w:val="00A25B8A"/>
    <w:rsid w:val="00A45A43"/>
    <w:rsid w:val="00A47ECB"/>
    <w:rsid w:val="00A53861"/>
    <w:rsid w:val="00A872C1"/>
    <w:rsid w:val="00A91A55"/>
    <w:rsid w:val="00AA1331"/>
    <w:rsid w:val="00B12969"/>
    <w:rsid w:val="00B2338B"/>
    <w:rsid w:val="00B354C7"/>
    <w:rsid w:val="00B66DA0"/>
    <w:rsid w:val="00B738BC"/>
    <w:rsid w:val="00BB63DA"/>
    <w:rsid w:val="00BD15C7"/>
    <w:rsid w:val="00BD6645"/>
    <w:rsid w:val="00C13258"/>
    <w:rsid w:val="00CB2ACC"/>
    <w:rsid w:val="00CB7E3F"/>
    <w:rsid w:val="00CC2B6D"/>
    <w:rsid w:val="00D46AFB"/>
    <w:rsid w:val="00D86586"/>
    <w:rsid w:val="00D86840"/>
    <w:rsid w:val="00DB1CA8"/>
    <w:rsid w:val="00DB4F84"/>
    <w:rsid w:val="00DF4825"/>
    <w:rsid w:val="00E03355"/>
    <w:rsid w:val="00E103D6"/>
    <w:rsid w:val="00E10532"/>
    <w:rsid w:val="00E127F0"/>
    <w:rsid w:val="00E21839"/>
    <w:rsid w:val="00E423AA"/>
    <w:rsid w:val="00E6267C"/>
    <w:rsid w:val="00EB2564"/>
    <w:rsid w:val="00F434F2"/>
    <w:rsid w:val="00F879DD"/>
    <w:rsid w:val="00FE6D97"/>
    <w:rsid w:val="00FF0358"/>
    <w:rsid w:val="00FF2B2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4"/>
        <w:lang w:val="pt-BR"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55"/>
  </w:style>
  <w:style w:type="paragraph" w:styleId="Ttulo1">
    <w:name w:val="heading 1"/>
    <w:basedOn w:val="Normal"/>
    <w:next w:val="Normal"/>
    <w:link w:val="Ttulo1Char"/>
    <w:uiPriority w:val="9"/>
    <w:qFormat/>
    <w:rsid w:val="00BD6645"/>
    <w:pPr>
      <w:keepNext/>
      <w:keepLines/>
      <w:spacing w:before="360" w:after="240"/>
      <w:ind w:firstLine="709"/>
      <w:outlineLvl w:val="0"/>
    </w:pPr>
    <w:rPr>
      <w:rFonts w:eastAsiaTheme="majorEastAsia" w:cstheme="majorBidi"/>
      <w:b/>
      <w:bCs/>
      <w:sz w:val="28"/>
      <w:szCs w:val="28"/>
    </w:rPr>
  </w:style>
  <w:style w:type="paragraph" w:styleId="Ttulo2">
    <w:name w:val="heading 2"/>
    <w:basedOn w:val="Normal"/>
    <w:next w:val="Normal"/>
    <w:link w:val="Ttulo2Char"/>
    <w:uiPriority w:val="9"/>
    <w:semiHidden/>
    <w:unhideWhenUsed/>
    <w:qFormat/>
    <w:rsid w:val="007A285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NotaRodape"/>
    <w:basedOn w:val="Normal"/>
    <w:link w:val="TextodenotaderodapChar"/>
    <w:uiPriority w:val="99"/>
    <w:unhideWhenUsed/>
    <w:qFormat/>
    <w:rsid w:val="00686422"/>
    <w:pPr>
      <w:spacing w:after="0" w:line="240" w:lineRule="auto"/>
    </w:pPr>
    <w:rPr>
      <w:sz w:val="20"/>
      <w:szCs w:val="20"/>
    </w:rPr>
  </w:style>
  <w:style w:type="character" w:customStyle="1" w:styleId="TextodenotaderodapChar">
    <w:name w:val="Texto de nota de rodapé Char"/>
    <w:aliases w:val="NotaRodape Char"/>
    <w:basedOn w:val="Fontepargpadro"/>
    <w:link w:val="Textodenotaderodap"/>
    <w:uiPriority w:val="99"/>
    <w:qFormat/>
    <w:rsid w:val="00686422"/>
    <w:rPr>
      <w:sz w:val="20"/>
      <w:szCs w:val="20"/>
    </w:rPr>
  </w:style>
  <w:style w:type="character" w:styleId="Refdenotaderodap">
    <w:name w:val="footnote reference"/>
    <w:basedOn w:val="Fontepargpadro"/>
    <w:uiPriority w:val="99"/>
    <w:unhideWhenUsed/>
    <w:qFormat/>
    <w:rsid w:val="00686422"/>
    <w:rPr>
      <w:vertAlign w:val="superscript"/>
    </w:rPr>
  </w:style>
  <w:style w:type="character" w:styleId="TextodoEspaoReservado">
    <w:name w:val="Placeholder Text"/>
    <w:basedOn w:val="Fontepargpadro"/>
    <w:uiPriority w:val="99"/>
    <w:semiHidden/>
    <w:rsid w:val="00F879DD"/>
    <w:rPr>
      <w:color w:val="808080"/>
    </w:rPr>
  </w:style>
  <w:style w:type="paragraph" w:styleId="Textodebalo">
    <w:name w:val="Balloon Text"/>
    <w:basedOn w:val="Normal"/>
    <w:link w:val="TextodebaloChar"/>
    <w:uiPriority w:val="99"/>
    <w:semiHidden/>
    <w:unhideWhenUsed/>
    <w:rsid w:val="00A25B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5B8A"/>
    <w:rPr>
      <w:rFonts w:ascii="Tahoma" w:hAnsi="Tahoma" w:cs="Tahoma"/>
      <w:sz w:val="16"/>
      <w:szCs w:val="16"/>
    </w:rPr>
  </w:style>
  <w:style w:type="character" w:styleId="Hyperlink">
    <w:name w:val="Hyperlink"/>
    <w:basedOn w:val="Fontepargpadro"/>
    <w:uiPriority w:val="99"/>
    <w:unhideWhenUsed/>
    <w:rsid w:val="00BD6645"/>
    <w:rPr>
      <w:color w:val="0563C1" w:themeColor="hyperlink"/>
      <w:u w:val="single"/>
    </w:rPr>
  </w:style>
  <w:style w:type="paragraph" w:styleId="Rodap">
    <w:name w:val="footer"/>
    <w:basedOn w:val="Normal"/>
    <w:link w:val="RodapChar"/>
    <w:uiPriority w:val="99"/>
    <w:unhideWhenUsed/>
    <w:rsid w:val="00BD6645"/>
    <w:pPr>
      <w:tabs>
        <w:tab w:val="center" w:pos="4252"/>
        <w:tab w:val="right" w:pos="8504"/>
      </w:tabs>
      <w:spacing w:after="0" w:line="240" w:lineRule="auto"/>
      <w:jc w:val="left"/>
    </w:pPr>
    <w:rPr>
      <w:rFonts w:asciiTheme="minorHAnsi" w:hAnsiTheme="minorHAnsi" w:cstheme="minorBidi"/>
      <w:sz w:val="22"/>
      <w:szCs w:val="22"/>
    </w:rPr>
  </w:style>
  <w:style w:type="character" w:customStyle="1" w:styleId="RodapChar">
    <w:name w:val="Rodapé Char"/>
    <w:basedOn w:val="Fontepargpadro"/>
    <w:link w:val="Rodap"/>
    <w:uiPriority w:val="99"/>
    <w:rsid w:val="00BD6645"/>
    <w:rPr>
      <w:rFonts w:asciiTheme="minorHAnsi" w:hAnsiTheme="minorHAnsi" w:cstheme="minorBidi"/>
      <w:sz w:val="22"/>
      <w:szCs w:val="22"/>
    </w:rPr>
  </w:style>
  <w:style w:type="character" w:styleId="nfase">
    <w:name w:val="Emphasis"/>
    <w:basedOn w:val="Fontepargpadro"/>
    <w:uiPriority w:val="20"/>
    <w:qFormat/>
    <w:rsid w:val="00BD6645"/>
    <w:rPr>
      <w:i/>
      <w:iCs/>
    </w:rPr>
  </w:style>
  <w:style w:type="character" w:styleId="Forte">
    <w:name w:val="Strong"/>
    <w:basedOn w:val="Fontepargpadro"/>
    <w:uiPriority w:val="22"/>
    <w:qFormat/>
    <w:rsid w:val="00BD6645"/>
    <w:rPr>
      <w:b/>
      <w:bCs/>
    </w:rPr>
  </w:style>
  <w:style w:type="paragraph" w:styleId="Cabealho">
    <w:name w:val="header"/>
    <w:basedOn w:val="Normal"/>
    <w:link w:val="CabealhoChar"/>
    <w:uiPriority w:val="99"/>
    <w:unhideWhenUsed/>
    <w:rsid w:val="00BD664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D6645"/>
  </w:style>
  <w:style w:type="character" w:customStyle="1" w:styleId="Ttulo1Char">
    <w:name w:val="Título 1 Char"/>
    <w:basedOn w:val="Fontepargpadro"/>
    <w:link w:val="Ttulo1"/>
    <w:uiPriority w:val="9"/>
    <w:rsid w:val="00BD6645"/>
    <w:rPr>
      <w:rFonts w:eastAsiaTheme="majorEastAsia" w:cstheme="majorBidi"/>
      <w:b/>
      <w:bCs/>
      <w:sz w:val="28"/>
      <w:szCs w:val="28"/>
    </w:rPr>
  </w:style>
  <w:style w:type="paragraph" w:styleId="PargrafodaLista">
    <w:name w:val="List Paragraph"/>
    <w:basedOn w:val="Normal"/>
    <w:link w:val="PargrafodaListaChar"/>
    <w:uiPriority w:val="1"/>
    <w:qFormat/>
    <w:rsid w:val="00BD6645"/>
    <w:pPr>
      <w:spacing w:after="0" w:line="240" w:lineRule="auto"/>
      <w:ind w:left="720"/>
      <w:contextualSpacing/>
      <w:jc w:val="left"/>
    </w:pPr>
    <w:rPr>
      <w:rFonts w:asciiTheme="minorHAnsi" w:hAnsiTheme="minorHAnsi" w:cstheme="minorBidi"/>
      <w:lang w:val="en-US"/>
    </w:rPr>
  </w:style>
  <w:style w:type="paragraph" w:customStyle="1" w:styleId="Default">
    <w:name w:val="Default"/>
    <w:rsid w:val="00BD6645"/>
    <w:pPr>
      <w:autoSpaceDE w:val="0"/>
      <w:autoSpaceDN w:val="0"/>
      <w:adjustRightInd w:val="0"/>
      <w:spacing w:after="0" w:line="240" w:lineRule="auto"/>
      <w:jc w:val="left"/>
    </w:pPr>
    <w:rPr>
      <w:rFonts w:ascii="Arial" w:hAnsi="Arial"/>
      <w:color w:val="000000"/>
    </w:rPr>
  </w:style>
  <w:style w:type="paragraph" w:customStyle="1" w:styleId="Normal1">
    <w:name w:val="Normal1"/>
    <w:rsid w:val="00BD6645"/>
    <w:pPr>
      <w:spacing w:after="0" w:line="276" w:lineRule="auto"/>
      <w:contextualSpacing/>
      <w:jc w:val="left"/>
    </w:pPr>
    <w:rPr>
      <w:rFonts w:ascii="Arial" w:eastAsia="Arial" w:hAnsi="Arial"/>
      <w:sz w:val="22"/>
      <w:szCs w:val="22"/>
      <w:lang w:eastAsia="pt-BR"/>
    </w:rPr>
  </w:style>
  <w:style w:type="paragraph" w:customStyle="1" w:styleId="TTULO">
    <w:name w:val="TÍTULO"/>
    <w:link w:val="TTULOChar"/>
    <w:rsid w:val="007A2853"/>
    <w:pPr>
      <w:spacing w:after="0" w:line="240" w:lineRule="auto"/>
      <w:jc w:val="center"/>
    </w:pPr>
    <w:rPr>
      <w:rFonts w:eastAsiaTheme="majorEastAsia" w:cstheme="majorBidi"/>
      <w:b/>
      <w:bCs/>
      <w:sz w:val="28"/>
      <w:szCs w:val="28"/>
    </w:rPr>
  </w:style>
  <w:style w:type="paragraph" w:styleId="Ttulo0">
    <w:name w:val="Title"/>
    <w:basedOn w:val="Normal"/>
    <w:next w:val="Normal"/>
    <w:link w:val="TtuloChar0"/>
    <w:uiPriority w:val="10"/>
    <w:qFormat/>
    <w:rsid w:val="007A2853"/>
    <w:pPr>
      <w:pBdr>
        <w:bottom w:val="single" w:sz="8" w:space="4" w:color="4472C4" w:themeColor="accent1"/>
      </w:pBdr>
      <w:spacing w:after="300" w:line="240" w:lineRule="auto"/>
      <w:contextualSpacing/>
    </w:pPr>
    <w:rPr>
      <w:rFonts w:asciiTheme="majorHAnsi" w:eastAsiaTheme="majorEastAsia" w:hAnsiTheme="majorHAnsi" w:cstheme="majorBidi"/>
      <w:caps/>
      <w:color w:val="323E4F" w:themeColor="text2" w:themeShade="BF"/>
      <w:spacing w:val="5"/>
      <w:kern w:val="28"/>
      <w:sz w:val="52"/>
      <w:szCs w:val="52"/>
    </w:rPr>
  </w:style>
  <w:style w:type="character" w:customStyle="1" w:styleId="TtuloChar0">
    <w:name w:val="Título Char"/>
    <w:basedOn w:val="Fontepargpadro"/>
    <w:link w:val="Ttulo0"/>
    <w:uiPriority w:val="10"/>
    <w:rsid w:val="007A2853"/>
    <w:rPr>
      <w:rFonts w:asciiTheme="majorHAnsi" w:eastAsiaTheme="majorEastAsia" w:hAnsiTheme="majorHAnsi" w:cstheme="majorBidi"/>
      <w:caps/>
      <w:color w:val="323E4F" w:themeColor="text2" w:themeShade="BF"/>
      <w:spacing w:val="5"/>
      <w:kern w:val="28"/>
      <w:sz w:val="52"/>
      <w:szCs w:val="52"/>
    </w:rPr>
  </w:style>
  <w:style w:type="character" w:customStyle="1" w:styleId="Ttulo2Char">
    <w:name w:val="Título 2 Char"/>
    <w:basedOn w:val="Fontepargpadro"/>
    <w:link w:val="Ttulo2"/>
    <w:uiPriority w:val="9"/>
    <w:semiHidden/>
    <w:rsid w:val="007A2853"/>
    <w:rPr>
      <w:rFonts w:asciiTheme="majorHAnsi" w:eastAsiaTheme="majorEastAsia" w:hAnsiTheme="majorHAnsi" w:cstheme="majorBidi"/>
      <w:b/>
      <w:bCs/>
      <w:color w:val="4472C4" w:themeColor="accent1"/>
      <w:sz w:val="26"/>
      <w:szCs w:val="26"/>
    </w:rPr>
  </w:style>
  <w:style w:type="paragraph" w:customStyle="1" w:styleId="AUTORES">
    <w:name w:val="AUTORES"/>
    <w:basedOn w:val="Ttulo2"/>
    <w:link w:val="AUTORESChar"/>
    <w:qFormat/>
    <w:rsid w:val="00742A3C"/>
    <w:pPr>
      <w:spacing w:before="0" w:line="240" w:lineRule="auto"/>
      <w:jc w:val="right"/>
    </w:pPr>
    <w:rPr>
      <w:rFonts w:ascii="Times New Roman" w:hAnsi="Times New Roman" w:cs="Times New Roman"/>
      <w:b w:val="0"/>
      <w:color w:val="auto"/>
    </w:rPr>
  </w:style>
  <w:style w:type="paragraph" w:styleId="CabealhodoSumrio">
    <w:name w:val="TOC Heading"/>
    <w:basedOn w:val="Ttulo1"/>
    <w:next w:val="Normal"/>
    <w:uiPriority w:val="39"/>
    <w:semiHidden/>
    <w:unhideWhenUsed/>
    <w:qFormat/>
    <w:rsid w:val="00E03355"/>
    <w:pPr>
      <w:spacing w:before="480" w:after="0" w:line="276" w:lineRule="auto"/>
      <w:ind w:firstLine="0"/>
      <w:jc w:val="left"/>
      <w:outlineLvl w:val="9"/>
    </w:pPr>
    <w:rPr>
      <w:rFonts w:asciiTheme="majorHAnsi" w:hAnsiTheme="majorHAnsi"/>
      <w:color w:val="2F5496" w:themeColor="accent1" w:themeShade="BF"/>
    </w:rPr>
  </w:style>
  <w:style w:type="character" w:customStyle="1" w:styleId="AUTORESChar">
    <w:name w:val="AUTORES Char"/>
    <w:basedOn w:val="Ttulo2Char"/>
    <w:link w:val="AUTORES"/>
    <w:rsid w:val="00742A3C"/>
    <w:rPr>
      <w:rFonts w:asciiTheme="majorHAnsi" w:eastAsiaTheme="majorEastAsia" w:hAnsiTheme="majorHAnsi" w:cs="Times New Roman"/>
      <w:b/>
      <w:bCs/>
      <w:color w:val="4472C4" w:themeColor="accent1"/>
      <w:sz w:val="26"/>
      <w:szCs w:val="26"/>
    </w:rPr>
  </w:style>
  <w:style w:type="paragraph" w:styleId="Sumrio1">
    <w:name w:val="toc 1"/>
    <w:basedOn w:val="Normal"/>
    <w:next w:val="Normal"/>
    <w:autoRedefine/>
    <w:uiPriority w:val="39"/>
    <w:unhideWhenUsed/>
    <w:rsid w:val="00D46AFB"/>
    <w:pPr>
      <w:tabs>
        <w:tab w:val="right" w:leader="dot" w:pos="9628"/>
      </w:tabs>
      <w:spacing w:after="100"/>
    </w:pPr>
    <w:rPr>
      <w:rFonts w:cs="Times New Roman"/>
      <w:noProof/>
    </w:rPr>
  </w:style>
  <w:style w:type="paragraph" w:styleId="Sumrio2">
    <w:name w:val="toc 2"/>
    <w:basedOn w:val="Normal"/>
    <w:next w:val="Normal"/>
    <w:autoRedefine/>
    <w:uiPriority w:val="39"/>
    <w:unhideWhenUsed/>
    <w:rsid w:val="00E03355"/>
    <w:pPr>
      <w:spacing w:after="100"/>
      <w:ind w:left="240"/>
    </w:pPr>
  </w:style>
  <w:style w:type="paragraph" w:styleId="SemEspaamento">
    <w:name w:val="No Spacing"/>
    <w:uiPriority w:val="1"/>
    <w:qFormat/>
    <w:rsid w:val="00455251"/>
    <w:pPr>
      <w:spacing w:after="0" w:line="240" w:lineRule="auto"/>
      <w:jc w:val="left"/>
    </w:pPr>
    <w:rPr>
      <w:rFonts w:asciiTheme="minorHAnsi" w:hAnsiTheme="minorHAnsi" w:cstheme="minorBidi"/>
      <w:sz w:val="22"/>
      <w:szCs w:val="22"/>
    </w:rPr>
  </w:style>
  <w:style w:type="paragraph" w:customStyle="1" w:styleId="TITULO">
    <w:name w:val="TITULO"/>
    <w:basedOn w:val="TTULO"/>
    <w:link w:val="TITULOChar"/>
    <w:rsid w:val="00455251"/>
    <w:rPr>
      <w:szCs w:val="24"/>
    </w:rPr>
  </w:style>
  <w:style w:type="paragraph" w:customStyle="1" w:styleId="NOME">
    <w:name w:val="NOME"/>
    <w:basedOn w:val="TITULO"/>
    <w:link w:val="NOMEChar"/>
    <w:rsid w:val="00455251"/>
  </w:style>
  <w:style w:type="character" w:customStyle="1" w:styleId="TTULOChar">
    <w:name w:val="TÍTULO Char"/>
    <w:basedOn w:val="Fontepargpadro"/>
    <w:link w:val="TTULO"/>
    <w:rsid w:val="00455251"/>
    <w:rPr>
      <w:rFonts w:eastAsiaTheme="majorEastAsia" w:cstheme="majorBidi"/>
      <w:b/>
      <w:bCs/>
      <w:sz w:val="28"/>
      <w:szCs w:val="28"/>
    </w:rPr>
  </w:style>
  <w:style w:type="character" w:customStyle="1" w:styleId="TITULOChar">
    <w:name w:val="TITULO Char"/>
    <w:basedOn w:val="TTULOChar"/>
    <w:link w:val="TITULO"/>
    <w:rsid w:val="00455251"/>
    <w:rPr>
      <w:rFonts w:eastAsiaTheme="majorEastAsia" w:cstheme="majorBidi"/>
      <w:b/>
      <w:bCs/>
      <w:sz w:val="28"/>
      <w:szCs w:val="28"/>
    </w:rPr>
  </w:style>
  <w:style w:type="paragraph" w:customStyle="1" w:styleId="ATITULO">
    <w:name w:val="ATITULO"/>
    <w:basedOn w:val="NOME"/>
    <w:link w:val="ATITULOChar"/>
    <w:qFormat/>
    <w:rsid w:val="001C0197"/>
    <w:pPr>
      <w:outlineLvl w:val="0"/>
    </w:pPr>
  </w:style>
  <w:style w:type="character" w:customStyle="1" w:styleId="NOMEChar">
    <w:name w:val="NOME Char"/>
    <w:basedOn w:val="TITULOChar"/>
    <w:link w:val="NOME"/>
    <w:rsid w:val="00455251"/>
    <w:rPr>
      <w:rFonts w:eastAsiaTheme="majorEastAsia" w:cstheme="majorBidi"/>
      <w:b/>
      <w:bCs/>
      <w:sz w:val="28"/>
      <w:szCs w:val="28"/>
    </w:rPr>
  </w:style>
  <w:style w:type="paragraph" w:customStyle="1" w:styleId="Normal2">
    <w:name w:val="Normal2"/>
    <w:rsid w:val="00314263"/>
    <w:pPr>
      <w:spacing w:after="0" w:line="276" w:lineRule="auto"/>
      <w:contextualSpacing/>
      <w:jc w:val="left"/>
    </w:pPr>
    <w:rPr>
      <w:rFonts w:ascii="Arial" w:eastAsia="Arial" w:hAnsi="Arial"/>
      <w:sz w:val="22"/>
      <w:szCs w:val="22"/>
      <w:lang w:eastAsia="pt-BR"/>
    </w:rPr>
  </w:style>
  <w:style w:type="character" w:customStyle="1" w:styleId="ATITULOChar">
    <w:name w:val="ATITULO Char"/>
    <w:basedOn w:val="NOMEChar"/>
    <w:link w:val="ATITULO"/>
    <w:rsid w:val="001C0197"/>
    <w:rPr>
      <w:rFonts w:eastAsiaTheme="majorEastAsia" w:cstheme="majorBidi"/>
      <w:b/>
      <w:bCs/>
      <w:sz w:val="28"/>
      <w:szCs w:val="28"/>
    </w:rPr>
  </w:style>
  <w:style w:type="paragraph" w:styleId="NormalWeb">
    <w:name w:val="Normal (Web)"/>
    <w:basedOn w:val="Normal"/>
    <w:uiPriority w:val="99"/>
    <w:unhideWhenUsed/>
    <w:rsid w:val="00A872C1"/>
    <w:pPr>
      <w:spacing w:before="100" w:beforeAutospacing="1" w:after="100" w:afterAutospacing="1" w:line="240" w:lineRule="auto"/>
      <w:jc w:val="left"/>
    </w:pPr>
    <w:rPr>
      <w:rFonts w:eastAsia="Times New Roman" w:cs="Times New Roman"/>
      <w:lang w:eastAsia="pt-BR"/>
    </w:rPr>
  </w:style>
  <w:style w:type="character" w:customStyle="1" w:styleId="ncoradanotaderodap">
    <w:name w:val="Âncora da nota de rodapé"/>
    <w:rsid w:val="00A872C1"/>
    <w:rPr>
      <w:vertAlign w:val="superscript"/>
    </w:rPr>
  </w:style>
  <w:style w:type="paragraph" w:customStyle="1" w:styleId="Notaderodap">
    <w:name w:val="Nota de rodapé"/>
    <w:basedOn w:val="Normal"/>
    <w:rsid w:val="00A872C1"/>
    <w:pPr>
      <w:suppressAutoHyphens/>
      <w:spacing w:after="0" w:line="240" w:lineRule="auto"/>
      <w:jc w:val="left"/>
    </w:pPr>
    <w:rPr>
      <w:rFonts w:eastAsia="Batang" w:cs="Times New Roman"/>
      <w:lang w:eastAsia="pt-BR"/>
    </w:rPr>
  </w:style>
  <w:style w:type="paragraph" w:customStyle="1" w:styleId="CorpoA">
    <w:name w:val="Corpo A"/>
    <w:rsid w:val="004E4E52"/>
    <w:pPr>
      <w:pBdr>
        <w:top w:val="nil"/>
        <w:left w:val="nil"/>
        <w:bottom w:val="nil"/>
        <w:right w:val="nil"/>
        <w:between w:val="nil"/>
        <w:bar w:val="nil"/>
      </w:pBdr>
      <w:spacing w:line="259" w:lineRule="auto"/>
      <w:jc w:val="left"/>
    </w:pPr>
    <w:rPr>
      <w:rFonts w:ascii="Calibri" w:eastAsia="Calibri" w:hAnsi="Calibri" w:cs="Calibri"/>
      <w:color w:val="000000"/>
      <w:sz w:val="22"/>
      <w:szCs w:val="22"/>
      <w:u w:color="000000"/>
      <w:bdr w:val="nil"/>
      <w:lang w:val="de-DE" w:eastAsia="pt-BR"/>
    </w:rPr>
  </w:style>
  <w:style w:type="character" w:customStyle="1" w:styleId="Footnote">
    <w:name w:val="Footnote_"/>
    <w:basedOn w:val="Fontepargpadro"/>
    <w:rsid w:val="00791056"/>
    <w:rPr>
      <w:rFonts w:ascii="Times New Roman" w:eastAsia="Times New Roman" w:hAnsi="Times New Roman" w:cs="Times New Roman"/>
      <w:b w:val="0"/>
      <w:bCs w:val="0"/>
      <w:i w:val="0"/>
      <w:iCs w:val="0"/>
      <w:smallCaps w:val="0"/>
      <w:strike w:val="0"/>
      <w:sz w:val="22"/>
      <w:szCs w:val="22"/>
      <w:u w:val="none"/>
    </w:rPr>
  </w:style>
  <w:style w:type="character" w:customStyle="1" w:styleId="Footnote0">
    <w:name w:val="Footnote"/>
    <w:basedOn w:val="Footnote"/>
    <w:rsid w:val="0079105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Heading1">
    <w:name w:val="Heading #1_"/>
    <w:basedOn w:val="Fontepargpadro"/>
    <w:rsid w:val="00791056"/>
    <w:rPr>
      <w:rFonts w:ascii="Times New Roman" w:eastAsia="Times New Roman" w:hAnsi="Times New Roman" w:cs="Times New Roman"/>
      <w:b/>
      <w:bCs/>
      <w:i w:val="0"/>
      <w:iCs w:val="0"/>
      <w:smallCaps w:val="0"/>
      <w:strike w:val="0"/>
      <w:sz w:val="23"/>
      <w:szCs w:val="23"/>
      <w:u w:val="none"/>
    </w:rPr>
  </w:style>
  <w:style w:type="character" w:customStyle="1" w:styleId="Bodytext2">
    <w:name w:val="Body text (2)_"/>
    <w:basedOn w:val="Fontepargpadro"/>
    <w:rsid w:val="00791056"/>
    <w:rPr>
      <w:rFonts w:ascii="Times New Roman" w:eastAsia="Times New Roman" w:hAnsi="Times New Roman" w:cs="Times New Roman"/>
      <w:b w:val="0"/>
      <w:bCs w:val="0"/>
      <w:i w:val="0"/>
      <w:iCs w:val="0"/>
      <w:smallCaps w:val="0"/>
      <w:strike w:val="0"/>
      <w:sz w:val="22"/>
      <w:szCs w:val="22"/>
      <w:u w:val="none"/>
    </w:rPr>
  </w:style>
  <w:style w:type="character" w:customStyle="1" w:styleId="Bodytext2115ptBold">
    <w:name w:val="Body text (2) + 11.5 pt;Bold"/>
    <w:basedOn w:val="Bodytext2"/>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20">
    <w:name w:val="Body text (2)"/>
    <w:basedOn w:val="Bodytext2"/>
    <w:rsid w:val="0079105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t-PT" w:eastAsia="pt-PT" w:bidi="pt-PT"/>
    </w:rPr>
  </w:style>
  <w:style w:type="character" w:customStyle="1" w:styleId="Heading10">
    <w:name w:val="Heading #1"/>
    <w:basedOn w:val="Heading1"/>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3">
    <w:name w:val="Body text (3)_"/>
    <w:basedOn w:val="Fontepargpadro"/>
    <w:rsid w:val="00791056"/>
    <w:rPr>
      <w:rFonts w:ascii="Times New Roman" w:eastAsia="Times New Roman" w:hAnsi="Times New Roman" w:cs="Times New Roman"/>
      <w:b/>
      <w:bCs/>
      <w:i w:val="0"/>
      <w:iCs w:val="0"/>
      <w:smallCaps w:val="0"/>
      <w:strike w:val="0"/>
      <w:sz w:val="23"/>
      <w:szCs w:val="23"/>
      <w:u w:val="none"/>
    </w:rPr>
  </w:style>
  <w:style w:type="character" w:customStyle="1" w:styleId="Bodytext30">
    <w:name w:val="Body text (3)"/>
    <w:basedOn w:val="Bodytext3"/>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311ptNotBold">
    <w:name w:val="Body text (3) + 11 pt;Not Bold"/>
    <w:basedOn w:val="Bodytext3"/>
    <w:rsid w:val="00791056"/>
    <w:rPr>
      <w:rFonts w:ascii="Times New Roman" w:eastAsia="Times New Roman" w:hAnsi="Times New Roman" w:cs="Times New Roman"/>
      <w:b/>
      <w:bCs/>
      <w:i w:val="0"/>
      <w:iCs w:val="0"/>
      <w:smallCaps w:val="0"/>
      <w:strike w:val="0"/>
      <w:color w:val="000000"/>
      <w:spacing w:val="0"/>
      <w:w w:val="100"/>
      <w:position w:val="0"/>
      <w:sz w:val="22"/>
      <w:szCs w:val="22"/>
      <w:u w:val="none"/>
      <w:lang w:val="pt-PT" w:eastAsia="pt-PT" w:bidi="pt-PT"/>
    </w:rPr>
  </w:style>
  <w:style w:type="character" w:customStyle="1" w:styleId="Heading111ptNotBold">
    <w:name w:val="Heading #1 + 11 pt;Not Bold"/>
    <w:basedOn w:val="Heading1"/>
    <w:rsid w:val="00791056"/>
    <w:rPr>
      <w:rFonts w:ascii="Times New Roman" w:eastAsia="Times New Roman" w:hAnsi="Times New Roman" w:cs="Times New Roman"/>
      <w:b/>
      <w:bCs/>
      <w:i w:val="0"/>
      <w:iCs w:val="0"/>
      <w:smallCaps w:val="0"/>
      <w:strike w:val="0"/>
      <w:color w:val="000000"/>
      <w:spacing w:val="0"/>
      <w:w w:val="100"/>
      <w:position w:val="0"/>
      <w:sz w:val="22"/>
      <w:szCs w:val="22"/>
      <w:u w:val="none"/>
      <w:lang w:val="pt-PT" w:eastAsia="pt-PT" w:bidi="pt-PT"/>
    </w:rPr>
  </w:style>
  <w:style w:type="character" w:customStyle="1" w:styleId="Caracteresdenotaderodap">
    <w:name w:val="Caracteres de nota de rodapé"/>
    <w:rsid w:val="00791056"/>
  </w:style>
  <w:style w:type="character" w:customStyle="1" w:styleId="FontStyle12">
    <w:name w:val="Font Style12"/>
    <w:uiPriority w:val="99"/>
    <w:rsid w:val="003E2C5B"/>
    <w:rPr>
      <w:rFonts w:ascii="Angsana New" w:hAnsi="Angsana New" w:cs="Angsana New"/>
      <w:b/>
      <w:bCs/>
      <w:sz w:val="32"/>
      <w:szCs w:val="32"/>
      <w:lang w:bidi="th-TH"/>
    </w:rPr>
  </w:style>
  <w:style w:type="character" w:customStyle="1" w:styleId="highlight">
    <w:name w:val="highlight"/>
    <w:basedOn w:val="Fontepargpadro"/>
    <w:rsid w:val="00885437"/>
  </w:style>
  <w:style w:type="character" w:customStyle="1" w:styleId="url">
    <w:name w:val="url"/>
    <w:basedOn w:val="Fontepargpadro"/>
    <w:rsid w:val="00885437"/>
  </w:style>
  <w:style w:type="character" w:styleId="CdigoHTML">
    <w:name w:val="HTML Code"/>
    <w:basedOn w:val="Fontepargpadro"/>
    <w:uiPriority w:val="99"/>
    <w:semiHidden/>
    <w:unhideWhenUsed/>
    <w:rsid w:val="00885437"/>
    <w:rPr>
      <w:rFonts w:ascii="Courier New" w:eastAsia="Times New Roman" w:hAnsi="Courier New" w:cs="Courier New"/>
      <w:sz w:val="20"/>
      <w:szCs w:val="20"/>
    </w:rPr>
  </w:style>
  <w:style w:type="paragraph" w:customStyle="1" w:styleId="artcientfico">
    <w:name w:val="art. científico"/>
    <w:basedOn w:val="PargrafodaLista"/>
    <w:link w:val="artcientficoChar"/>
    <w:rsid w:val="00885437"/>
    <w:pPr>
      <w:numPr>
        <w:numId w:val="7"/>
      </w:numPr>
      <w:tabs>
        <w:tab w:val="left" w:pos="284"/>
      </w:tabs>
      <w:spacing w:line="360" w:lineRule="auto"/>
      <w:ind w:left="284" w:hanging="284"/>
      <w:jc w:val="both"/>
    </w:pPr>
    <w:rPr>
      <w:rFonts w:cs="Times New Roman"/>
      <w:b/>
    </w:rPr>
  </w:style>
  <w:style w:type="character" w:customStyle="1" w:styleId="PargrafodaListaChar">
    <w:name w:val="Parágrafo da Lista Char"/>
    <w:basedOn w:val="Fontepargpadro"/>
    <w:link w:val="PargrafodaLista"/>
    <w:uiPriority w:val="34"/>
    <w:rsid w:val="00885437"/>
    <w:rPr>
      <w:rFonts w:asciiTheme="minorHAnsi" w:hAnsiTheme="minorHAnsi" w:cstheme="minorBidi"/>
      <w:lang w:val="en-US"/>
    </w:rPr>
  </w:style>
  <w:style w:type="character" w:customStyle="1" w:styleId="artcientficoChar">
    <w:name w:val="art. científico Char"/>
    <w:basedOn w:val="PargrafodaListaChar"/>
    <w:link w:val="artcientfico"/>
    <w:rsid w:val="00885437"/>
    <w:rPr>
      <w:rFonts w:asciiTheme="minorHAnsi" w:hAnsiTheme="minorHAnsi" w:cs="Times New Roman"/>
      <w:b/>
      <w:lang w:val="en-US"/>
    </w:rPr>
  </w:style>
  <w:style w:type="character" w:customStyle="1" w:styleId="Footnote3">
    <w:name w:val="Footnote (3)_"/>
    <w:basedOn w:val="Fontepargpadro"/>
    <w:link w:val="Footnote30"/>
    <w:rsid w:val="00885437"/>
    <w:rPr>
      <w:rFonts w:eastAsia="Times New Roman" w:cs="Times New Roman"/>
      <w:sz w:val="20"/>
      <w:szCs w:val="20"/>
      <w:shd w:val="clear" w:color="auto" w:fill="FFFFFF"/>
    </w:rPr>
  </w:style>
  <w:style w:type="character" w:customStyle="1" w:styleId="Footnote2">
    <w:name w:val="Footnote (2)"/>
    <w:basedOn w:val="Fontepargpadro"/>
    <w:rsid w:val="0088543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FootnoteItalic">
    <w:name w:val="Footnote + Italic"/>
    <w:basedOn w:val="Footnote"/>
    <w:rsid w:val="00885437"/>
    <w:rPr>
      <w:rFonts w:ascii="Calibri" w:eastAsia="Calibri" w:hAnsi="Calibri" w:cs="Calibri"/>
      <w:b w:val="0"/>
      <w:bCs w:val="0"/>
      <w:i/>
      <w:iCs/>
      <w:smallCaps w:val="0"/>
      <w:strike w:val="0"/>
      <w:color w:val="000000"/>
      <w:spacing w:val="0"/>
      <w:w w:val="100"/>
      <w:position w:val="0"/>
      <w:sz w:val="20"/>
      <w:szCs w:val="20"/>
      <w:u w:val="none"/>
      <w:shd w:val="clear" w:color="auto" w:fill="FFFFFF"/>
      <w:lang w:val="pt-PT" w:eastAsia="pt-PT" w:bidi="pt-PT"/>
    </w:rPr>
  </w:style>
  <w:style w:type="character" w:customStyle="1" w:styleId="Bodytext2105ptBold">
    <w:name w:val="Body text (2) + 10.5 pt;Bold"/>
    <w:basedOn w:val="Bodytext2"/>
    <w:rsid w:val="0088543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pt-PT" w:eastAsia="pt-PT" w:bidi="pt-PT"/>
    </w:rPr>
  </w:style>
  <w:style w:type="character" w:customStyle="1" w:styleId="Bodytext2105ptItalic">
    <w:name w:val="Body text (2) + 10.5 pt;Italic"/>
    <w:basedOn w:val="Bodytext2"/>
    <w:rsid w:val="00885437"/>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pt-PT" w:eastAsia="pt-PT" w:bidi="pt-PT"/>
    </w:rPr>
  </w:style>
  <w:style w:type="character" w:customStyle="1" w:styleId="Bodytext410ptNotBold">
    <w:name w:val="Body text (4) + 10 pt;Not Bold"/>
    <w:basedOn w:val="Fontepargpadro"/>
    <w:rsid w:val="00885437"/>
    <w:rPr>
      <w:rFonts w:ascii="Times New Roman" w:eastAsia="Times New Roman" w:hAnsi="Times New Roman" w:cs="Times New Roman"/>
      <w:b/>
      <w:bCs/>
      <w:i w:val="0"/>
      <w:iCs w:val="0"/>
      <w:smallCaps w:val="0"/>
      <w:strike w:val="0"/>
      <w:color w:val="000000"/>
      <w:spacing w:val="0"/>
      <w:w w:val="100"/>
      <w:position w:val="0"/>
      <w:sz w:val="20"/>
      <w:szCs w:val="20"/>
      <w:u w:val="none"/>
      <w:lang w:val="pt-PT" w:eastAsia="pt-PT" w:bidi="pt-PT"/>
    </w:rPr>
  </w:style>
  <w:style w:type="character" w:customStyle="1" w:styleId="Bodytext4">
    <w:name w:val="Body text (4)"/>
    <w:basedOn w:val="Fontepargpadro"/>
    <w:rsid w:val="00885437"/>
    <w:rPr>
      <w:rFonts w:ascii="Times New Roman" w:eastAsia="Times New Roman" w:hAnsi="Times New Roman" w:cs="Times New Roman"/>
      <w:b/>
      <w:bCs/>
      <w:i w:val="0"/>
      <w:iCs w:val="0"/>
      <w:smallCaps w:val="0"/>
      <w:strike w:val="0"/>
      <w:color w:val="000000"/>
      <w:spacing w:val="0"/>
      <w:w w:val="100"/>
      <w:position w:val="0"/>
      <w:sz w:val="21"/>
      <w:szCs w:val="21"/>
      <w:u w:val="single"/>
      <w:lang w:val="pt-PT" w:eastAsia="pt-PT" w:bidi="pt-PT"/>
    </w:rPr>
  </w:style>
  <w:style w:type="character" w:customStyle="1" w:styleId="Bodytext5">
    <w:name w:val="Body text (5)_"/>
    <w:basedOn w:val="Fontepargpadro"/>
    <w:link w:val="Bodytext50"/>
    <w:rsid w:val="00885437"/>
    <w:rPr>
      <w:rFonts w:ascii="Calibri" w:eastAsia="Calibri" w:hAnsi="Calibri" w:cs="Calibri"/>
      <w:b/>
      <w:bCs/>
      <w:sz w:val="22"/>
      <w:szCs w:val="22"/>
      <w:shd w:val="clear" w:color="auto" w:fill="FFFFFF"/>
    </w:rPr>
  </w:style>
  <w:style w:type="paragraph" w:customStyle="1" w:styleId="Footnote30">
    <w:name w:val="Footnote (3)"/>
    <w:basedOn w:val="Normal"/>
    <w:link w:val="Footnote3"/>
    <w:rsid w:val="00885437"/>
    <w:pPr>
      <w:widowControl w:val="0"/>
      <w:shd w:val="clear" w:color="auto" w:fill="FFFFFF"/>
      <w:spacing w:after="0" w:line="254" w:lineRule="exact"/>
    </w:pPr>
    <w:rPr>
      <w:rFonts w:eastAsia="Times New Roman" w:cs="Times New Roman"/>
      <w:sz w:val="20"/>
      <w:szCs w:val="20"/>
    </w:rPr>
  </w:style>
  <w:style w:type="paragraph" w:customStyle="1" w:styleId="Bodytext50">
    <w:name w:val="Body text (5)"/>
    <w:basedOn w:val="Normal"/>
    <w:link w:val="Bodytext5"/>
    <w:rsid w:val="00885437"/>
    <w:pPr>
      <w:widowControl w:val="0"/>
      <w:shd w:val="clear" w:color="auto" w:fill="FFFFFF"/>
      <w:spacing w:before="360" w:after="420" w:line="0" w:lineRule="atLeast"/>
      <w:jc w:val="left"/>
    </w:pPr>
    <w:rPr>
      <w:rFonts w:ascii="Calibri" w:eastAsia="Calibri" w:hAnsi="Calibri" w:cs="Calibri"/>
      <w:b/>
      <w:bCs/>
      <w:sz w:val="22"/>
      <w:szCs w:val="22"/>
    </w:rPr>
  </w:style>
  <w:style w:type="paragraph" w:styleId="Sumrio3">
    <w:name w:val="toc 3"/>
    <w:basedOn w:val="Normal"/>
    <w:next w:val="Normal"/>
    <w:autoRedefine/>
    <w:uiPriority w:val="39"/>
    <w:unhideWhenUsed/>
    <w:rsid w:val="00D46AFB"/>
    <w:pPr>
      <w:spacing w:after="100" w:line="276" w:lineRule="auto"/>
      <w:ind w:left="440"/>
      <w:jc w:val="left"/>
    </w:pPr>
    <w:rPr>
      <w:rFonts w:asciiTheme="minorHAnsi" w:eastAsiaTheme="minorEastAsia" w:hAnsiTheme="minorHAnsi" w:cstheme="minorBidi"/>
      <w:sz w:val="22"/>
      <w:szCs w:val="22"/>
      <w:lang w:eastAsia="pt-BR"/>
    </w:rPr>
  </w:style>
  <w:style w:type="paragraph" w:styleId="Sumrio4">
    <w:name w:val="toc 4"/>
    <w:basedOn w:val="Normal"/>
    <w:next w:val="Normal"/>
    <w:autoRedefine/>
    <w:uiPriority w:val="39"/>
    <w:unhideWhenUsed/>
    <w:rsid w:val="00D46AFB"/>
    <w:pPr>
      <w:spacing w:after="100" w:line="276" w:lineRule="auto"/>
      <w:ind w:left="660"/>
      <w:jc w:val="left"/>
    </w:pPr>
    <w:rPr>
      <w:rFonts w:asciiTheme="minorHAnsi" w:eastAsiaTheme="minorEastAsia" w:hAnsiTheme="minorHAnsi" w:cstheme="minorBidi"/>
      <w:sz w:val="22"/>
      <w:szCs w:val="22"/>
      <w:lang w:eastAsia="pt-BR"/>
    </w:rPr>
  </w:style>
  <w:style w:type="paragraph" w:styleId="Sumrio5">
    <w:name w:val="toc 5"/>
    <w:basedOn w:val="Normal"/>
    <w:next w:val="Normal"/>
    <w:autoRedefine/>
    <w:uiPriority w:val="39"/>
    <w:unhideWhenUsed/>
    <w:rsid w:val="00D46AFB"/>
    <w:pPr>
      <w:spacing w:after="100" w:line="276" w:lineRule="auto"/>
      <w:ind w:left="880"/>
      <w:jc w:val="left"/>
    </w:pPr>
    <w:rPr>
      <w:rFonts w:asciiTheme="minorHAnsi" w:eastAsiaTheme="minorEastAsia" w:hAnsiTheme="minorHAnsi" w:cstheme="minorBidi"/>
      <w:sz w:val="22"/>
      <w:szCs w:val="22"/>
      <w:lang w:eastAsia="pt-BR"/>
    </w:rPr>
  </w:style>
  <w:style w:type="paragraph" w:styleId="Sumrio6">
    <w:name w:val="toc 6"/>
    <w:basedOn w:val="Normal"/>
    <w:next w:val="Normal"/>
    <w:autoRedefine/>
    <w:uiPriority w:val="39"/>
    <w:unhideWhenUsed/>
    <w:rsid w:val="00D46AFB"/>
    <w:pPr>
      <w:spacing w:after="100" w:line="276" w:lineRule="auto"/>
      <w:ind w:left="1100"/>
      <w:jc w:val="left"/>
    </w:pPr>
    <w:rPr>
      <w:rFonts w:asciiTheme="minorHAnsi" w:eastAsiaTheme="minorEastAsia" w:hAnsiTheme="minorHAnsi" w:cstheme="minorBidi"/>
      <w:sz w:val="22"/>
      <w:szCs w:val="22"/>
      <w:lang w:eastAsia="pt-BR"/>
    </w:rPr>
  </w:style>
  <w:style w:type="paragraph" w:styleId="Sumrio7">
    <w:name w:val="toc 7"/>
    <w:basedOn w:val="Normal"/>
    <w:next w:val="Normal"/>
    <w:autoRedefine/>
    <w:uiPriority w:val="39"/>
    <w:unhideWhenUsed/>
    <w:rsid w:val="00D46AFB"/>
    <w:pPr>
      <w:spacing w:after="100" w:line="276" w:lineRule="auto"/>
      <w:ind w:left="1320"/>
      <w:jc w:val="left"/>
    </w:pPr>
    <w:rPr>
      <w:rFonts w:asciiTheme="minorHAnsi" w:eastAsiaTheme="minorEastAsia" w:hAnsiTheme="minorHAnsi" w:cstheme="minorBidi"/>
      <w:sz w:val="22"/>
      <w:szCs w:val="22"/>
      <w:lang w:eastAsia="pt-BR"/>
    </w:rPr>
  </w:style>
  <w:style w:type="paragraph" w:styleId="Sumrio8">
    <w:name w:val="toc 8"/>
    <w:basedOn w:val="Normal"/>
    <w:next w:val="Normal"/>
    <w:autoRedefine/>
    <w:uiPriority w:val="39"/>
    <w:unhideWhenUsed/>
    <w:rsid w:val="00D46AFB"/>
    <w:pPr>
      <w:spacing w:after="100" w:line="276" w:lineRule="auto"/>
      <w:ind w:left="1540"/>
      <w:jc w:val="left"/>
    </w:pPr>
    <w:rPr>
      <w:rFonts w:asciiTheme="minorHAnsi" w:eastAsiaTheme="minorEastAsia" w:hAnsiTheme="minorHAnsi" w:cstheme="minorBidi"/>
      <w:sz w:val="22"/>
      <w:szCs w:val="22"/>
      <w:lang w:eastAsia="pt-BR"/>
    </w:rPr>
  </w:style>
  <w:style w:type="paragraph" w:styleId="Sumrio9">
    <w:name w:val="toc 9"/>
    <w:basedOn w:val="Normal"/>
    <w:next w:val="Normal"/>
    <w:autoRedefine/>
    <w:uiPriority w:val="39"/>
    <w:unhideWhenUsed/>
    <w:rsid w:val="00D46AFB"/>
    <w:pPr>
      <w:spacing w:after="100" w:line="276" w:lineRule="auto"/>
      <w:ind w:left="1760"/>
      <w:jc w:val="left"/>
    </w:pPr>
    <w:rPr>
      <w:rFonts w:asciiTheme="minorHAnsi" w:eastAsiaTheme="minorEastAsia" w:hAnsiTheme="minorHAnsi" w:cstheme="minorBidi"/>
      <w:sz w:val="22"/>
      <w:szCs w:val="22"/>
      <w:lang w:eastAsia="pt-BR"/>
    </w:rPr>
  </w:style>
  <w:style w:type="paragraph" w:styleId="Corpodetexto">
    <w:name w:val="Body Text"/>
    <w:basedOn w:val="Normal"/>
    <w:link w:val="CorpodetextoChar"/>
    <w:uiPriority w:val="1"/>
    <w:qFormat/>
    <w:rsid w:val="009E52D1"/>
    <w:pPr>
      <w:widowControl w:val="0"/>
      <w:autoSpaceDE w:val="0"/>
      <w:autoSpaceDN w:val="0"/>
      <w:spacing w:after="0" w:line="240" w:lineRule="auto"/>
      <w:jc w:val="left"/>
    </w:pPr>
    <w:rPr>
      <w:rFonts w:ascii="Arial" w:eastAsia="Arial" w:hAnsi="Arial"/>
      <w:lang w:val="pt-PT" w:eastAsia="pt-PT" w:bidi="pt-PT"/>
    </w:rPr>
  </w:style>
  <w:style w:type="character" w:customStyle="1" w:styleId="CorpodetextoChar">
    <w:name w:val="Corpo de texto Char"/>
    <w:basedOn w:val="Fontepargpadro"/>
    <w:link w:val="Corpodetexto"/>
    <w:uiPriority w:val="1"/>
    <w:rsid w:val="009E52D1"/>
    <w:rPr>
      <w:rFonts w:ascii="Arial" w:eastAsia="Arial" w:hAnsi="Arial"/>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4"/>
        <w:lang w:val="pt-BR" w:eastAsia="en-US" w:bidi="ar-SA"/>
      </w:rPr>
    </w:rPrDefault>
    <w:pPrDefault>
      <w:pPr>
        <w:spacing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F55"/>
  </w:style>
  <w:style w:type="paragraph" w:styleId="Ttulo1">
    <w:name w:val="heading 1"/>
    <w:basedOn w:val="Normal"/>
    <w:next w:val="Normal"/>
    <w:link w:val="Ttulo1Char"/>
    <w:uiPriority w:val="9"/>
    <w:qFormat/>
    <w:rsid w:val="00BD6645"/>
    <w:pPr>
      <w:keepNext/>
      <w:keepLines/>
      <w:spacing w:before="360" w:after="240"/>
      <w:ind w:firstLine="709"/>
      <w:outlineLvl w:val="0"/>
    </w:pPr>
    <w:rPr>
      <w:rFonts w:eastAsiaTheme="majorEastAsia" w:cstheme="majorBidi"/>
      <w:b/>
      <w:bCs/>
      <w:sz w:val="28"/>
      <w:szCs w:val="28"/>
    </w:rPr>
  </w:style>
  <w:style w:type="paragraph" w:styleId="Ttulo2">
    <w:name w:val="heading 2"/>
    <w:basedOn w:val="Normal"/>
    <w:next w:val="Normal"/>
    <w:link w:val="Ttulo2Char"/>
    <w:uiPriority w:val="9"/>
    <w:semiHidden/>
    <w:unhideWhenUsed/>
    <w:qFormat/>
    <w:rsid w:val="007A2853"/>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aliases w:val="NotaRodape"/>
    <w:basedOn w:val="Normal"/>
    <w:link w:val="TextodenotaderodapChar"/>
    <w:uiPriority w:val="99"/>
    <w:unhideWhenUsed/>
    <w:qFormat/>
    <w:rsid w:val="00686422"/>
    <w:pPr>
      <w:spacing w:after="0" w:line="240" w:lineRule="auto"/>
    </w:pPr>
    <w:rPr>
      <w:sz w:val="20"/>
      <w:szCs w:val="20"/>
    </w:rPr>
  </w:style>
  <w:style w:type="character" w:customStyle="1" w:styleId="TextodenotaderodapChar">
    <w:name w:val="Texto de nota de rodapé Char"/>
    <w:aliases w:val="NotaRodape Char"/>
    <w:basedOn w:val="Fontepargpadro"/>
    <w:link w:val="Textodenotaderodap"/>
    <w:uiPriority w:val="99"/>
    <w:qFormat/>
    <w:rsid w:val="00686422"/>
    <w:rPr>
      <w:sz w:val="20"/>
      <w:szCs w:val="20"/>
    </w:rPr>
  </w:style>
  <w:style w:type="character" w:styleId="Refdenotaderodap">
    <w:name w:val="footnote reference"/>
    <w:basedOn w:val="Fontepargpadro"/>
    <w:uiPriority w:val="99"/>
    <w:unhideWhenUsed/>
    <w:qFormat/>
    <w:rsid w:val="00686422"/>
    <w:rPr>
      <w:vertAlign w:val="superscript"/>
    </w:rPr>
  </w:style>
  <w:style w:type="character" w:styleId="TextodoEspaoReservado">
    <w:name w:val="Placeholder Text"/>
    <w:basedOn w:val="Fontepargpadro"/>
    <w:uiPriority w:val="99"/>
    <w:semiHidden/>
    <w:rsid w:val="00F879DD"/>
    <w:rPr>
      <w:color w:val="808080"/>
    </w:rPr>
  </w:style>
  <w:style w:type="paragraph" w:styleId="Textodebalo">
    <w:name w:val="Balloon Text"/>
    <w:basedOn w:val="Normal"/>
    <w:link w:val="TextodebaloChar"/>
    <w:uiPriority w:val="99"/>
    <w:semiHidden/>
    <w:unhideWhenUsed/>
    <w:rsid w:val="00A25B8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5B8A"/>
    <w:rPr>
      <w:rFonts w:ascii="Tahoma" w:hAnsi="Tahoma" w:cs="Tahoma"/>
      <w:sz w:val="16"/>
      <w:szCs w:val="16"/>
    </w:rPr>
  </w:style>
  <w:style w:type="character" w:styleId="Hyperlink">
    <w:name w:val="Hyperlink"/>
    <w:basedOn w:val="Fontepargpadro"/>
    <w:uiPriority w:val="99"/>
    <w:unhideWhenUsed/>
    <w:rsid w:val="00BD6645"/>
    <w:rPr>
      <w:color w:val="0563C1" w:themeColor="hyperlink"/>
      <w:u w:val="single"/>
    </w:rPr>
  </w:style>
  <w:style w:type="paragraph" w:styleId="Rodap">
    <w:name w:val="footer"/>
    <w:basedOn w:val="Normal"/>
    <w:link w:val="RodapChar"/>
    <w:uiPriority w:val="99"/>
    <w:unhideWhenUsed/>
    <w:rsid w:val="00BD6645"/>
    <w:pPr>
      <w:tabs>
        <w:tab w:val="center" w:pos="4252"/>
        <w:tab w:val="right" w:pos="8504"/>
      </w:tabs>
      <w:spacing w:after="0" w:line="240" w:lineRule="auto"/>
      <w:jc w:val="left"/>
    </w:pPr>
    <w:rPr>
      <w:rFonts w:asciiTheme="minorHAnsi" w:hAnsiTheme="minorHAnsi" w:cstheme="minorBidi"/>
      <w:sz w:val="22"/>
      <w:szCs w:val="22"/>
    </w:rPr>
  </w:style>
  <w:style w:type="character" w:customStyle="1" w:styleId="RodapChar">
    <w:name w:val="Rodapé Char"/>
    <w:basedOn w:val="Fontepargpadro"/>
    <w:link w:val="Rodap"/>
    <w:uiPriority w:val="99"/>
    <w:rsid w:val="00BD6645"/>
    <w:rPr>
      <w:rFonts w:asciiTheme="minorHAnsi" w:hAnsiTheme="minorHAnsi" w:cstheme="minorBidi"/>
      <w:sz w:val="22"/>
      <w:szCs w:val="22"/>
    </w:rPr>
  </w:style>
  <w:style w:type="character" w:styleId="nfase">
    <w:name w:val="Emphasis"/>
    <w:basedOn w:val="Fontepargpadro"/>
    <w:uiPriority w:val="20"/>
    <w:qFormat/>
    <w:rsid w:val="00BD6645"/>
    <w:rPr>
      <w:i/>
      <w:iCs/>
    </w:rPr>
  </w:style>
  <w:style w:type="character" w:styleId="Forte">
    <w:name w:val="Strong"/>
    <w:basedOn w:val="Fontepargpadro"/>
    <w:uiPriority w:val="22"/>
    <w:qFormat/>
    <w:rsid w:val="00BD6645"/>
    <w:rPr>
      <w:b/>
      <w:bCs/>
    </w:rPr>
  </w:style>
  <w:style w:type="paragraph" w:styleId="Cabealho">
    <w:name w:val="header"/>
    <w:basedOn w:val="Normal"/>
    <w:link w:val="CabealhoChar"/>
    <w:uiPriority w:val="99"/>
    <w:unhideWhenUsed/>
    <w:rsid w:val="00BD6645"/>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BD6645"/>
  </w:style>
  <w:style w:type="character" w:customStyle="1" w:styleId="Ttulo1Char">
    <w:name w:val="Título 1 Char"/>
    <w:basedOn w:val="Fontepargpadro"/>
    <w:link w:val="Ttulo1"/>
    <w:uiPriority w:val="9"/>
    <w:rsid w:val="00BD6645"/>
    <w:rPr>
      <w:rFonts w:eastAsiaTheme="majorEastAsia" w:cstheme="majorBidi"/>
      <w:b/>
      <w:bCs/>
      <w:sz w:val="28"/>
      <w:szCs w:val="28"/>
    </w:rPr>
  </w:style>
  <w:style w:type="paragraph" w:styleId="PargrafodaLista">
    <w:name w:val="List Paragraph"/>
    <w:basedOn w:val="Normal"/>
    <w:link w:val="PargrafodaListaChar"/>
    <w:uiPriority w:val="1"/>
    <w:qFormat/>
    <w:rsid w:val="00BD6645"/>
    <w:pPr>
      <w:spacing w:after="0" w:line="240" w:lineRule="auto"/>
      <w:ind w:left="720"/>
      <w:contextualSpacing/>
      <w:jc w:val="left"/>
    </w:pPr>
    <w:rPr>
      <w:rFonts w:asciiTheme="minorHAnsi" w:hAnsiTheme="minorHAnsi" w:cstheme="minorBidi"/>
      <w:lang w:val="en-US"/>
    </w:rPr>
  </w:style>
  <w:style w:type="paragraph" w:customStyle="1" w:styleId="Default">
    <w:name w:val="Default"/>
    <w:rsid w:val="00BD6645"/>
    <w:pPr>
      <w:autoSpaceDE w:val="0"/>
      <w:autoSpaceDN w:val="0"/>
      <w:adjustRightInd w:val="0"/>
      <w:spacing w:after="0" w:line="240" w:lineRule="auto"/>
      <w:jc w:val="left"/>
    </w:pPr>
    <w:rPr>
      <w:rFonts w:ascii="Arial" w:hAnsi="Arial"/>
      <w:color w:val="000000"/>
    </w:rPr>
  </w:style>
  <w:style w:type="paragraph" w:customStyle="1" w:styleId="Normal1">
    <w:name w:val="Normal1"/>
    <w:rsid w:val="00BD6645"/>
    <w:pPr>
      <w:spacing w:after="0" w:line="276" w:lineRule="auto"/>
      <w:contextualSpacing/>
      <w:jc w:val="left"/>
    </w:pPr>
    <w:rPr>
      <w:rFonts w:ascii="Arial" w:eastAsia="Arial" w:hAnsi="Arial"/>
      <w:sz w:val="22"/>
      <w:szCs w:val="22"/>
      <w:lang w:eastAsia="pt-BR"/>
    </w:rPr>
  </w:style>
  <w:style w:type="paragraph" w:customStyle="1" w:styleId="TTULO">
    <w:name w:val="TÍTULO"/>
    <w:link w:val="TTULOChar"/>
    <w:rsid w:val="007A2853"/>
    <w:pPr>
      <w:spacing w:after="0" w:line="240" w:lineRule="auto"/>
      <w:jc w:val="center"/>
    </w:pPr>
    <w:rPr>
      <w:rFonts w:eastAsiaTheme="majorEastAsia" w:cstheme="majorBidi"/>
      <w:b/>
      <w:bCs/>
      <w:sz w:val="28"/>
      <w:szCs w:val="28"/>
    </w:rPr>
  </w:style>
  <w:style w:type="paragraph" w:styleId="Ttulo0">
    <w:name w:val="Title"/>
    <w:basedOn w:val="Normal"/>
    <w:next w:val="Normal"/>
    <w:link w:val="TtuloChar0"/>
    <w:uiPriority w:val="10"/>
    <w:qFormat/>
    <w:rsid w:val="007A2853"/>
    <w:pPr>
      <w:pBdr>
        <w:bottom w:val="single" w:sz="8" w:space="4" w:color="4472C4" w:themeColor="accent1"/>
      </w:pBdr>
      <w:spacing w:after="300" w:line="240" w:lineRule="auto"/>
      <w:contextualSpacing/>
    </w:pPr>
    <w:rPr>
      <w:rFonts w:asciiTheme="majorHAnsi" w:eastAsiaTheme="majorEastAsia" w:hAnsiTheme="majorHAnsi" w:cstheme="majorBidi"/>
      <w:caps/>
      <w:color w:val="323E4F" w:themeColor="text2" w:themeShade="BF"/>
      <w:spacing w:val="5"/>
      <w:kern w:val="28"/>
      <w:sz w:val="52"/>
      <w:szCs w:val="52"/>
    </w:rPr>
  </w:style>
  <w:style w:type="character" w:customStyle="1" w:styleId="TtuloChar0">
    <w:name w:val="Título Char"/>
    <w:basedOn w:val="Fontepargpadro"/>
    <w:link w:val="Ttulo0"/>
    <w:uiPriority w:val="10"/>
    <w:rsid w:val="007A2853"/>
    <w:rPr>
      <w:rFonts w:asciiTheme="majorHAnsi" w:eastAsiaTheme="majorEastAsia" w:hAnsiTheme="majorHAnsi" w:cstheme="majorBidi"/>
      <w:caps/>
      <w:color w:val="323E4F" w:themeColor="text2" w:themeShade="BF"/>
      <w:spacing w:val="5"/>
      <w:kern w:val="28"/>
      <w:sz w:val="52"/>
      <w:szCs w:val="52"/>
    </w:rPr>
  </w:style>
  <w:style w:type="character" w:customStyle="1" w:styleId="Ttulo2Char">
    <w:name w:val="Título 2 Char"/>
    <w:basedOn w:val="Fontepargpadro"/>
    <w:link w:val="Ttulo2"/>
    <w:uiPriority w:val="9"/>
    <w:semiHidden/>
    <w:rsid w:val="007A2853"/>
    <w:rPr>
      <w:rFonts w:asciiTheme="majorHAnsi" w:eastAsiaTheme="majorEastAsia" w:hAnsiTheme="majorHAnsi" w:cstheme="majorBidi"/>
      <w:b/>
      <w:bCs/>
      <w:color w:val="4472C4" w:themeColor="accent1"/>
      <w:sz w:val="26"/>
      <w:szCs w:val="26"/>
    </w:rPr>
  </w:style>
  <w:style w:type="paragraph" w:customStyle="1" w:styleId="AUTORES">
    <w:name w:val="AUTORES"/>
    <w:basedOn w:val="Ttulo2"/>
    <w:link w:val="AUTORESChar"/>
    <w:qFormat/>
    <w:rsid w:val="00742A3C"/>
    <w:pPr>
      <w:spacing w:before="0" w:line="240" w:lineRule="auto"/>
      <w:jc w:val="right"/>
    </w:pPr>
    <w:rPr>
      <w:rFonts w:ascii="Times New Roman" w:hAnsi="Times New Roman" w:cs="Times New Roman"/>
      <w:b w:val="0"/>
      <w:color w:val="auto"/>
    </w:rPr>
  </w:style>
  <w:style w:type="paragraph" w:styleId="CabealhodoSumrio">
    <w:name w:val="TOC Heading"/>
    <w:basedOn w:val="Ttulo1"/>
    <w:next w:val="Normal"/>
    <w:uiPriority w:val="39"/>
    <w:semiHidden/>
    <w:unhideWhenUsed/>
    <w:qFormat/>
    <w:rsid w:val="00E03355"/>
    <w:pPr>
      <w:spacing w:before="480" w:after="0" w:line="276" w:lineRule="auto"/>
      <w:ind w:firstLine="0"/>
      <w:jc w:val="left"/>
      <w:outlineLvl w:val="9"/>
    </w:pPr>
    <w:rPr>
      <w:rFonts w:asciiTheme="majorHAnsi" w:hAnsiTheme="majorHAnsi"/>
      <w:color w:val="2F5496" w:themeColor="accent1" w:themeShade="BF"/>
    </w:rPr>
  </w:style>
  <w:style w:type="character" w:customStyle="1" w:styleId="AUTORESChar">
    <w:name w:val="AUTORES Char"/>
    <w:basedOn w:val="Ttulo2Char"/>
    <w:link w:val="AUTORES"/>
    <w:rsid w:val="00742A3C"/>
    <w:rPr>
      <w:rFonts w:asciiTheme="majorHAnsi" w:eastAsiaTheme="majorEastAsia" w:hAnsiTheme="majorHAnsi" w:cs="Times New Roman"/>
      <w:b/>
      <w:bCs/>
      <w:color w:val="4472C4" w:themeColor="accent1"/>
      <w:sz w:val="26"/>
      <w:szCs w:val="26"/>
    </w:rPr>
  </w:style>
  <w:style w:type="paragraph" w:styleId="Sumrio1">
    <w:name w:val="toc 1"/>
    <w:basedOn w:val="Normal"/>
    <w:next w:val="Normal"/>
    <w:autoRedefine/>
    <w:uiPriority w:val="39"/>
    <w:unhideWhenUsed/>
    <w:rsid w:val="00D46AFB"/>
    <w:pPr>
      <w:tabs>
        <w:tab w:val="right" w:leader="dot" w:pos="9628"/>
      </w:tabs>
      <w:spacing w:after="100"/>
    </w:pPr>
    <w:rPr>
      <w:rFonts w:cs="Times New Roman"/>
      <w:noProof/>
    </w:rPr>
  </w:style>
  <w:style w:type="paragraph" w:styleId="Sumrio2">
    <w:name w:val="toc 2"/>
    <w:basedOn w:val="Normal"/>
    <w:next w:val="Normal"/>
    <w:autoRedefine/>
    <w:uiPriority w:val="39"/>
    <w:unhideWhenUsed/>
    <w:rsid w:val="00E03355"/>
    <w:pPr>
      <w:spacing w:after="100"/>
      <w:ind w:left="240"/>
    </w:pPr>
  </w:style>
  <w:style w:type="paragraph" w:styleId="SemEspaamento">
    <w:name w:val="No Spacing"/>
    <w:uiPriority w:val="1"/>
    <w:qFormat/>
    <w:rsid w:val="00455251"/>
    <w:pPr>
      <w:spacing w:after="0" w:line="240" w:lineRule="auto"/>
      <w:jc w:val="left"/>
    </w:pPr>
    <w:rPr>
      <w:rFonts w:asciiTheme="minorHAnsi" w:hAnsiTheme="minorHAnsi" w:cstheme="minorBidi"/>
      <w:sz w:val="22"/>
      <w:szCs w:val="22"/>
    </w:rPr>
  </w:style>
  <w:style w:type="paragraph" w:customStyle="1" w:styleId="TITULO">
    <w:name w:val="TITULO"/>
    <w:basedOn w:val="TTULO"/>
    <w:link w:val="TITULOChar"/>
    <w:rsid w:val="00455251"/>
    <w:rPr>
      <w:szCs w:val="24"/>
    </w:rPr>
  </w:style>
  <w:style w:type="paragraph" w:customStyle="1" w:styleId="NOME">
    <w:name w:val="NOME"/>
    <w:basedOn w:val="TITULO"/>
    <w:link w:val="NOMEChar"/>
    <w:rsid w:val="00455251"/>
  </w:style>
  <w:style w:type="character" w:customStyle="1" w:styleId="TTULOChar">
    <w:name w:val="TÍTULO Char"/>
    <w:basedOn w:val="Fontepargpadro"/>
    <w:link w:val="TTULO"/>
    <w:rsid w:val="00455251"/>
    <w:rPr>
      <w:rFonts w:eastAsiaTheme="majorEastAsia" w:cstheme="majorBidi"/>
      <w:b/>
      <w:bCs/>
      <w:sz w:val="28"/>
      <w:szCs w:val="28"/>
    </w:rPr>
  </w:style>
  <w:style w:type="character" w:customStyle="1" w:styleId="TITULOChar">
    <w:name w:val="TITULO Char"/>
    <w:basedOn w:val="TTULOChar"/>
    <w:link w:val="TITULO"/>
    <w:rsid w:val="00455251"/>
    <w:rPr>
      <w:rFonts w:eastAsiaTheme="majorEastAsia" w:cstheme="majorBidi"/>
      <w:b/>
      <w:bCs/>
      <w:sz w:val="28"/>
      <w:szCs w:val="28"/>
    </w:rPr>
  </w:style>
  <w:style w:type="paragraph" w:customStyle="1" w:styleId="ATITULO">
    <w:name w:val="ATITULO"/>
    <w:basedOn w:val="NOME"/>
    <w:link w:val="ATITULOChar"/>
    <w:qFormat/>
    <w:rsid w:val="001C0197"/>
    <w:pPr>
      <w:outlineLvl w:val="0"/>
    </w:pPr>
  </w:style>
  <w:style w:type="character" w:customStyle="1" w:styleId="NOMEChar">
    <w:name w:val="NOME Char"/>
    <w:basedOn w:val="TITULOChar"/>
    <w:link w:val="NOME"/>
    <w:rsid w:val="00455251"/>
    <w:rPr>
      <w:rFonts w:eastAsiaTheme="majorEastAsia" w:cstheme="majorBidi"/>
      <w:b/>
      <w:bCs/>
      <w:sz w:val="28"/>
      <w:szCs w:val="28"/>
    </w:rPr>
  </w:style>
  <w:style w:type="paragraph" w:customStyle="1" w:styleId="Normal2">
    <w:name w:val="Normal2"/>
    <w:rsid w:val="00314263"/>
    <w:pPr>
      <w:spacing w:after="0" w:line="276" w:lineRule="auto"/>
      <w:contextualSpacing/>
      <w:jc w:val="left"/>
    </w:pPr>
    <w:rPr>
      <w:rFonts w:ascii="Arial" w:eastAsia="Arial" w:hAnsi="Arial"/>
      <w:sz w:val="22"/>
      <w:szCs w:val="22"/>
      <w:lang w:eastAsia="pt-BR"/>
    </w:rPr>
  </w:style>
  <w:style w:type="character" w:customStyle="1" w:styleId="ATITULOChar">
    <w:name w:val="ATITULO Char"/>
    <w:basedOn w:val="NOMEChar"/>
    <w:link w:val="ATITULO"/>
    <w:rsid w:val="001C0197"/>
    <w:rPr>
      <w:rFonts w:eastAsiaTheme="majorEastAsia" w:cstheme="majorBidi"/>
      <w:b/>
      <w:bCs/>
      <w:sz w:val="28"/>
      <w:szCs w:val="28"/>
    </w:rPr>
  </w:style>
  <w:style w:type="paragraph" w:styleId="NormalWeb">
    <w:name w:val="Normal (Web)"/>
    <w:basedOn w:val="Normal"/>
    <w:uiPriority w:val="99"/>
    <w:unhideWhenUsed/>
    <w:rsid w:val="00A872C1"/>
    <w:pPr>
      <w:spacing w:before="100" w:beforeAutospacing="1" w:after="100" w:afterAutospacing="1" w:line="240" w:lineRule="auto"/>
      <w:jc w:val="left"/>
    </w:pPr>
    <w:rPr>
      <w:rFonts w:eastAsia="Times New Roman" w:cs="Times New Roman"/>
      <w:lang w:eastAsia="pt-BR"/>
    </w:rPr>
  </w:style>
  <w:style w:type="character" w:customStyle="1" w:styleId="ncoradanotaderodap">
    <w:name w:val="Âncora da nota de rodapé"/>
    <w:rsid w:val="00A872C1"/>
    <w:rPr>
      <w:vertAlign w:val="superscript"/>
    </w:rPr>
  </w:style>
  <w:style w:type="paragraph" w:customStyle="1" w:styleId="Notaderodap">
    <w:name w:val="Nota de rodapé"/>
    <w:basedOn w:val="Normal"/>
    <w:rsid w:val="00A872C1"/>
    <w:pPr>
      <w:suppressAutoHyphens/>
      <w:spacing w:after="0" w:line="240" w:lineRule="auto"/>
      <w:jc w:val="left"/>
    </w:pPr>
    <w:rPr>
      <w:rFonts w:eastAsia="Batang" w:cs="Times New Roman"/>
      <w:lang w:eastAsia="pt-BR"/>
    </w:rPr>
  </w:style>
  <w:style w:type="paragraph" w:customStyle="1" w:styleId="CorpoA">
    <w:name w:val="Corpo A"/>
    <w:rsid w:val="004E4E52"/>
    <w:pPr>
      <w:pBdr>
        <w:top w:val="nil"/>
        <w:left w:val="nil"/>
        <w:bottom w:val="nil"/>
        <w:right w:val="nil"/>
        <w:between w:val="nil"/>
        <w:bar w:val="nil"/>
      </w:pBdr>
      <w:spacing w:line="259" w:lineRule="auto"/>
      <w:jc w:val="left"/>
    </w:pPr>
    <w:rPr>
      <w:rFonts w:ascii="Calibri" w:eastAsia="Calibri" w:hAnsi="Calibri" w:cs="Calibri"/>
      <w:color w:val="000000"/>
      <w:sz w:val="22"/>
      <w:szCs w:val="22"/>
      <w:u w:color="000000"/>
      <w:bdr w:val="nil"/>
      <w:lang w:val="de-DE" w:eastAsia="pt-BR"/>
    </w:rPr>
  </w:style>
  <w:style w:type="character" w:customStyle="1" w:styleId="Footnote">
    <w:name w:val="Footnote_"/>
    <w:basedOn w:val="Fontepargpadro"/>
    <w:rsid w:val="00791056"/>
    <w:rPr>
      <w:rFonts w:ascii="Times New Roman" w:eastAsia="Times New Roman" w:hAnsi="Times New Roman" w:cs="Times New Roman"/>
      <w:b w:val="0"/>
      <w:bCs w:val="0"/>
      <w:i w:val="0"/>
      <w:iCs w:val="0"/>
      <w:smallCaps w:val="0"/>
      <w:strike w:val="0"/>
      <w:sz w:val="22"/>
      <w:szCs w:val="22"/>
      <w:u w:val="none"/>
    </w:rPr>
  </w:style>
  <w:style w:type="character" w:customStyle="1" w:styleId="Footnote0">
    <w:name w:val="Footnote"/>
    <w:basedOn w:val="Footnote"/>
    <w:rsid w:val="0079105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Heading1">
    <w:name w:val="Heading #1_"/>
    <w:basedOn w:val="Fontepargpadro"/>
    <w:rsid w:val="00791056"/>
    <w:rPr>
      <w:rFonts w:ascii="Times New Roman" w:eastAsia="Times New Roman" w:hAnsi="Times New Roman" w:cs="Times New Roman"/>
      <w:b/>
      <w:bCs/>
      <w:i w:val="0"/>
      <w:iCs w:val="0"/>
      <w:smallCaps w:val="0"/>
      <w:strike w:val="0"/>
      <w:sz w:val="23"/>
      <w:szCs w:val="23"/>
      <w:u w:val="none"/>
    </w:rPr>
  </w:style>
  <w:style w:type="character" w:customStyle="1" w:styleId="Bodytext2">
    <w:name w:val="Body text (2)_"/>
    <w:basedOn w:val="Fontepargpadro"/>
    <w:rsid w:val="00791056"/>
    <w:rPr>
      <w:rFonts w:ascii="Times New Roman" w:eastAsia="Times New Roman" w:hAnsi="Times New Roman" w:cs="Times New Roman"/>
      <w:b w:val="0"/>
      <w:bCs w:val="0"/>
      <w:i w:val="0"/>
      <w:iCs w:val="0"/>
      <w:smallCaps w:val="0"/>
      <w:strike w:val="0"/>
      <w:sz w:val="22"/>
      <w:szCs w:val="22"/>
      <w:u w:val="none"/>
    </w:rPr>
  </w:style>
  <w:style w:type="character" w:customStyle="1" w:styleId="Bodytext2115ptBold">
    <w:name w:val="Body text (2) + 11.5 pt;Bold"/>
    <w:basedOn w:val="Bodytext2"/>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20">
    <w:name w:val="Body text (2)"/>
    <w:basedOn w:val="Bodytext2"/>
    <w:rsid w:val="0079105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pt-PT" w:eastAsia="pt-PT" w:bidi="pt-PT"/>
    </w:rPr>
  </w:style>
  <w:style w:type="character" w:customStyle="1" w:styleId="Heading10">
    <w:name w:val="Heading #1"/>
    <w:basedOn w:val="Heading1"/>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3">
    <w:name w:val="Body text (3)_"/>
    <w:basedOn w:val="Fontepargpadro"/>
    <w:rsid w:val="00791056"/>
    <w:rPr>
      <w:rFonts w:ascii="Times New Roman" w:eastAsia="Times New Roman" w:hAnsi="Times New Roman" w:cs="Times New Roman"/>
      <w:b/>
      <w:bCs/>
      <w:i w:val="0"/>
      <w:iCs w:val="0"/>
      <w:smallCaps w:val="0"/>
      <w:strike w:val="0"/>
      <w:sz w:val="23"/>
      <w:szCs w:val="23"/>
      <w:u w:val="none"/>
    </w:rPr>
  </w:style>
  <w:style w:type="character" w:customStyle="1" w:styleId="Bodytext30">
    <w:name w:val="Body text (3)"/>
    <w:basedOn w:val="Bodytext3"/>
    <w:rsid w:val="00791056"/>
    <w:rPr>
      <w:rFonts w:ascii="Times New Roman" w:eastAsia="Times New Roman" w:hAnsi="Times New Roman" w:cs="Times New Roman"/>
      <w:b/>
      <w:bCs/>
      <w:i w:val="0"/>
      <w:iCs w:val="0"/>
      <w:smallCaps w:val="0"/>
      <w:strike w:val="0"/>
      <w:color w:val="000000"/>
      <w:spacing w:val="0"/>
      <w:w w:val="100"/>
      <w:position w:val="0"/>
      <w:sz w:val="23"/>
      <w:szCs w:val="23"/>
      <w:u w:val="none"/>
      <w:lang w:val="pt-PT" w:eastAsia="pt-PT" w:bidi="pt-PT"/>
    </w:rPr>
  </w:style>
  <w:style w:type="character" w:customStyle="1" w:styleId="Bodytext311ptNotBold">
    <w:name w:val="Body text (3) + 11 pt;Not Bold"/>
    <w:basedOn w:val="Bodytext3"/>
    <w:rsid w:val="00791056"/>
    <w:rPr>
      <w:rFonts w:ascii="Times New Roman" w:eastAsia="Times New Roman" w:hAnsi="Times New Roman" w:cs="Times New Roman"/>
      <w:b/>
      <w:bCs/>
      <w:i w:val="0"/>
      <w:iCs w:val="0"/>
      <w:smallCaps w:val="0"/>
      <w:strike w:val="0"/>
      <w:color w:val="000000"/>
      <w:spacing w:val="0"/>
      <w:w w:val="100"/>
      <w:position w:val="0"/>
      <w:sz w:val="22"/>
      <w:szCs w:val="22"/>
      <w:u w:val="none"/>
      <w:lang w:val="pt-PT" w:eastAsia="pt-PT" w:bidi="pt-PT"/>
    </w:rPr>
  </w:style>
  <w:style w:type="character" w:customStyle="1" w:styleId="Heading111ptNotBold">
    <w:name w:val="Heading #1 + 11 pt;Not Bold"/>
    <w:basedOn w:val="Heading1"/>
    <w:rsid w:val="00791056"/>
    <w:rPr>
      <w:rFonts w:ascii="Times New Roman" w:eastAsia="Times New Roman" w:hAnsi="Times New Roman" w:cs="Times New Roman"/>
      <w:b/>
      <w:bCs/>
      <w:i w:val="0"/>
      <w:iCs w:val="0"/>
      <w:smallCaps w:val="0"/>
      <w:strike w:val="0"/>
      <w:color w:val="000000"/>
      <w:spacing w:val="0"/>
      <w:w w:val="100"/>
      <w:position w:val="0"/>
      <w:sz w:val="22"/>
      <w:szCs w:val="22"/>
      <w:u w:val="none"/>
      <w:lang w:val="pt-PT" w:eastAsia="pt-PT" w:bidi="pt-PT"/>
    </w:rPr>
  </w:style>
  <w:style w:type="character" w:customStyle="1" w:styleId="Caracteresdenotaderodap">
    <w:name w:val="Caracteres de nota de rodapé"/>
    <w:rsid w:val="00791056"/>
  </w:style>
  <w:style w:type="character" w:customStyle="1" w:styleId="FontStyle12">
    <w:name w:val="Font Style12"/>
    <w:uiPriority w:val="99"/>
    <w:rsid w:val="003E2C5B"/>
    <w:rPr>
      <w:rFonts w:ascii="Angsana New" w:hAnsi="Angsana New" w:cs="Angsana New"/>
      <w:b/>
      <w:bCs/>
      <w:sz w:val="32"/>
      <w:szCs w:val="32"/>
      <w:lang w:bidi="th-TH"/>
    </w:rPr>
  </w:style>
  <w:style w:type="character" w:customStyle="1" w:styleId="highlight">
    <w:name w:val="highlight"/>
    <w:basedOn w:val="Fontepargpadro"/>
    <w:rsid w:val="00885437"/>
  </w:style>
  <w:style w:type="character" w:customStyle="1" w:styleId="url">
    <w:name w:val="url"/>
    <w:basedOn w:val="Fontepargpadro"/>
    <w:rsid w:val="00885437"/>
  </w:style>
  <w:style w:type="character" w:styleId="CdigoHTML">
    <w:name w:val="HTML Code"/>
    <w:basedOn w:val="Fontepargpadro"/>
    <w:uiPriority w:val="99"/>
    <w:semiHidden/>
    <w:unhideWhenUsed/>
    <w:rsid w:val="00885437"/>
    <w:rPr>
      <w:rFonts w:ascii="Courier New" w:eastAsia="Times New Roman" w:hAnsi="Courier New" w:cs="Courier New"/>
      <w:sz w:val="20"/>
      <w:szCs w:val="20"/>
    </w:rPr>
  </w:style>
  <w:style w:type="paragraph" w:customStyle="1" w:styleId="artcientfico">
    <w:name w:val="art. científico"/>
    <w:basedOn w:val="PargrafodaLista"/>
    <w:link w:val="artcientficoChar"/>
    <w:rsid w:val="00885437"/>
    <w:pPr>
      <w:numPr>
        <w:numId w:val="7"/>
      </w:numPr>
      <w:tabs>
        <w:tab w:val="left" w:pos="284"/>
      </w:tabs>
      <w:spacing w:line="360" w:lineRule="auto"/>
      <w:ind w:left="284" w:hanging="284"/>
      <w:jc w:val="both"/>
    </w:pPr>
    <w:rPr>
      <w:rFonts w:cs="Times New Roman"/>
      <w:b/>
    </w:rPr>
  </w:style>
  <w:style w:type="character" w:customStyle="1" w:styleId="PargrafodaListaChar">
    <w:name w:val="Parágrafo da Lista Char"/>
    <w:basedOn w:val="Fontepargpadro"/>
    <w:link w:val="PargrafodaLista"/>
    <w:uiPriority w:val="34"/>
    <w:rsid w:val="00885437"/>
    <w:rPr>
      <w:rFonts w:asciiTheme="minorHAnsi" w:hAnsiTheme="minorHAnsi" w:cstheme="minorBidi"/>
      <w:lang w:val="en-US"/>
    </w:rPr>
  </w:style>
  <w:style w:type="character" w:customStyle="1" w:styleId="artcientficoChar">
    <w:name w:val="art. científico Char"/>
    <w:basedOn w:val="PargrafodaListaChar"/>
    <w:link w:val="artcientfico"/>
    <w:rsid w:val="00885437"/>
    <w:rPr>
      <w:rFonts w:asciiTheme="minorHAnsi" w:hAnsiTheme="minorHAnsi" w:cs="Times New Roman"/>
      <w:b/>
      <w:lang w:val="en-US"/>
    </w:rPr>
  </w:style>
  <w:style w:type="character" w:customStyle="1" w:styleId="Footnote3">
    <w:name w:val="Footnote (3)_"/>
    <w:basedOn w:val="Fontepargpadro"/>
    <w:link w:val="Footnote30"/>
    <w:rsid w:val="00885437"/>
    <w:rPr>
      <w:rFonts w:eastAsia="Times New Roman" w:cs="Times New Roman"/>
      <w:sz w:val="20"/>
      <w:szCs w:val="20"/>
      <w:shd w:val="clear" w:color="auto" w:fill="FFFFFF"/>
    </w:rPr>
  </w:style>
  <w:style w:type="character" w:customStyle="1" w:styleId="Footnote2">
    <w:name w:val="Footnote (2)"/>
    <w:basedOn w:val="Fontepargpadro"/>
    <w:rsid w:val="00885437"/>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FootnoteItalic">
    <w:name w:val="Footnote + Italic"/>
    <w:basedOn w:val="Footnote"/>
    <w:rsid w:val="00885437"/>
    <w:rPr>
      <w:rFonts w:ascii="Calibri" w:eastAsia="Calibri" w:hAnsi="Calibri" w:cs="Calibri"/>
      <w:b w:val="0"/>
      <w:bCs w:val="0"/>
      <w:i/>
      <w:iCs/>
      <w:smallCaps w:val="0"/>
      <w:strike w:val="0"/>
      <w:color w:val="000000"/>
      <w:spacing w:val="0"/>
      <w:w w:val="100"/>
      <w:position w:val="0"/>
      <w:sz w:val="20"/>
      <w:szCs w:val="20"/>
      <w:u w:val="none"/>
      <w:shd w:val="clear" w:color="auto" w:fill="FFFFFF"/>
      <w:lang w:val="pt-PT" w:eastAsia="pt-PT" w:bidi="pt-PT"/>
    </w:rPr>
  </w:style>
  <w:style w:type="character" w:customStyle="1" w:styleId="Bodytext2105ptBold">
    <w:name w:val="Body text (2) + 10.5 pt;Bold"/>
    <w:basedOn w:val="Bodytext2"/>
    <w:rsid w:val="0088543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pt-PT" w:eastAsia="pt-PT" w:bidi="pt-PT"/>
    </w:rPr>
  </w:style>
  <w:style w:type="character" w:customStyle="1" w:styleId="Bodytext2105ptItalic">
    <w:name w:val="Body text (2) + 10.5 pt;Italic"/>
    <w:basedOn w:val="Bodytext2"/>
    <w:rsid w:val="00885437"/>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pt-PT" w:eastAsia="pt-PT" w:bidi="pt-PT"/>
    </w:rPr>
  </w:style>
  <w:style w:type="character" w:customStyle="1" w:styleId="Bodytext410ptNotBold">
    <w:name w:val="Body text (4) + 10 pt;Not Bold"/>
    <w:basedOn w:val="Fontepargpadro"/>
    <w:rsid w:val="00885437"/>
    <w:rPr>
      <w:rFonts w:ascii="Times New Roman" w:eastAsia="Times New Roman" w:hAnsi="Times New Roman" w:cs="Times New Roman"/>
      <w:b/>
      <w:bCs/>
      <w:i w:val="0"/>
      <w:iCs w:val="0"/>
      <w:smallCaps w:val="0"/>
      <w:strike w:val="0"/>
      <w:color w:val="000000"/>
      <w:spacing w:val="0"/>
      <w:w w:val="100"/>
      <w:position w:val="0"/>
      <w:sz w:val="20"/>
      <w:szCs w:val="20"/>
      <w:u w:val="none"/>
      <w:lang w:val="pt-PT" w:eastAsia="pt-PT" w:bidi="pt-PT"/>
    </w:rPr>
  </w:style>
  <w:style w:type="character" w:customStyle="1" w:styleId="Bodytext4">
    <w:name w:val="Body text (4)"/>
    <w:basedOn w:val="Fontepargpadro"/>
    <w:rsid w:val="00885437"/>
    <w:rPr>
      <w:rFonts w:ascii="Times New Roman" w:eastAsia="Times New Roman" w:hAnsi="Times New Roman" w:cs="Times New Roman"/>
      <w:b/>
      <w:bCs/>
      <w:i w:val="0"/>
      <w:iCs w:val="0"/>
      <w:smallCaps w:val="0"/>
      <w:strike w:val="0"/>
      <w:color w:val="000000"/>
      <w:spacing w:val="0"/>
      <w:w w:val="100"/>
      <w:position w:val="0"/>
      <w:sz w:val="21"/>
      <w:szCs w:val="21"/>
      <w:u w:val="single"/>
      <w:lang w:val="pt-PT" w:eastAsia="pt-PT" w:bidi="pt-PT"/>
    </w:rPr>
  </w:style>
  <w:style w:type="character" w:customStyle="1" w:styleId="Bodytext5">
    <w:name w:val="Body text (5)_"/>
    <w:basedOn w:val="Fontepargpadro"/>
    <w:link w:val="Bodytext50"/>
    <w:rsid w:val="00885437"/>
    <w:rPr>
      <w:rFonts w:ascii="Calibri" w:eastAsia="Calibri" w:hAnsi="Calibri" w:cs="Calibri"/>
      <w:b/>
      <w:bCs/>
      <w:sz w:val="22"/>
      <w:szCs w:val="22"/>
      <w:shd w:val="clear" w:color="auto" w:fill="FFFFFF"/>
    </w:rPr>
  </w:style>
  <w:style w:type="paragraph" w:customStyle="1" w:styleId="Footnote30">
    <w:name w:val="Footnote (3)"/>
    <w:basedOn w:val="Normal"/>
    <w:link w:val="Footnote3"/>
    <w:rsid w:val="00885437"/>
    <w:pPr>
      <w:widowControl w:val="0"/>
      <w:shd w:val="clear" w:color="auto" w:fill="FFFFFF"/>
      <w:spacing w:after="0" w:line="254" w:lineRule="exact"/>
    </w:pPr>
    <w:rPr>
      <w:rFonts w:eastAsia="Times New Roman" w:cs="Times New Roman"/>
      <w:sz w:val="20"/>
      <w:szCs w:val="20"/>
    </w:rPr>
  </w:style>
  <w:style w:type="paragraph" w:customStyle="1" w:styleId="Bodytext50">
    <w:name w:val="Body text (5)"/>
    <w:basedOn w:val="Normal"/>
    <w:link w:val="Bodytext5"/>
    <w:rsid w:val="00885437"/>
    <w:pPr>
      <w:widowControl w:val="0"/>
      <w:shd w:val="clear" w:color="auto" w:fill="FFFFFF"/>
      <w:spacing w:before="360" w:after="420" w:line="0" w:lineRule="atLeast"/>
      <w:jc w:val="left"/>
    </w:pPr>
    <w:rPr>
      <w:rFonts w:ascii="Calibri" w:eastAsia="Calibri" w:hAnsi="Calibri" w:cs="Calibri"/>
      <w:b/>
      <w:bCs/>
      <w:sz w:val="22"/>
      <w:szCs w:val="22"/>
    </w:rPr>
  </w:style>
  <w:style w:type="paragraph" w:styleId="Sumrio3">
    <w:name w:val="toc 3"/>
    <w:basedOn w:val="Normal"/>
    <w:next w:val="Normal"/>
    <w:autoRedefine/>
    <w:uiPriority w:val="39"/>
    <w:unhideWhenUsed/>
    <w:rsid w:val="00D46AFB"/>
    <w:pPr>
      <w:spacing w:after="100" w:line="276" w:lineRule="auto"/>
      <w:ind w:left="440"/>
      <w:jc w:val="left"/>
    </w:pPr>
    <w:rPr>
      <w:rFonts w:asciiTheme="minorHAnsi" w:eastAsiaTheme="minorEastAsia" w:hAnsiTheme="minorHAnsi" w:cstheme="minorBidi"/>
      <w:sz w:val="22"/>
      <w:szCs w:val="22"/>
      <w:lang w:eastAsia="pt-BR"/>
    </w:rPr>
  </w:style>
  <w:style w:type="paragraph" w:styleId="Sumrio4">
    <w:name w:val="toc 4"/>
    <w:basedOn w:val="Normal"/>
    <w:next w:val="Normal"/>
    <w:autoRedefine/>
    <w:uiPriority w:val="39"/>
    <w:unhideWhenUsed/>
    <w:rsid w:val="00D46AFB"/>
    <w:pPr>
      <w:spacing w:after="100" w:line="276" w:lineRule="auto"/>
      <w:ind w:left="660"/>
      <w:jc w:val="left"/>
    </w:pPr>
    <w:rPr>
      <w:rFonts w:asciiTheme="minorHAnsi" w:eastAsiaTheme="minorEastAsia" w:hAnsiTheme="minorHAnsi" w:cstheme="minorBidi"/>
      <w:sz w:val="22"/>
      <w:szCs w:val="22"/>
      <w:lang w:eastAsia="pt-BR"/>
    </w:rPr>
  </w:style>
  <w:style w:type="paragraph" w:styleId="Sumrio5">
    <w:name w:val="toc 5"/>
    <w:basedOn w:val="Normal"/>
    <w:next w:val="Normal"/>
    <w:autoRedefine/>
    <w:uiPriority w:val="39"/>
    <w:unhideWhenUsed/>
    <w:rsid w:val="00D46AFB"/>
    <w:pPr>
      <w:spacing w:after="100" w:line="276" w:lineRule="auto"/>
      <w:ind w:left="880"/>
      <w:jc w:val="left"/>
    </w:pPr>
    <w:rPr>
      <w:rFonts w:asciiTheme="minorHAnsi" w:eastAsiaTheme="minorEastAsia" w:hAnsiTheme="minorHAnsi" w:cstheme="minorBidi"/>
      <w:sz w:val="22"/>
      <w:szCs w:val="22"/>
      <w:lang w:eastAsia="pt-BR"/>
    </w:rPr>
  </w:style>
  <w:style w:type="paragraph" w:styleId="Sumrio6">
    <w:name w:val="toc 6"/>
    <w:basedOn w:val="Normal"/>
    <w:next w:val="Normal"/>
    <w:autoRedefine/>
    <w:uiPriority w:val="39"/>
    <w:unhideWhenUsed/>
    <w:rsid w:val="00D46AFB"/>
    <w:pPr>
      <w:spacing w:after="100" w:line="276" w:lineRule="auto"/>
      <w:ind w:left="1100"/>
      <w:jc w:val="left"/>
    </w:pPr>
    <w:rPr>
      <w:rFonts w:asciiTheme="minorHAnsi" w:eastAsiaTheme="minorEastAsia" w:hAnsiTheme="minorHAnsi" w:cstheme="minorBidi"/>
      <w:sz w:val="22"/>
      <w:szCs w:val="22"/>
      <w:lang w:eastAsia="pt-BR"/>
    </w:rPr>
  </w:style>
  <w:style w:type="paragraph" w:styleId="Sumrio7">
    <w:name w:val="toc 7"/>
    <w:basedOn w:val="Normal"/>
    <w:next w:val="Normal"/>
    <w:autoRedefine/>
    <w:uiPriority w:val="39"/>
    <w:unhideWhenUsed/>
    <w:rsid w:val="00D46AFB"/>
    <w:pPr>
      <w:spacing w:after="100" w:line="276" w:lineRule="auto"/>
      <w:ind w:left="1320"/>
      <w:jc w:val="left"/>
    </w:pPr>
    <w:rPr>
      <w:rFonts w:asciiTheme="minorHAnsi" w:eastAsiaTheme="minorEastAsia" w:hAnsiTheme="minorHAnsi" w:cstheme="minorBidi"/>
      <w:sz w:val="22"/>
      <w:szCs w:val="22"/>
      <w:lang w:eastAsia="pt-BR"/>
    </w:rPr>
  </w:style>
  <w:style w:type="paragraph" w:styleId="Sumrio8">
    <w:name w:val="toc 8"/>
    <w:basedOn w:val="Normal"/>
    <w:next w:val="Normal"/>
    <w:autoRedefine/>
    <w:uiPriority w:val="39"/>
    <w:unhideWhenUsed/>
    <w:rsid w:val="00D46AFB"/>
    <w:pPr>
      <w:spacing w:after="100" w:line="276" w:lineRule="auto"/>
      <w:ind w:left="1540"/>
      <w:jc w:val="left"/>
    </w:pPr>
    <w:rPr>
      <w:rFonts w:asciiTheme="minorHAnsi" w:eastAsiaTheme="minorEastAsia" w:hAnsiTheme="minorHAnsi" w:cstheme="minorBidi"/>
      <w:sz w:val="22"/>
      <w:szCs w:val="22"/>
      <w:lang w:eastAsia="pt-BR"/>
    </w:rPr>
  </w:style>
  <w:style w:type="paragraph" w:styleId="Sumrio9">
    <w:name w:val="toc 9"/>
    <w:basedOn w:val="Normal"/>
    <w:next w:val="Normal"/>
    <w:autoRedefine/>
    <w:uiPriority w:val="39"/>
    <w:unhideWhenUsed/>
    <w:rsid w:val="00D46AFB"/>
    <w:pPr>
      <w:spacing w:after="100" w:line="276" w:lineRule="auto"/>
      <w:ind w:left="1760"/>
      <w:jc w:val="left"/>
    </w:pPr>
    <w:rPr>
      <w:rFonts w:asciiTheme="minorHAnsi" w:eastAsiaTheme="minorEastAsia" w:hAnsiTheme="minorHAnsi" w:cstheme="minorBidi"/>
      <w:sz w:val="22"/>
      <w:szCs w:val="22"/>
      <w:lang w:eastAsia="pt-BR"/>
    </w:rPr>
  </w:style>
  <w:style w:type="paragraph" w:styleId="Corpodetexto">
    <w:name w:val="Body Text"/>
    <w:basedOn w:val="Normal"/>
    <w:link w:val="CorpodetextoChar"/>
    <w:uiPriority w:val="1"/>
    <w:qFormat/>
    <w:rsid w:val="009E52D1"/>
    <w:pPr>
      <w:widowControl w:val="0"/>
      <w:autoSpaceDE w:val="0"/>
      <w:autoSpaceDN w:val="0"/>
      <w:spacing w:after="0" w:line="240" w:lineRule="auto"/>
      <w:jc w:val="left"/>
    </w:pPr>
    <w:rPr>
      <w:rFonts w:ascii="Arial" w:eastAsia="Arial" w:hAnsi="Arial"/>
      <w:lang w:val="pt-PT" w:eastAsia="pt-PT" w:bidi="pt-PT"/>
    </w:rPr>
  </w:style>
  <w:style w:type="character" w:customStyle="1" w:styleId="CorpodetextoChar">
    <w:name w:val="Corpo de texto Char"/>
    <w:basedOn w:val="Fontepargpadro"/>
    <w:link w:val="Corpodetexto"/>
    <w:uiPriority w:val="1"/>
    <w:rsid w:val="009E52D1"/>
    <w:rPr>
      <w:rFonts w:ascii="Arial" w:eastAsia="Arial" w:hAnsi="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coral.ufsm.br/congressodireito/anais/2015/6-23.pdf" TargetMode="External"/><Relationship Id="rId39" Type="http://schemas.openxmlformats.org/officeDocument/2006/relationships/hyperlink" Target="https://coloquiohabermas.files.wordpress.com/2012/10/clique-aqui-para-baixar-os-anais-do-viii-colc3b3quio-habermas.pdf" TargetMode="External"/><Relationship Id="rId21" Type="http://schemas.openxmlformats.org/officeDocument/2006/relationships/footer" Target="footer7.xml"/><Relationship Id="rId34" Type="http://schemas.openxmlformats.org/officeDocument/2006/relationships/header" Target="header7.xml"/><Relationship Id="rId42" Type="http://schemas.openxmlformats.org/officeDocument/2006/relationships/hyperlink" Target="http://revistampcon.com.br/edicoes/02/home.html" TargetMode="External"/><Relationship Id="rId47" Type="http://schemas.openxmlformats.org/officeDocument/2006/relationships/hyperlink" Target="http://www.planalto.gov.br/ccivil_03/Leis/L8666cons.htm" TargetMode="External"/><Relationship Id="rId50" Type="http://schemas.openxmlformats.org/officeDocument/2006/relationships/hyperlink" Target="https://www.ibge.gov.br" TargetMode="External"/><Relationship Id="rId55" Type="http://schemas.openxmlformats.org/officeDocument/2006/relationships/hyperlink" Target="http://www.planalto.gov.br/ccivil_03/LEIS/L9099.htm" TargetMode="External"/><Relationship Id="rId63" Type="http://schemas.openxmlformats.org/officeDocument/2006/relationships/hyperlink" Target="http://bibliotecadigital.fgv.br/ojs/index.php/rda/article/view/8047" TargetMode="External"/><Relationship Id="rId68" Type="http://schemas.openxmlformats.org/officeDocument/2006/relationships/hyperlink" Target="http://www.planalto.gov.br/ccivil_03/leis/L8666cons.htm" TargetMode="External"/><Relationship Id="rId76" Type="http://schemas.openxmlformats.org/officeDocument/2006/relationships/hyperlink" Target="http://www.crc-ce.org.br/crcnovo/download/custos_e_formacao_de_preco.pdf" TargetMode="External"/><Relationship Id="rId7" Type="http://schemas.openxmlformats.org/officeDocument/2006/relationships/footnotes" Target="footnotes.xml"/><Relationship Id="rId71" Type="http://schemas.openxmlformats.org/officeDocument/2006/relationships/hyperlink" Target="http://www.egov.ufsc.br/portal/sites/default/files/anexos/33249-42282-1-PB.pdf"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www.conjur.com.br/dl/algoritmos-inteligencia-artificial.pdf" TargetMode="External"/><Relationship Id="rId11" Type="http://schemas.openxmlformats.org/officeDocument/2006/relationships/footer" Target="footer1.xml"/><Relationship Id="rId24" Type="http://schemas.openxmlformats.org/officeDocument/2006/relationships/hyperlink" Target="http://www2.senado.leg.br/bdsf/bitstream/handle/id/531162/001104270.pdf?sequence=1" TargetMode="External"/><Relationship Id="rId32" Type="http://schemas.openxmlformats.org/officeDocument/2006/relationships/hyperlink" Target="http://www.cgu.gov.br/sobre/institucional/eventos/anos-anteriores/2017/5-anos-da-lei-de-acesso/arquivos/mesa-3-danilo-doneda.pdf" TargetMode="External"/><Relationship Id="rId37" Type="http://schemas.openxmlformats.org/officeDocument/2006/relationships/hyperlink" Target="https://www.jota.info/opiniao-e-analise/colunas/agenda-da-privacidade-e-da-protecao-dedados/de-2010-a-2018-a-discussao-brasileira-sobre-uma-lei-geral-de-protecao-de-dados-02072018.%20Acesso%20em%2030/08/2018" TargetMode="External"/><Relationship Id="rId40" Type="http://schemas.openxmlformats.org/officeDocument/2006/relationships/hyperlink" Target="https://www.google.com.br/search?q=zygmunt+bauman&amp;spell=1&amp;sa=X&amp;ved=0ahUKEwi5x7e8zpXeAhUQx1kKHa4dAKwQkeECCCkoAA" TargetMode="External"/><Relationship Id="rId45" Type="http://schemas.openxmlformats.org/officeDocument/2006/relationships/hyperlink" Target="http://www.planalto.gov.br/ccivil_03/decreto/1930-1949/D21981.htm" TargetMode="External"/><Relationship Id="rId53" Type="http://schemas.openxmlformats.org/officeDocument/2006/relationships/hyperlink" Target="http://www.planalto.gov.br/ccivil_03/constituicao/constituicaocompilado.htm" TargetMode="External"/><Relationship Id="rId58" Type="http://schemas.openxmlformats.org/officeDocument/2006/relationships/hyperlink" Target="http://www2.camara.leg.br/camaranoticias/noticias/DIREITO-E-JUSTICA/546296-PROJETO-CRIA-PLANO-DE-RECUPERACAO-JUDICIAL-DE-DIVIDAS-DE-PESSOAS-FISICAS.html" TargetMode="External"/><Relationship Id="rId66" Type="http://schemas.openxmlformats.org/officeDocument/2006/relationships/hyperlink" Target="https://www.migalhas.com.br/dePeso/16,MI278830,11049-A+Lei+de+Redencao+da+Cidadania" TargetMode="External"/><Relationship Id="rId74" Type="http://schemas.openxmlformats.org/officeDocument/2006/relationships/hyperlink" Target="https://sucupira.capes.gov.br/sucupira/public/consultas/coleta/trabalhoConclusao/viewTrabalhoConclusao.jsf?popup=true&amp;id_trabalho=2283934" TargetMode="External"/><Relationship Id="rId79" Type="http://schemas.openxmlformats.org/officeDocument/2006/relationships/hyperlink" Target="http://repositorio.uniceub.br/handle/123456789/175" TargetMode="External"/><Relationship Id="rId5" Type="http://schemas.openxmlformats.org/officeDocument/2006/relationships/settings" Target="settings.xml"/><Relationship Id="rId61" Type="http://schemas.openxmlformats.org/officeDocument/2006/relationships/hyperlink" Target="https://www.advamed.org/resource-center/advamed-code-ethics-interactions-health-care-professionals"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www.migalhas.com.br/dePeso/16,MI284723,101048-O+que+voce+precisa+saber+sobre+a+lei+geral+de+protecao+de+dados" TargetMode="External"/><Relationship Id="rId44" Type="http://schemas.openxmlformats.org/officeDocument/2006/relationships/header" Target="header9.xml"/><Relationship Id="rId52" Type="http://schemas.openxmlformats.org/officeDocument/2006/relationships/hyperlink" Target="https://www.migalhas.com.br/Quentes/17,MI178746,81042-STJ+reune+jurisprudencia+da+Corte+sobre+direitos+na+compra+de+imoveis" TargetMode="External"/><Relationship Id="rId60" Type="http://schemas.openxmlformats.org/officeDocument/2006/relationships/hyperlink" Target="http://ojs.sites.ufsc.br/index.php/capturacriptica/article/view/3065/2342" TargetMode="External"/><Relationship Id="rId65" Type="http://schemas.openxmlformats.org/officeDocument/2006/relationships/hyperlink" Target="http://bibliotecadigital.fgv.br/ojs/index.php/cgpc/article/view/44185" TargetMode="External"/><Relationship Id="rId73" Type="http://schemas.openxmlformats.org/officeDocument/2006/relationships/hyperlink" Target="https://dspace.almg.gov.br/handle/11037/8699" TargetMode="External"/><Relationship Id="rId78" Type="http://schemas.openxmlformats.org/officeDocument/2006/relationships/hyperlink" Target="https://jus.com.br/artigos/26309" TargetMode="External"/><Relationship Id="rId81" Type="http://schemas.openxmlformats.org/officeDocument/2006/relationships/hyperlink" Target="http://www.partes.com.br/reflexao/publicidade.asp"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hyperlink" Target="https://wearesocial.com/blog/2018/01/global-digital-report-2018" TargetMode="External"/><Relationship Id="rId35" Type="http://schemas.openxmlformats.org/officeDocument/2006/relationships/header" Target="header8.xml"/><Relationship Id="rId43" Type="http://schemas.openxmlformats.org/officeDocument/2006/relationships/hyperlink" Target="http://www.defensoria.rj.def.br" TargetMode="External"/><Relationship Id="rId48" Type="http://schemas.openxmlformats.org/officeDocument/2006/relationships/header" Target="header10.xml"/><Relationship Id="rId56" Type="http://schemas.openxmlformats.org/officeDocument/2006/relationships/hyperlink" Target="http://www.planalto.gov.br/ccivil_03/_Ato2004-2006/2005/Lei/L11101.htm" TargetMode="External"/><Relationship Id="rId64" Type="http://schemas.openxmlformats.org/officeDocument/2006/relationships/hyperlink" Target="http://dx.doi.org/10.12660/rda.v253.2010.8047" TargetMode="External"/><Relationship Id="rId69" Type="http://schemas.openxmlformats.org/officeDocument/2006/relationships/hyperlink" Target="http://www.planalto.gov.br/ccivil_03/leis/2002/l10520.htm" TargetMode="External"/><Relationship Id="rId77" Type="http://schemas.openxmlformats.org/officeDocument/2006/relationships/hyperlink" Target="https://jus.com.br/artigos/26309/a-administracao-publica-como-consumidora-e-a-aplicabilidade-do-codigo-de-defesa-do-consumidor-aos-contratos-administrativos" TargetMode="External"/><Relationship Id="rId8" Type="http://schemas.openxmlformats.org/officeDocument/2006/relationships/endnotes" Target="endnotes.xml"/><Relationship Id="rId51" Type="http://schemas.openxmlformats.org/officeDocument/2006/relationships/hyperlink" Target="https://www.migalhas.com.br/Quentes/17,MI178746,81042-STJ+reune+jurisprudencia+da+Corte+sobre+direitos+na+compra+de+imoveis" TargetMode="External"/><Relationship Id="rId72" Type="http://schemas.openxmlformats.org/officeDocument/2006/relationships/hyperlink" Target="http://repositorio.uniceub.br/handle/235/6022" TargetMode="External"/><Relationship Id="rId80" Type="http://schemas.openxmlformats.org/officeDocument/2006/relationships/hyperlink" Target="http://www.acervodigital.ufpr.br/handle/1884/4245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responsabilidadecivil.org/single-post/2018/06/05/A-TUTELA-EXTERNA-DE-CR%C3%89DITO-E-O-PAPEL-DO-TERCEIRO-NO-CONTRATO-Uma-reflex%C3%A3o-comparativa-dos-modelos-credit%C3%ADcio-e-propriet%C3%A1rio" TargetMode="External"/><Relationship Id="rId33" Type="http://schemas.openxmlformats.org/officeDocument/2006/relationships/hyperlink" Target="https://portal.febraban.org.br/pagina/3150/1094/pt-br/servicos-novo-plataforma-boletos." TargetMode="External"/><Relationship Id="rId38" Type="http://schemas.openxmlformats.org/officeDocument/2006/relationships/hyperlink" Target="http://www.egov.ufsc.br/portal/sites/default/files/arbitragem_e_direito_do_consumo.pdf" TargetMode="External"/><Relationship Id="rId46" Type="http://schemas.openxmlformats.org/officeDocument/2006/relationships/hyperlink" Target="http://www.planalto.gov.br/ccivil_03/Leis/L8078.htm" TargetMode="External"/><Relationship Id="rId59" Type="http://schemas.openxmlformats.org/officeDocument/2006/relationships/hyperlink" Target="https://stj.jusbrasil.com.br/jurisprudencia/429775281/recurso-especial-resp-1630702-rj-2016-0261879-1/inteiro-teor-429775290" TargetMode="External"/><Relationship Id="rId67" Type="http://schemas.openxmlformats.org/officeDocument/2006/relationships/hyperlink" Target="http://www.planalto.gov.br/%20ccivil_03/constituicao/constitui%C3%A7ao.htm" TargetMode="External"/><Relationship Id="rId20" Type="http://schemas.openxmlformats.org/officeDocument/2006/relationships/footer" Target="footer6.xml"/><Relationship Id="rId41" Type="http://schemas.openxmlformats.org/officeDocument/2006/relationships/hyperlink" Target="https://www.google.com.br/search?q=zygmunt+bauman&amp;spell=1&amp;sa=X&amp;ved=0ahUKEwi5x7e8zpXeAhUQx1kKHa4dAKwQkeECCCkoAA" TargetMode="External"/><Relationship Id="rId54" Type="http://schemas.openxmlformats.org/officeDocument/2006/relationships/hyperlink" Target="http://www.planalto.gov.br/ccivil_03/LEIS/L8078.htm" TargetMode="External"/><Relationship Id="rId62" Type="http://schemas.openxmlformats.org/officeDocument/2006/relationships/hyperlink" Target="http://www.cnj.jus.br/files/conteudo/destaques/arquivo/2015/06/6781486daef02bc6ec8c1e491a565006.pdf" TargetMode="External"/><Relationship Id="rId70" Type="http://schemas.openxmlformats.org/officeDocument/2006/relationships/hyperlink" Target="https://periodicos.tce.pe.gov.br/seer/ojs-2.3.6/index.php/Revista_TCE-PE/article/view/619" TargetMode="External"/><Relationship Id="rId75" Type="http://schemas.openxmlformats.org/officeDocument/2006/relationships/hyperlink" Target="https://www.google.com.br/url?sa=t&amp;rct=j&amp;q=&amp;esrc=s&amp;source=web&amp;cd=1&amp;cad=rja&amp;uact=8&amp;ved=0ahUKEwiQx621oqPVAhVCQpAKHWB1BPgQFggiMAA&amp;url=http%3A%2F%2Fwww.agu.gov.br%2Fpage%2Fdownload%2Findex%2Fid%2F521844&amp;usg=AFQjCNGfY1PzyoplmzagHLuQuzQv9XN43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yperlink" Target="https://www.migalhas.com.br/dePeso/16,MI210783,31047-Profiling+e+Direitos" TargetMode="External"/><Relationship Id="rId36" Type="http://schemas.openxmlformats.org/officeDocument/2006/relationships/hyperlink" Target="https://bit.ly/2xFcLYw" TargetMode="External"/><Relationship Id="rId49" Type="http://schemas.openxmlformats.org/officeDocument/2006/relationships/hyperlink" Target="http://www.justica.gov.br/seus-direitos/consumidor/Anexos/manual-tratamento-do-super%20endividamento.pdf" TargetMode="External"/><Relationship Id="rId57" Type="http://schemas.openxmlformats.org/officeDocument/2006/relationships/hyperlink" Target="http://www.camara.gov.br/proposicoesWeb/fichadetramitacao?idProposicao=2136456"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earesocial.com/blog/2018/01/global-digital-report-2018" TargetMode="External"/><Relationship Id="rId18" Type="http://schemas.openxmlformats.org/officeDocument/2006/relationships/hyperlink" Target="http://buscatextual.cnpq.br/buscatextual/visualizacv.do?id=K8815712P6" TargetMode="External"/><Relationship Id="rId26" Type="http://schemas.openxmlformats.org/officeDocument/2006/relationships/hyperlink" Target="mailto:paularamada13@terra.com.br" TargetMode="External"/><Relationship Id="rId39" Type="http://schemas.openxmlformats.org/officeDocument/2006/relationships/hyperlink" Target="mailto:celiababreu@terra.com.br" TargetMode="External"/><Relationship Id="rId21" Type="http://schemas.openxmlformats.org/officeDocument/2006/relationships/hyperlink" Target="http://buscatextual.cnpq.br/buscatextual/visualizacv.do?id=K4756734P3" TargetMode="External"/><Relationship Id="rId34" Type="http://schemas.openxmlformats.org/officeDocument/2006/relationships/hyperlink" Target="mailto:helioborgesnit@gmail.com" TargetMode="External"/><Relationship Id="rId42" Type="http://schemas.openxmlformats.org/officeDocument/2006/relationships/hyperlink" Target="mailto:anynaguedes@gmail.com" TargetMode="External"/><Relationship Id="rId47" Type="http://schemas.openxmlformats.org/officeDocument/2006/relationships/hyperlink" Target="mailto:pliniolacerda@terra.com.br" TargetMode="External"/><Relationship Id="rId50" Type="http://schemas.openxmlformats.org/officeDocument/2006/relationships/image" Target="media/image2.gif"/><Relationship Id="rId55" Type="http://schemas.openxmlformats.org/officeDocument/2006/relationships/hyperlink" Target="http://lattes.cnpq.br/1643533929253579" TargetMode="External"/><Relationship Id="rId63" Type="http://schemas.openxmlformats.org/officeDocument/2006/relationships/hyperlink" Target="http://lattes.cnpq.br/4544132570546286" TargetMode="External"/><Relationship Id="rId68" Type="http://schemas.openxmlformats.org/officeDocument/2006/relationships/hyperlink" Target="http://lattes.cnpq.br/6937350749753246" TargetMode="External"/><Relationship Id="rId76" Type="http://schemas.openxmlformats.org/officeDocument/2006/relationships/hyperlink" Target="http://lattes.cnpq.br/1643533929253579" TargetMode="External"/><Relationship Id="rId7" Type="http://schemas.openxmlformats.org/officeDocument/2006/relationships/hyperlink" Target="mailto:barcellosdanielasf@gmail.com" TargetMode="External"/><Relationship Id="rId71" Type="http://schemas.openxmlformats.org/officeDocument/2006/relationships/hyperlink" Target="https://www.migalhas.com.br/dePeso/16,MI278830,11049-A+Lei+de+Redencao+da+Cidadania" TargetMode="External"/><Relationship Id="rId2" Type="http://schemas.openxmlformats.org/officeDocument/2006/relationships/hyperlink" Target="mailto:raquel.oliveira@soulasalle.com.br" TargetMode="External"/><Relationship Id="rId16" Type="http://schemas.openxmlformats.org/officeDocument/2006/relationships/hyperlink" Target="http://buscatextual.cnpq.br/buscatextual/visualizacv.do?id=K8916164P6" TargetMode="External"/><Relationship Id="rId29" Type="http://schemas.openxmlformats.org/officeDocument/2006/relationships/hyperlink" Target="mailto:juliatupynamba@hotmail.com" TargetMode="External"/><Relationship Id="rId11" Type="http://schemas.openxmlformats.org/officeDocument/2006/relationships/hyperlink" Target="https://www.citisystems.com.br/controle-pid/" TargetMode="External"/><Relationship Id="rId24" Type="http://schemas.openxmlformats.org/officeDocument/2006/relationships/hyperlink" Target="mailto:manuelaalmadagc@gmail.com" TargetMode="External"/><Relationship Id="rId32" Type="http://schemas.openxmlformats.org/officeDocument/2006/relationships/hyperlink" Target="mailto:fernandafranklinseixas@gmail.com" TargetMode="External"/><Relationship Id="rId37" Type="http://schemas.openxmlformats.org/officeDocument/2006/relationships/hyperlink" Target="http://buscatextual.cnpq.br/buscatextual/visualizacv.do?id=K8013529U4" TargetMode="External"/><Relationship Id="rId40" Type="http://schemas.openxmlformats.org/officeDocument/2006/relationships/hyperlink" Target="mailto:celiababreu@gmail.com" TargetMode="External"/><Relationship Id="rId45" Type="http://schemas.openxmlformats.org/officeDocument/2006/relationships/hyperlink" Target="mailto:donesnunes@gmail.com" TargetMode="External"/><Relationship Id="rId53" Type="http://schemas.openxmlformats.org/officeDocument/2006/relationships/hyperlink" Target="http://lattes.cnpq.br/5994211169363973" TargetMode="External"/><Relationship Id="rId58" Type="http://schemas.openxmlformats.org/officeDocument/2006/relationships/hyperlink" Target="mailto:benedictopatrao@id.uff.br" TargetMode="External"/><Relationship Id="rId66" Type="http://schemas.openxmlformats.org/officeDocument/2006/relationships/hyperlink" Target="http://dados.gov.br/dataset/indice-de-reclamacoes" TargetMode="External"/><Relationship Id="rId74" Type="http://schemas.openxmlformats.org/officeDocument/2006/relationships/hyperlink" Target="mailto:donesnunes@gmail.com" TargetMode="External"/><Relationship Id="rId79" Type="http://schemas.openxmlformats.org/officeDocument/2006/relationships/hyperlink" Target="mailto:profadm2001@yahoo.com.br" TargetMode="External"/><Relationship Id="rId5" Type="http://schemas.openxmlformats.org/officeDocument/2006/relationships/hyperlink" Target="http://lattes.cnpq.br/0771361158512489" TargetMode="External"/><Relationship Id="rId61" Type="http://schemas.openxmlformats.org/officeDocument/2006/relationships/hyperlink" Target="mailto:joyce.lira@gmail.com" TargetMode="External"/><Relationship Id="rId10" Type="http://schemas.openxmlformats.org/officeDocument/2006/relationships/hyperlink" Target="http://www.stj.jus.br/webstj/processo/justica/jurisprudencia.asp?origemPesquisa=informativo&amp;tipo=num_pro&amp;valor=REsp1352053" TargetMode="External"/><Relationship Id="rId19" Type="http://schemas.openxmlformats.org/officeDocument/2006/relationships/hyperlink" Target="mailto:lacerdaplinio@terra.com.br" TargetMode="External"/><Relationship Id="rId31" Type="http://schemas.openxmlformats.org/officeDocument/2006/relationships/hyperlink" Target="mailto:celiababreu@gmail.com" TargetMode="External"/><Relationship Id="rId44" Type="http://schemas.openxmlformats.org/officeDocument/2006/relationships/hyperlink" Target="mailto:felipemendesb1@gmail.com" TargetMode="External"/><Relationship Id="rId52" Type="http://schemas.openxmlformats.org/officeDocument/2006/relationships/hyperlink" Target="http://lattes.cnpq.br/4553296350997434" TargetMode="External"/><Relationship Id="rId60" Type="http://schemas.openxmlformats.org/officeDocument/2006/relationships/hyperlink" Target="mailto:celiababreu@gmail.com" TargetMode="External"/><Relationship Id="rId65" Type="http://schemas.openxmlformats.org/officeDocument/2006/relationships/hyperlink" Target="http://dados.gov.br/organization/agencia-nacional-de-saude-suplementar-ans" TargetMode="External"/><Relationship Id="rId73" Type="http://schemas.openxmlformats.org/officeDocument/2006/relationships/hyperlink" Target="http://lattes.cnpq.br/5331728795445555" TargetMode="External"/><Relationship Id="rId78" Type="http://schemas.openxmlformats.org/officeDocument/2006/relationships/hyperlink" Target="http://lattes.cnpq.br/9016747107150866" TargetMode="External"/><Relationship Id="rId4" Type="http://schemas.openxmlformats.org/officeDocument/2006/relationships/hyperlink" Target="mailto:professorbarragan@yahoo.com.br" TargetMode="External"/><Relationship Id="rId9" Type="http://schemas.openxmlformats.org/officeDocument/2006/relationships/hyperlink" Target="http://www.stj.jus.br/webstj/processo/justica/jurisprudencia.asp?origemPesquisa=informativo&amp;tipo=num_pro&amp;valor=REsp1352053" TargetMode="External"/><Relationship Id="rId14" Type="http://schemas.openxmlformats.org/officeDocument/2006/relationships/hyperlink" Target="https://www.conjur.com.br/dl/algoritmos-inteligencia-artificial.pdf" TargetMode="External"/><Relationship Id="rId22" Type="http://schemas.openxmlformats.org/officeDocument/2006/relationships/hyperlink" Target="http://gomaoficina.com/wp-content/uploads/2016/07/XEQUE_MATE_INTERATIVO.pdf" TargetMode="External"/><Relationship Id="rId27" Type="http://schemas.openxmlformats.org/officeDocument/2006/relationships/hyperlink" Target="https://www1.folha.uol.com.br/mercado/2018/07/senado-aprova-projeto-sobre-protecao-de-dados-pessoais.shtml" TargetMode="External"/><Relationship Id="rId30" Type="http://schemas.openxmlformats.org/officeDocument/2006/relationships/hyperlink" Target="mailto:Nathaliamedinacorreia@gmail.com" TargetMode="External"/><Relationship Id="rId35" Type="http://schemas.openxmlformats.org/officeDocument/2006/relationships/hyperlink" Target="http://buscatextual.cnpq.br/buscatextual/visualizacv.do?id=K4259965D9" TargetMode="External"/><Relationship Id="rId43" Type="http://schemas.openxmlformats.org/officeDocument/2006/relationships/hyperlink" Target="mailto:barcellosdanielasf@gmail.com" TargetMode="External"/><Relationship Id="rId48" Type="http://schemas.openxmlformats.org/officeDocument/2006/relationships/hyperlink" Target="http://lattes.cnpq.br/0771361158512489" TargetMode="External"/><Relationship Id="rId56" Type="http://schemas.openxmlformats.org/officeDocument/2006/relationships/hyperlink" Target="mailto:saulobmendonca@live.com" TargetMode="External"/><Relationship Id="rId64" Type="http://schemas.openxmlformats.org/officeDocument/2006/relationships/hyperlink" Target="http://dados.gov.br/" TargetMode="External"/><Relationship Id="rId69" Type="http://schemas.openxmlformats.org/officeDocument/2006/relationships/hyperlink" Target="mailto:ericsantos13@gmail.com" TargetMode="External"/><Relationship Id="rId77" Type="http://schemas.openxmlformats.org/officeDocument/2006/relationships/hyperlink" Target="mailto:mi.carlosaguiar@uol.com.br" TargetMode="External"/><Relationship Id="rId8" Type="http://schemas.openxmlformats.org/officeDocument/2006/relationships/hyperlink" Target="https://www.facebook.com/business/news/102-milhes-de-brasileiros-compartilham-seus-momentos-no-facebook-todos-os-meses" TargetMode="External"/><Relationship Id="rId51" Type="http://schemas.openxmlformats.org/officeDocument/2006/relationships/hyperlink" Target="mailto:donesnunes@gmail.com" TargetMode="External"/><Relationship Id="rId72" Type="http://schemas.openxmlformats.org/officeDocument/2006/relationships/hyperlink" Target="mailto:anamendes_br@yahoo.com.br" TargetMode="External"/><Relationship Id="rId3" Type="http://schemas.openxmlformats.org/officeDocument/2006/relationships/hyperlink" Target="http://buscatextual.cnpq.br/buscatextual/visualizacv.do?id=K4202448D2" TargetMode="External"/><Relationship Id="rId12" Type="http://schemas.openxmlformats.org/officeDocument/2006/relationships/hyperlink" Target="mailto:ericaantunes@id.uff.br" TargetMode="External"/><Relationship Id="rId17" Type="http://schemas.openxmlformats.org/officeDocument/2006/relationships/hyperlink" Target="mailto:juliagoulart@id.uff.br" TargetMode="External"/><Relationship Id="rId25" Type="http://schemas.openxmlformats.org/officeDocument/2006/relationships/hyperlink" Target="mailto:matheusgigli@id.uff.br" TargetMode="External"/><Relationship Id="rId33" Type="http://schemas.openxmlformats.org/officeDocument/2006/relationships/hyperlink" Target="mailto:rosanadvogada@gmail.com" TargetMode="External"/><Relationship Id="rId38" Type="http://schemas.openxmlformats.org/officeDocument/2006/relationships/hyperlink" Target="mailto:alexandermpt@yahoo.com.br" TargetMode="External"/><Relationship Id="rId46" Type="http://schemas.openxmlformats.org/officeDocument/2006/relationships/hyperlink" Target="https://wwws.cnpq.br/cvlattesweb/PKG_MENU.menu?f_cod=C6FC4EAF7F9B9F943CD0A202311C515E" TargetMode="External"/><Relationship Id="rId59" Type="http://schemas.openxmlformats.org/officeDocument/2006/relationships/hyperlink" Target="http://lattes.cnpq.br/5756015483623650" TargetMode="External"/><Relationship Id="rId67" Type="http://schemas.openxmlformats.org/officeDocument/2006/relationships/hyperlink" Target="mailto:diego_coelho@id.uff.br" TargetMode="External"/><Relationship Id="rId20" Type="http://schemas.openxmlformats.org/officeDocument/2006/relationships/hyperlink" Target="http://buscatextual.cnpq.br/buscatextual/visualizacv.do?id=K4756734P3" TargetMode="External"/><Relationship Id="rId41" Type="http://schemas.openxmlformats.org/officeDocument/2006/relationships/hyperlink" Target="http://lattes.cnpq.br/0771361158512489" TargetMode="External"/><Relationship Id="rId54" Type="http://schemas.openxmlformats.org/officeDocument/2006/relationships/hyperlink" Target="mailto:pliniolacerda@terra.com.br" TargetMode="External"/><Relationship Id="rId62" Type="http://schemas.openxmlformats.org/officeDocument/2006/relationships/hyperlink" Target="http://www.ans.gov.br/images/stories/acessoainformacao/dados-abertos/pda_ans_2017_2019_final.pdf" TargetMode="External"/><Relationship Id="rId70" Type="http://schemas.openxmlformats.org/officeDocument/2006/relationships/hyperlink" Target="mailto:benepatrao@hotmail.com" TargetMode="External"/><Relationship Id="rId75" Type="http://schemas.openxmlformats.org/officeDocument/2006/relationships/hyperlink" Target="mailto:liniolacerda@terra.com.br" TargetMode="External"/><Relationship Id="rId1" Type="http://schemas.openxmlformats.org/officeDocument/2006/relationships/hyperlink" Target="mailto:pabloalonso34@gmail.com" TargetMode="External"/><Relationship Id="rId6" Type="http://schemas.openxmlformats.org/officeDocument/2006/relationships/hyperlink" Target="mailto:anynaguedes@gmail.com" TargetMode="External"/><Relationship Id="rId15" Type="http://schemas.openxmlformats.org/officeDocument/2006/relationships/hyperlink" Target="mailto:rebyxm@gmail.com" TargetMode="External"/><Relationship Id="rId23" Type="http://schemas.openxmlformats.org/officeDocument/2006/relationships/hyperlink" Target="mailto:pliniolacerda@terra.com.br" TargetMode="External"/><Relationship Id="rId28" Type="http://schemas.openxmlformats.org/officeDocument/2006/relationships/hyperlink" Target="https://www1.folha.uol.com.br/mercado/2018/08/temer-sanciona-lei-de-protecao-dados-e-veta-autoridade-fiscalizadora.shtml" TargetMode="External"/><Relationship Id="rId36" Type="http://schemas.openxmlformats.org/officeDocument/2006/relationships/hyperlink" Target="mailto:pedro.henrique.morais@outlook.com" TargetMode="External"/><Relationship Id="rId49" Type="http://schemas.openxmlformats.org/officeDocument/2006/relationships/hyperlink" Target="mailto:leonora.oliven@gmail.com" TargetMode="External"/><Relationship Id="rId57" Type="http://schemas.openxmlformats.org/officeDocument/2006/relationships/hyperlink" Target="http://lattes.cnpq.br/74894035646190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BDD655-A32A-4A7D-B199-02B0EA8C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188</Pages>
  <Words>53713</Words>
  <Characters>290056</Characters>
  <Application>Microsoft Office Word</Application>
  <DocSecurity>0</DocSecurity>
  <Lines>2417</Lines>
  <Paragraphs>686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Paulo Domingues Machado</dc:creator>
  <cp:lastModifiedBy>Plínio Lacerda</cp:lastModifiedBy>
  <cp:revision>3</cp:revision>
  <dcterms:created xsi:type="dcterms:W3CDTF">2019-03-07T01:28:00Z</dcterms:created>
  <dcterms:modified xsi:type="dcterms:W3CDTF">2019-03-07T01:30:00Z</dcterms:modified>
</cp:coreProperties>
</file>